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4.png" ContentType="image/png"/>
  <Override PartName="/word/media/rId46.png" ContentType="image/png"/>
  <Override PartName="/word/media/rId83.png" ContentType="image/png"/>
  <Override PartName="/word/media/rId29.png" ContentType="image/png"/>
  <Override PartName="/word/media/rId6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13:08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C:\Program File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4" w:name="entra-pim-architecture"/>
    <w:p>
      <w:pPr>
        <w:pStyle w:val="Heading1"/>
      </w:pPr>
      <w:r>
        <w:t xml:space="preserve">3. Entra PIM Architecture</w:t>
      </w:r>
    </w:p>
    <w:bookmarkStart w:id="33"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tbl>
      <w:tblPr>
        <w:tblStyle w:val="Table"/>
        <w:tblW w:type="pct" w:w="5000"/>
        <w:tblLayout w:type="fixed"/>
        <w:tblLook w:firstRow="0" w:lastRow="0" w:firstColumn="0" w:lastColumn="0" w:noHBand="0" w:noVBand="0" w:val="0000"/>
      </w:tblPr>
      <w:tblGrid>
        <w:gridCol w:w="7920"/>
      </w:tblGrid>
      <w:tr>
        <w:tc>
          <w:tcPr/>
          <w:bookmarkStart w:id="32" w:name="fig-pam05"/>
          <w:p>
            <w:pPr>
              <w:pStyle w:val="Compact"/>
              <w:jc w:val="center"/>
            </w:pPr>
            <w:r>
              <w:drawing>
                <wp:inline>
                  <wp:extent cx="5334000" cy="3000375"/>
                  <wp:effectExtent b="0" l="0" r="0" t="0"/>
                  <wp:docPr descr="" title="" id="30" name="Picture"/>
                  <a:graphic>
                    <a:graphicData uri="http://schemas.openxmlformats.org/drawingml/2006/picture">
                      <pic:pic>
                        <pic:nvPicPr>
                          <pic:cNvPr descr="figs/pam-fig-05-eligible-vs-active.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Eligible vs. active: the one PIM distinction that does the work</w:t>
            </w:r>
          </w:p>
          <w:bookmarkEnd w:id="32"/>
        </w:tc>
      </w:tr>
    </w:tbl>
    <w:bookmarkEnd w:id="33"/>
    <w:bookmarkStart w:id="38"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7" w:name="fig-pam02"/>
          <w:p>
            <w:pPr>
              <w:pStyle w:val="Compact"/>
              <w:jc w:val="center"/>
            </w:pPr>
            <w:r>
              <w:drawing>
                <wp:inline>
                  <wp:extent cx="5334000" cy="1641230"/>
                  <wp:effectExtent b="0" l="0" r="0" t="0"/>
                  <wp:docPr descr="" title="" id="35" name="Picture"/>
                  <a:graphic>
                    <a:graphicData uri="http://schemas.openxmlformats.org/drawingml/2006/picture">
                      <pic:pic>
                        <pic:nvPicPr>
                          <pic:cNvPr descr="figs/pam-fig-02-pim-activation-flow.png" id="36" name="Picture"/>
                          <pic:cNvPicPr>
                            <a:picLocks noChangeArrowheads="1" noChangeAspect="1"/>
                          </pic:cNvPicPr>
                        </pic:nvPicPr>
                        <pic:blipFill>
                          <a:blip r:embed="rId34"/>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PIM activation flow: request — MFA — approval — time-limited role — audit showing all steps and the resulting audit trail</w:t>
            </w:r>
          </w:p>
          <w:bookmarkEnd w:id="37"/>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8"/>
    <w:bookmarkStart w:id="39"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9"/>
    <w:bookmarkStart w:id="40"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40"/>
    <w:bookmarkStart w:id="43"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Program Files\Quarto\share\formats\docx\note.png" id="4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43"/>
    <w:bookmarkEnd w:id="44"/>
    <w:bookmarkStart w:id="55" w:name="just-in-time-server-access"/>
    <w:p>
      <w:pPr>
        <w:pStyle w:val="Heading1"/>
      </w:pPr>
      <w:r>
        <w:t xml:space="preserve">4. Just-in-Time Server Access</w:t>
      </w:r>
    </w:p>
    <w:bookmarkStart w:id="45"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5"/>
    <w:bookmarkStart w:id="50"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9" w:name="fig-pam03"/>
          <w:p>
            <w:pPr>
              <w:pStyle w:val="Compact"/>
              <w:jc w:val="center"/>
            </w:pPr>
            <w:r>
              <w:drawing>
                <wp:inline>
                  <wp:extent cx="5334000" cy="2051538"/>
                  <wp:effectExtent b="0" l="0" r="0" t="0"/>
                  <wp:docPr descr="" title="" id="47" name="Picture"/>
                  <a:graphic>
                    <a:graphicData uri="http://schemas.openxmlformats.org/drawingml/2006/picture">
                      <pic:pic>
                        <pic:nvPicPr>
                          <pic:cNvPr descr="figs/pam-fig-03-paw-trust-model.png" id="48" name="Picture"/>
                          <pic:cNvPicPr>
                            <a:picLocks noChangeArrowheads="1" noChangeAspect="1"/>
                          </pic:cNvPicPr>
                        </pic:nvPicPr>
                        <pic:blipFill>
                          <a:blip r:embed="rId46"/>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PAW trust model showing standard user device vs. PAW device vs. admin target with network paths and trust assertions at each boundary</w:t>
            </w:r>
          </w:p>
          <w:bookmarkEnd w:id="49"/>
        </w:tc>
      </w:tr>
    </w:tbl>
    <w:bookmarkEnd w:id="50"/>
    <w:bookmarkStart w:id="51"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51"/>
    <w:bookmarkStart w:id="54"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m File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4"/>
    <w:bookmarkEnd w:id="55"/>
    <w:bookmarkStart w:id="63" w:name="privileged-access-workstation-baseline"/>
    <w:p>
      <w:pPr>
        <w:pStyle w:val="Heading1"/>
      </w:pPr>
      <w:r>
        <w:t xml:space="preserve">5. Privileged Access Workstation Baseline</w:t>
      </w:r>
    </w:p>
    <w:bookmarkStart w:id="56"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6"/>
    <w:bookmarkStart w:id="57"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7"/>
    <w:bookmarkStart w:id="58"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8"/>
    <w:bookmarkStart w:id="59"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9"/>
    <w:bookmarkStart w:id="62"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Program Files\Quarto\share\formats\docx\important.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62"/>
    <w:bookmarkEnd w:id="63"/>
    <w:bookmarkStart w:id="72" w:name="emergency-access-accounts"/>
    <w:p>
      <w:pPr>
        <w:pStyle w:val="Heading1"/>
      </w:pPr>
      <w:r>
        <w:t xml:space="preserve">6. Emergency Access Accounts</w:t>
      </w:r>
    </w:p>
    <w:bookmarkStart w:id="64"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4"/>
    <w:bookmarkStart w:id="69"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tbl>
      <w:tblPr>
        <w:tblStyle w:val="Table"/>
        <w:tblW w:type="pct" w:w="5000"/>
        <w:tblLayout w:type="fixed"/>
        <w:tblLook w:firstRow="0" w:lastRow="0" w:firstColumn="0" w:lastColumn="0" w:noHBand="0" w:noVBand="0" w:val="0000"/>
      </w:tblPr>
      <w:tblGrid>
        <w:gridCol w:w="7920"/>
      </w:tblGrid>
      <w:tr>
        <w:tc>
          <w:tcPr/>
          <w:bookmarkStart w:id="68" w:name="fig-pam06"/>
          <w:p>
            <w:pPr>
              <w:pStyle w:val="Compact"/>
              <w:jc w:val="center"/>
            </w:pPr>
            <w:r>
              <w:drawing>
                <wp:inline>
                  <wp:extent cx="5334000" cy="3000375"/>
                  <wp:effectExtent b="0" l="0" r="0" t="0"/>
                  <wp:docPr descr="" title="" id="66" name="Picture"/>
                  <a:graphic>
                    <a:graphicData uri="http://schemas.openxmlformats.org/drawingml/2006/picture">
                      <pic:pic>
                        <pic:nvPicPr>
                          <pic:cNvPr descr="figs/pam-fig-06-break-glass-desig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Break-glass: the deliberate exception to every control</w:t>
            </w:r>
          </w:p>
          <w:bookmarkEnd w:id="68"/>
        </w:tc>
      </w:tr>
    </w:tbl>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9"/>
    <w:bookmarkStart w:id="70"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70"/>
    <w:bookmarkStart w:id="71"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71"/>
    <w:bookmarkEnd w:id="72"/>
    <w:bookmarkStart w:id="80" w:name="session-management-and-re-authentication"/>
    <w:p>
      <w:pPr>
        <w:pStyle w:val="Heading1"/>
      </w:pPr>
      <w:r>
        <w:t xml:space="preserve">7. Session Management and Re-authentication</w:t>
      </w:r>
    </w:p>
    <w:tbl>
      <w:tblPr>
        <w:tblStyle w:val="Table"/>
        <w:tblW w:type="pct" w:w="5000"/>
        <w:tblLayout w:type="fixed"/>
        <w:tblLook w:firstRow="0" w:lastRow="0" w:firstColumn="0" w:lastColumn="0" w:noHBand="0" w:noVBand="0" w:val="0000"/>
      </w:tblPr>
      <w:tblGrid>
        <w:gridCol w:w="7920"/>
      </w:tblGrid>
      <w:tr>
        <w:tc>
          <w:tcPr/>
          <w:bookmarkStart w:id="76" w:name="fig-pam07"/>
          <w:p>
            <w:pPr>
              <w:pStyle w:val="Compact"/>
              <w:jc w:val="center"/>
            </w:pPr>
            <w:r>
              <w:drawing>
                <wp:inline>
                  <wp:extent cx="5334000" cy="3000375"/>
                  <wp:effectExtent b="0" l="0" r="0" t="0"/>
                  <wp:docPr descr="" title="" id="74" name="Picture"/>
                  <a:graphic>
                    <a:graphicData uri="http://schemas.openxmlformats.org/drawingml/2006/picture">
                      <pic:pic>
                        <pic:nvPicPr>
                          <pic:cNvPr descr="figs/pam-fig-07-session-controls.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Three controls that bound a live privileged session</w:t>
            </w:r>
          </w:p>
          <w:bookmarkEnd w:id="76"/>
        </w:tc>
      </w:tr>
    </w:tbl>
    <w:bookmarkStart w:id="77"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77"/>
    <w:bookmarkStart w:id="78"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78"/>
    <w:bookmarkStart w:id="79"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79"/>
    <w:bookmarkEnd w:id="80"/>
    <w:bookmarkStart w:id="89"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81">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82">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86" w:name="fig-pam04"/>
          <w:p>
            <w:pPr>
              <w:pStyle w:val="Compact"/>
              <w:jc w:val="center"/>
            </w:pPr>
            <w:r>
              <w:drawing>
                <wp:inline>
                  <wp:extent cx="5334000" cy="2773680"/>
                  <wp:effectExtent b="0" l="0" r="0" t="0"/>
                  <wp:docPr descr="" title="" id="84" name="Picture"/>
                  <a:graphic>
                    <a:graphicData uri="http://schemas.openxmlformats.org/drawingml/2006/picture">
                      <pic:pic>
                        <pic:nvPicPr>
                          <pic:cNvPr descr="figs/pam-fig-04-nist-closure.png" id="85" name="Picture"/>
                          <pic:cNvPicPr>
                            <a:picLocks noChangeArrowheads="1" noChangeAspect="1"/>
                          </pic:cNvPicPr>
                        </pic:nvPicPr>
                        <pic:blipFill>
                          <a:blip r:embed="rId83"/>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10 PAM showing the before and after state for each AC and IA control addressed</w:t>
            </w:r>
          </w:p>
          <w:bookmarkEnd w:id="86"/>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Program Files\Quarto\share\formats\docx\note.png" id="8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hyperlink" Id="rId82" Target="Book_02_FedAAN_Network_Access_Control_802_1X.qmd" TargetMode="External" /><Relationship Type="http://schemas.openxmlformats.org/officeDocument/2006/relationships/hyperlink" Id="rId81"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2" Target="Book_02_FedAAN_Network_Access_Control_802_1X.qmd" TargetMode="External" /><Relationship Type="http://schemas.openxmlformats.org/officeDocument/2006/relationships/hyperlink" Id="rId81"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2026-07-08T17:09:45Z</dcterms:created>
  <dcterms:modified xsi:type="dcterms:W3CDTF">2026-07-08T17:09:45Z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