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2.png" ContentType="image/png"/>
  <Override PartName="/word/media/rId42.png" ContentType="image/png"/>
  <Override PartName="/word/media/rId49.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07</w:t>
      </w:r>
      <w:r>
        <w:t xml:space="preserve"> </w:t>
      </w:r>
      <w:r>
        <w:t xml:space="preserve">—</w:t>
      </w:r>
      <w:r>
        <w:t xml:space="preserve"> </w:t>
      </w:r>
      <w:r>
        <w:t xml:space="preserve">Federal</w:t>
      </w:r>
      <w:r>
        <w:t xml:space="preserve"> </w:t>
      </w:r>
      <w:r>
        <w:t xml:space="preserve">Application-Aware</w:t>
      </w:r>
      <w:r>
        <w:t xml:space="preserve"> </w:t>
      </w:r>
      <w:r>
        <w:t xml:space="preserve">Networking</w:t>
      </w:r>
      <w:r>
        <w:t xml:space="preserve"> </w:t>
      </w:r>
      <w:r>
        <w:t xml:space="preserve">—</w:t>
      </w:r>
      <w:r>
        <w:t xml:space="preserve"> </w:t>
      </w:r>
      <w:r>
        <w:t xml:space="preserve">Part</w:t>
      </w:r>
      <w:r>
        <w:t xml:space="preserve"> </w:t>
      </w:r>
      <w:r>
        <w:t xml:space="preserve">07</w:t>
      </w:r>
    </w:p>
    <w:p>
      <w:pPr>
        <w:pStyle w:val="Subtitle"/>
      </w:pPr>
      <w:r>
        <w:t xml:space="preserve">Email</w:t>
      </w:r>
      <w:r>
        <w:t xml:space="preserve"> </w:t>
      </w:r>
      <w:r>
        <w:t xml:space="preserve">and</w:t>
      </w:r>
      <w:r>
        <w:t xml:space="preserve"> </w:t>
      </w:r>
      <w:r>
        <w:t xml:space="preserve">Collaboration</w:t>
      </w:r>
      <w:r>
        <w:t xml:space="preserve"> </w:t>
      </w:r>
      <w:r>
        <w:t xml:space="preserve">Security:</w:t>
      </w:r>
      <w:r>
        <w:t xml:space="preserve"> </w:t>
      </w:r>
      <w:r>
        <w:t xml:space="preserve">Defender</w:t>
      </w:r>
      <w:r>
        <w:t xml:space="preserve"> </w:t>
      </w:r>
      <w:r>
        <w:t xml:space="preserve">for</w:t>
      </w:r>
      <w:r>
        <w:t xml:space="preserve"> </w:t>
      </w:r>
      <w:r>
        <w:t xml:space="preserve">Office</w:t>
      </w:r>
      <w:r>
        <w:t xml:space="preserve"> </w:t>
      </w:r>
      <w:r>
        <w:t xml:space="preserve">365,</w:t>
      </w:r>
      <w:r>
        <w:t xml:space="preserve"> </w:t>
      </w:r>
      <w:r>
        <w:t xml:space="preserve">DMARC,</w:t>
      </w:r>
      <w:r>
        <w:t xml:space="preserve"> </w:t>
      </w:r>
      <w:r>
        <w:t xml:space="preserve">and</w:t>
      </w:r>
      <w:r>
        <w:t xml:space="preserve"> </w:t>
      </w:r>
      <w:r>
        <w:t xml:space="preserve">ScuBA</w:t>
      </w:r>
    </w:p>
    <w:p>
      <w:pPr>
        <w:pStyle w:val="Author"/>
      </w:pPr>
      <w:r>
        <w:t xml:space="preserve">SSA</w:t>
      </w:r>
      <w:r>
        <w:t xml:space="preserve"> </w:t>
      </w:r>
      <w:r>
        <w:t xml:space="preserve">Cloud</w:t>
      </w:r>
      <w:r>
        <w:t xml:space="preserve"> </w:t>
      </w:r>
      <w:r>
        <w:t xml:space="preserve">Services</w:t>
      </w:r>
      <w:r>
        <w:t xml:space="preserve"> </w:t>
      </w:r>
      <w:r>
        <w:t xml:space="preserve">Team</w:t>
      </w:r>
    </w:p>
    <w:p>
      <w:pPr>
        <w:pStyle w:val="Date"/>
      </w:pPr>
      <w:r>
        <w:t xml:space="preserve">July</w:t>
      </w:r>
      <w:r>
        <w:t xml:space="preserve"> </w:t>
      </w:r>
      <w:r>
        <w:t xml:space="preserve">6,</w:t>
      </w:r>
      <w:r>
        <w:t xml:space="preserve"> </w:t>
      </w:r>
      <w:r>
        <w:t xml:space="preserve">2026</w:t>
      </w:r>
    </w:p>
    <w:p>
      <w:pPr>
        <w:pStyle w:val="FirstParagraph"/>
      </w:pPr>
      <w:r>
        <w:t xml:space="preserve">INTERNAL — NOT FOR PUBLIC DISTRIBUTION</w:t>
      </w:r>
    </w:p>
    <w:p>
      <w:pPr>
        <w:pStyle w:val="BodyText"/>
      </w:pPr>
      <w:r>
        <w:rPr>
          <w:bCs/>
          <w:b/>
        </w:rPr>
        <w:t xml:space="preserve">Series Context</w:t>
      </w:r>
      <w:r>
        <w:t xml:space="preserve"> </w:t>
      </w:r>
      <w:r>
        <w:t xml:space="preserve">— This document is Part 07 of the 27-book Federal Application-Aware Networking series. Parts 01–06 establish Landing Zone IPAM/DDI/PKI, Namespace-Anchored Trust, Network Access Control (802.1X), DNS Security, Network Modernization, and Federal Telecommunications Modernization including ZTNA. This part addresses the M365 collaboration surface — the single largest inbound threat vector for federal agencies — by hardening email authentication, deploying Microsoft Defender for Office 365 Plan 2, implementing the CISA ScuBA baseline for all five M365 workloads, and closing KSIs 001–010 in their entirety. Later books address SQL Server authentication (Parts 11–13), PAM (Part 14), VM (Part 15), Secrets Management (Part 16), Data Protection/Purview (Part 17), SIEM/XDR (Part 18), and Incident Response (Part 19).</w:t>
      </w:r>
    </w:p>
    <w:bookmarkStart w:id="20" w:name="what-this-document-addresses"/>
    <w:p>
      <w:pPr>
        <w:pStyle w:val="Heading1"/>
      </w:pPr>
      <w:r>
        <w:t xml:space="preserve">What This Document Addresses</w:t>
      </w:r>
    </w:p>
    <w:p>
      <w:pPr>
        <w:pStyle w:val="FirstParagraph"/>
      </w:pPr>
      <w:r>
        <w:t xml:space="preserve">The SSA M365 tenant is simultaneously the agency’s primary productivity surface and its primary phishing target. Email is the delivery mechanism for over 90 percent of ransomware precursors detected across federal civilian agencies in the preceding calendar year (CISA 2025 Annual Threat Assessment). Teams chat is the second-highest-volume lateral movement vector after credential phishing. SharePoint and OneDrive are the primary exfiltration targets for threat actors who have established an initial foothold through email compromise.</w:t>
      </w:r>
    </w:p>
    <w:p>
      <w:pPr>
        <w:pStyle w:val="BodyText"/>
      </w:pPr>
      <w:r>
        <w:t xml:space="preserve">Parts 01–06 hardened the network layer: DNS resolution is protected, lateral movement through the network is constrained by NAC and ZTNA, certificate trust chains are anchored to Federal PKI. None of those controls intercept a phishing email that is delivered to a user’s inbox, clicked, and used to harvest credentials or deliver a malicious attachment. The network-layer controls stop the attacker after they are inside. This document stops them at the inbox.</w:t>
      </w:r>
    </w:p>
    <w:p>
      <w:pPr>
        <w:pStyle w:val="BodyText"/>
      </w:pPr>
      <w:r>
        <w:t xml:space="preserve">Three independent mechanisms address the threat surface:</w:t>
      </w:r>
    </w:p>
    <w:p>
      <w:pPr>
        <w:numPr>
          <w:ilvl w:val="0"/>
          <w:numId w:val="1001"/>
        </w:numPr>
      </w:pPr>
      <w:r>
        <w:rPr>
          <w:bCs/>
          <w:b/>
        </w:rPr>
        <w:t xml:space="preserve">Email authentication hardening</w:t>
      </w:r>
      <w:r>
        <w:t xml:space="preserve"> </w:t>
      </w:r>
      <w:r>
        <w:t xml:space="preserve">— DMARC at</w:t>
      </w:r>
      <w:r>
        <w:t xml:space="preserve"> </w:t>
      </w:r>
      <w:r>
        <w:rPr>
          <w:rStyle w:val="VerbatimChar"/>
        </w:rPr>
        <w:t xml:space="preserve">p=reject</w:t>
      </w:r>
      <w:r>
        <w:t xml:space="preserve"> </w:t>
      </w:r>
      <w:r>
        <w:t xml:space="preserve">with DKIM and SPF alignment eliminates the ability of any external actor to send email that appears to originate from</w:t>
      </w:r>
      <w:r>
        <w:t xml:space="preserve"> </w:t>
      </w:r>
      <w:r>
        <w:rPr>
          <w:rStyle w:val="VerbatimChar"/>
        </w:rPr>
        <w:t xml:space="preserve">ssa.gov</w:t>
      </w:r>
      <w:r>
        <w:t xml:space="preserve"> </w:t>
      </w:r>
      <w:r>
        <w:t xml:space="preserve">domains. This does not stop all phishing; it stops spoofing of the agency’s own domain.</w:t>
      </w:r>
    </w:p>
    <w:p>
      <w:pPr>
        <w:numPr>
          <w:ilvl w:val="0"/>
          <w:numId w:val="1001"/>
        </w:numPr>
      </w:pPr>
      <w:r>
        <w:rPr>
          <w:bCs/>
          <w:b/>
        </w:rPr>
        <w:t xml:space="preserve">Defender for Office 365 Plan 2</w:t>
      </w:r>
      <w:r>
        <w:t xml:space="preserve"> </w:t>
      </w:r>
      <w:r>
        <w:t xml:space="preserve">— A multi-stage inbound filtering pipeline that detonates attachments in sandboxed virtual machines before delivery, rewrites and re-evaluates URLs at click time, and applies machine-learning impersonation detection against the agency’s executive roster and high-value accounts.</w:t>
      </w:r>
    </w:p>
    <w:p>
      <w:pPr>
        <w:numPr>
          <w:ilvl w:val="0"/>
          <w:numId w:val="1001"/>
        </w:numPr>
      </w:pPr>
      <w:r>
        <w:rPr>
          <w:bCs/>
          <w:b/>
        </w:rPr>
        <w:t xml:space="preserve">CISA ScuBA baseline</w:t>
      </w:r>
      <w:r>
        <w:t xml:space="preserve"> </w:t>
      </w:r>
      <w:r>
        <w:t xml:space="preserve">— The Secure Cloud Business Applications (ScuBA) framework provides CISA-validated configuration baselines for Exchange Online, Teams, SharePoint, OneDrive, and Azure Active Directory. Implementing the ScuBA baseline closes all ten KSIs in the 001–010 range and satisfies the FedRAMP 20x continuous validation requirement for M365 tenants.</w:t>
      </w:r>
    </w:p>
    <w:p>
      <w:pPr>
        <w:pStyle w:val="FirstParagraph"/>
      </w:pPr>
      <w:r>
        <w:rPr>
          <w:bCs/>
          <w:b/>
        </w:rPr>
        <w:t xml:space="preserve">Scope Boundary</w:t>
      </w:r>
      <w:r>
        <w:t xml:space="preserve"> </w:t>
      </w:r>
      <w:r>
        <w:t xml:space="preserve">— This document covers the M365 tenant collaboration surface: Exchange Online, Teams, SharePoint Online, OneDrive for Business, and M365 Defender. It does not cover on-premises Exchange hybrid configurations, which are addressed in the network topology work in Parts 01 and 05. Entra ID identity controls (Conditional Access, PIM, MFA enforcement) are addressed in Part 14; this document references those controls as dependencies but does not re-derive them.</w:t>
      </w:r>
    </w:p>
    <w:bookmarkEnd w:id="20"/>
    <w:bookmarkStart w:id="31" w:name="email-authentication-dmarc-dkim-and-spf"/>
    <w:p>
      <w:pPr>
        <w:pStyle w:val="Heading1"/>
      </w:pPr>
      <w:r>
        <w:t xml:space="preserve">Email Authentication: DMARC, DKIM, and SPF</w:t>
      </w:r>
    </w:p>
    <w:bookmarkStart w:id="21" w:name="the-spoofing-problem"/>
    <w:p>
      <w:pPr>
        <w:pStyle w:val="Heading2"/>
      </w:pPr>
      <w:r>
        <w:t xml:space="preserve">The Spoofing Problem</w:t>
      </w:r>
    </w:p>
    <w:p>
      <w:pPr>
        <w:pStyle w:val="FirstParagraph"/>
      </w:pPr>
      <w:r>
        <w:t xml:space="preserve">Email spoofing of the</w:t>
      </w:r>
      <w:r>
        <w:t xml:space="preserve"> </w:t>
      </w:r>
      <w:r>
        <w:rPr>
          <w:rStyle w:val="VerbatimChar"/>
        </w:rPr>
        <w:t xml:space="preserve">ssa.gov</w:t>
      </w:r>
      <w:r>
        <w:t xml:space="preserve"> </w:t>
      </w:r>
      <w:r>
        <w:t xml:space="preserve">domain is not a hypothetical threat. Every year, CISA’s Cyber Safety Review Board and DHS CISA publish documented cases of threat actors sending email bearing federal agency FROM addresses to recipients — both external citizens and internal staff. The email is technically valid SMTP; the spoofed FROM header is not cryptographically verified by the original SMTP standard.</w:t>
      </w:r>
    </w:p>
    <w:p>
      <w:pPr>
        <w:pStyle w:val="BodyText"/>
      </w:pPr>
      <w:r>
        <w:t xml:space="preserve">DMARC (Domain-based Message Authentication, Reporting, and Conformance) closes this gap by requiring that the visible FROM domain in email headers either (a) passes SPF alignment — the sending IP is listed in the SPF DNS record for the FROM domain — or (b) passes DKIM alignment — the message carries a cryptographic signature from a key published in DNS for the FROM domain. If neither alignment check passes, DMARC policy dictates whether receiving servers quarantine or reject the message.</w:t>
      </w:r>
    </w:p>
    <w:p>
      <w:pPr>
        <w:pStyle w:val="BodyText"/>
      </w:pPr>
      <w:r>
        <w:t xml:space="preserve">A DMARC policy of</w:t>
      </w:r>
      <w:r>
        <w:t xml:space="preserve"> </w:t>
      </w:r>
      <w:r>
        <w:rPr>
          <w:rStyle w:val="VerbatimChar"/>
        </w:rPr>
        <w:t xml:space="preserve">p=none</w:t>
      </w:r>
      <w:r>
        <w:t xml:space="preserve"> </w:t>
      </w:r>
      <w:r>
        <w:t xml:space="preserve">instructs receiving servers to take no action (report only). A policy of</w:t>
      </w:r>
      <w:r>
        <w:t xml:space="preserve"> </w:t>
      </w:r>
      <w:r>
        <w:rPr>
          <w:rStyle w:val="VerbatimChar"/>
        </w:rPr>
        <w:t xml:space="preserve">p=quarantine</w:t>
      </w:r>
      <w:r>
        <w:t xml:space="preserve"> </w:t>
      </w:r>
      <w:r>
        <w:t xml:space="preserve">sends failing messages to spam/junk. A policy of</w:t>
      </w:r>
      <w:r>
        <w:t xml:space="preserve"> </w:t>
      </w:r>
      <w:r>
        <w:rPr>
          <w:rStyle w:val="VerbatimChar"/>
        </w:rPr>
        <w:t xml:space="preserve">p=reject</w:t>
      </w:r>
      <w:r>
        <w:t xml:space="preserve"> </w:t>
      </w:r>
      <w:r>
        <w:t xml:space="preserve">instructs receiving servers to refuse delivery entirely. FedRAMP Moderate and the BOD 18-01 directive both require</w:t>
      </w:r>
      <w:r>
        <w:t xml:space="preserve"> </w:t>
      </w:r>
      <w:r>
        <w:rPr>
          <w:rStyle w:val="VerbatimChar"/>
        </w:rPr>
        <w:t xml:space="preserve">p=reject</w:t>
      </w:r>
      <w:r>
        <w:t xml:space="preserve"> </w:t>
      </w:r>
      <w:r>
        <w:t xml:space="preserve">for all federal domains in scope.</w:t>
      </w:r>
    </w:p>
    <w:bookmarkEnd w:id="21"/>
    <w:bookmarkStart w:id="22" w:name="current-state-assessment"/>
    <w:p>
      <w:pPr>
        <w:pStyle w:val="Heading2"/>
      </w:pPr>
      <w:r>
        <w:t xml:space="preserve">Current State Assessment</w:t>
      </w:r>
    </w:p>
    <w:p>
      <w:pPr>
        <w:pStyle w:val="FirstParagraph"/>
      </w:pPr>
      <w:r>
        <w:t xml:space="preserve">Before implementing the controls in this document, the SSA M365 tenant exhibits the following email authentication posture:</w:t>
      </w:r>
    </w:p>
    <w:p>
      <w:pPr>
        <w:numPr>
          <w:ilvl w:val="0"/>
          <w:numId w:val="1002"/>
        </w:numPr>
        <w:pStyle w:val="Compact"/>
      </w:pPr>
      <w:r>
        <w:rPr>
          <w:bCs/>
          <w:b/>
        </w:rPr>
        <w:t xml:space="preserve">SPF record</w:t>
      </w:r>
      <w:r>
        <w:t xml:space="preserve">: Present for</w:t>
      </w:r>
      <w:r>
        <w:t xml:space="preserve"> </w:t>
      </w:r>
      <w:r>
        <w:rPr>
          <w:rStyle w:val="VerbatimChar"/>
        </w:rPr>
        <w:t xml:space="preserve">ssa.gov</w:t>
      </w:r>
      <w:r>
        <w:t xml:space="preserve"> </w:t>
      </w:r>
      <w:r>
        <w:t xml:space="preserve">but misconfigured — includes a</w:t>
      </w:r>
      <w:r>
        <w:t xml:space="preserve"> </w:t>
      </w:r>
      <w:r>
        <w:rPr>
          <w:rStyle w:val="VerbatimChar"/>
        </w:rPr>
        <w:t xml:space="preserve">?all</w:t>
      </w:r>
      <w:r>
        <w:t xml:space="preserve"> </w:t>
      </w:r>
      <w:r>
        <w:t xml:space="preserve">softfail qualifier rather than</w:t>
      </w:r>
      <w:r>
        <w:t xml:space="preserve"> </w:t>
      </w:r>
      <w:r>
        <w:rPr>
          <w:rStyle w:val="VerbatimChar"/>
        </w:rPr>
        <w:t xml:space="preserve">-all</w:t>
      </w:r>
      <w:r>
        <w:t xml:space="preserve"> </w:t>
      </w:r>
      <w:r>
        <w:t xml:space="preserve">hard fail. Mail from unlisted sources receives a</w:t>
      </w:r>
      <w:r>
        <w:t xml:space="preserve"> </w:t>
      </w:r>
      <w:r>
        <w:t xml:space="preserve">“</w:t>
      </w:r>
      <w:r>
        <w:t xml:space="preserve">neutral</w:t>
      </w:r>
      <w:r>
        <w:t xml:space="preserve">”</w:t>
      </w:r>
      <w:r>
        <w:t xml:space="preserve"> </w:t>
      </w:r>
      <w:r>
        <w:t xml:space="preserve">SPF result, not a fail.</w:t>
      </w:r>
    </w:p>
    <w:p>
      <w:pPr>
        <w:numPr>
          <w:ilvl w:val="0"/>
          <w:numId w:val="1002"/>
        </w:numPr>
        <w:pStyle w:val="Compact"/>
      </w:pPr>
      <w:r>
        <w:rPr>
          <w:bCs/>
          <w:b/>
        </w:rPr>
        <w:t xml:space="preserve">DKIM</w:t>
      </w:r>
      <w:r>
        <w:t xml:space="preserve">: Signing is enabled for Exchange Online (selector</w:t>
      </w:r>
      <w:r>
        <w:t xml:space="preserve"> </w:t>
      </w:r>
      <w:r>
        <w:rPr>
          <w:rStyle w:val="VerbatimChar"/>
        </w:rPr>
        <w:t xml:space="preserve">selector1._domainkey.ssa.gov</w:t>
      </w:r>
      <w:r>
        <w:t xml:space="preserve">) but is not enabled for third-party sending services (e.g., the agency’s bulk notification system), which send mail with a</w:t>
      </w:r>
      <w:r>
        <w:t xml:space="preserve"> </w:t>
      </w:r>
      <w:r>
        <w:rPr>
          <w:rStyle w:val="VerbatimChar"/>
        </w:rPr>
        <w:t xml:space="preserve">ssa.gov</w:t>
      </w:r>
      <w:r>
        <w:t xml:space="preserve"> </w:t>
      </w:r>
      <w:r>
        <w:t xml:space="preserve">FROM address but no DKIM signature.</w:t>
      </w:r>
    </w:p>
    <w:p>
      <w:pPr>
        <w:numPr>
          <w:ilvl w:val="0"/>
          <w:numId w:val="1002"/>
        </w:numPr>
        <w:pStyle w:val="Compact"/>
      </w:pPr>
      <w:r>
        <w:rPr>
          <w:bCs/>
          <w:b/>
        </w:rPr>
        <w:t xml:space="preserve">DMARC</w:t>
      </w:r>
      <w:r>
        <w:t xml:space="preserve">: Present at</w:t>
      </w:r>
      <w:r>
        <w:t xml:space="preserve"> </w:t>
      </w:r>
      <w:r>
        <w:rPr>
          <w:rStyle w:val="VerbatimChar"/>
        </w:rPr>
        <w:t xml:space="preserve">p=none</w:t>
      </w:r>
      <w:r>
        <w:t xml:space="preserve"> </w:t>
      </w:r>
      <w:r>
        <w:t xml:space="preserve">with a single aggregate report address. Policy has never been escalated. No forensic (per-message failure) reports are configured. The aggregate reports have been accumulating for 18 months and have never been operationally reviewed.</w:t>
      </w:r>
    </w:p>
    <w:p>
      <w:pPr>
        <w:numPr>
          <w:ilvl w:val="0"/>
          <w:numId w:val="1002"/>
        </w:numPr>
        <w:pStyle w:val="Compact"/>
      </w:pPr>
      <w:r>
        <w:rPr>
          <w:bCs/>
          <w:b/>
        </w:rPr>
        <w:t xml:space="preserve">MX alignment</w:t>
      </w:r>
      <w:r>
        <w:t xml:space="preserve">: Direct Mail Exchanger records for</w:t>
      </w:r>
      <w:r>
        <w:t xml:space="preserve"> </w:t>
      </w:r>
      <w:r>
        <w:rPr>
          <w:rStyle w:val="VerbatimChar"/>
        </w:rPr>
        <w:t xml:space="preserve">ssa.gov</w:t>
      </w:r>
      <w:r>
        <w:t xml:space="preserve"> </w:t>
      </w:r>
      <w:r>
        <w:t xml:space="preserve">point to Exchange Online Protection (EOP) endpoints; no legacy on-premises mail relay remains in the critical path. MX alignment is not an obstacle to</w:t>
      </w:r>
      <w:r>
        <w:t xml:space="preserve"> </w:t>
      </w:r>
      <w:r>
        <w:rPr>
          <w:rStyle w:val="VerbatimChar"/>
        </w:rPr>
        <w:t xml:space="preserve">p=reject</w:t>
      </w:r>
      <w:r>
        <w:t xml:space="preserve"> </w:t>
      </w:r>
      <w:r>
        <w:t xml:space="preserve">escalation.</w:t>
      </w:r>
    </w:p>
    <w:bookmarkEnd w:id="22"/>
    <w:bookmarkStart w:id="30" w:name="dmarcdkimspf-implementation"/>
    <w:p>
      <w:pPr>
        <w:pStyle w:val="Heading2"/>
      </w:pPr>
      <w:r>
        <w:t xml:space="preserve">DMARC/DKIM/SPF Implementation</w:t>
      </w:r>
    </w:p>
    <w:p>
      <w:pPr>
        <w:pStyle w:val="CaptionedFigure"/>
      </w:pPr>
      <w:r>
        <w:drawing>
          <wp:inline>
            <wp:extent cx="5334000" cy="3318933"/>
            <wp:effectExtent b="0" l="0" r="0" t="0"/>
            <wp:docPr descr="DMARC, DKIM, and SPF email authentication flow: sending server DNS lookups, receiving server alignment checks, and aggregate report return path" title="" id="24" name="Picture"/>
            <a:graphic>
              <a:graphicData uri="http://schemas.openxmlformats.org/drawingml/2006/picture">
                <pic:pic>
                  <pic:nvPicPr>
                    <pic:cNvPr descr="figs/eml-fig-01-dmarc-flow.png" id="25" name="Picture"/>
                    <pic:cNvPicPr>
                      <a:picLocks noChangeArrowheads="1" noChangeAspect="1"/>
                    </pic:cNvPicPr>
                  </pic:nvPicPr>
                  <pic:blipFill>
                    <a:blip r:embed="rId23"/>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DMARC, DKIM, and SPF email authentication flow: sending server DNS lookups, receiving server alignment checks, and aggregate report return path</w:t>
      </w:r>
    </w:p>
    <w:bookmarkStart w:id="26" w:name="step-1-fix-the-spf-record"/>
    <w:p>
      <w:pPr>
        <w:pStyle w:val="Heading3"/>
      </w:pPr>
      <w:r>
        <w:t xml:space="preserve">Step 1: Fix the SPF Record</w:t>
      </w:r>
    </w:p>
    <w:p>
      <w:pPr>
        <w:pStyle w:val="FirstParagraph"/>
      </w:pPr>
      <w:r>
        <w:t xml:space="preserve">The SPF record for</w:t>
      </w:r>
      <w:r>
        <w:t xml:space="preserve"> </w:t>
      </w:r>
      <w:r>
        <w:rPr>
          <w:rStyle w:val="VerbatimChar"/>
        </w:rPr>
        <w:t xml:space="preserve">ssa.gov</w:t>
      </w:r>
      <w:r>
        <w:t xml:space="preserve"> </w:t>
      </w:r>
      <w:r>
        <w:t xml:space="preserve">must be updated to use a</w:t>
      </w:r>
      <w:r>
        <w:t xml:space="preserve"> </w:t>
      </w:r>
      <w:r>
        <w:rPr>
          <w:rStyle w:val="VerbatimChar"/>
        </w:rPr>
        <w:t xml:space="preserve">-all</w:t>
      </w:r>
      <w:r>
        <w:t xml:space="preserve"> </w:t>
      </w:r>
      <w:r>
        <w:t xml:space="preserve">hard-fail qualifier and must enumerate all legitimate sending sources. The following PowerShell retrieves the current SPF record and validates the required changes:</w:t>
      </w:r>
    </w:p>
    <w:p>
      <w:pPr>
        <w:pStyle w:val="SourceCode"/>
      </w:pPr>
      <w:r>
        <w:rPr>
          <w:rStyle w:val="CommentTok"/>
        </w:rPr>
        <w:t xml:space="preserve"># Retrieve current SPF record</w:t>
      </w:r>
      <w:r>
        <w:br/>
      </w:r>
      <w:r>
        <w:rPr>
          <w:rStyle w:val="NormalTok"/>
        </w:rPr>
        <w:t xml:space="preserve">Resolve</w:t>
      </w:r>
      <w:r>
        <w:rPr>
          <w:rStyle w:val="OperatorTok"/>
        </w:rPr>
        <w:t xml:space="preserve">-</w:t>
      </w:r>
      <w:r>
        <w:rPr>
          <w:rStyle w:val="NormalTok"/>
        </w:rPr>
        <w:t xml:space="preserve">DnsName </w:t>
      </w:r>
      <w:r>
        <w:rPr>
          <w:rStyle w:val="OperatorTok"/>
        </w:rPr>
        <w:t xml:space="preserve">-</w:t>
      </w:r>
      <w:r>
        <w:rPr>
          <w:rStyle w:val="NormalTok"/>
        </w:rPr>
        <w:t xml:space="preserve">Name </w:t>
      </w:r>
      <w:r>
        <w:rPr>
          <w:rStyle w:val="StringTok"/>
        </w:rPr>
        <w:t xml:space="preserve">"ssa.gov"</w:t>
      </w:r>
      <w:r>
        <w:rPr>
          <w:rStyle w:val="NormalTok"/>
        </w:rPr>
        <w:t xml:space="preserve"> </w:t>
      </w:r>
      <w:r>
        <w:rPr>
          <w:rStyle w:val="OperatorTok"/>
        </w:rPr>
        <w:t xml:space="preserve">-</w:t>
      </w:r>
      <w:r>
        <w:rPr>
          <w:rStyle w:val="NormalTok"/>
        </w:rPr>
        <w:t xml:space="preserve">Type TXT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Strings</w:t>
      </w:r>
      <w:r>
        <w:rPr>
          <w:rStyle w:val="NormalTok"/>
        </w:rPr>
        <w:t xml:space="preserve"> </w:t>
      </w:r>
      <w:r>
        <w:rPr>
          <w:rStyle w:val="OperatorTok"/>
        </w:rPr>
        <w:t xml:space="preserve">-</w:t>
      </w:r>
      <w:r>
        <w:rPr>
          <w:rStyle w:val="NormalTok"/>
        </w:rPr>
        <w:t xml:space="preserve">match </w:t>
      </w:r>
      <w:r>
        <w:rPr>
          <w:rStyle w:val="StringTok"/>
        </w:rPr>
        <w:t xml:space="preserve">"v=spf1"</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Strings</w:t>
      </w:r>
      <w:r>
        <w:br/>
      </w:r>
      <w:r>
        <w:br/>
      </w:r>
      <w:r>
        <w:rPr>
          <w:rStyle w:val="CommentTok"/>
        </w:rPr>
        <w:t xml:space="preserve"># Target SPF record — update DNS TXT record in GovCloud DNS to:</w:t>
      </w:r>
      <w:r>
        <w:br/>
      </w:r>
      <w:r>
        <w:rPr>
          <w:rStyle w:val="CommentTok"/>
        </w:rPr>
        <w:t xml:space="preserve"># "v=spf1 include:spf.protection.outlook.com include:bulk-mailer.ssa.gov ip4:198.51.100.0/24 -all"</w:t>
      </w:r>
      <w:r>
        <w:br/>
      </w:r>
      <w:r>
        <w:rPr>
          <w:rStyle w:val="CommentTok"/>
        </w:rPr>
        <w:t xml:space="preserve"># Components:</w:t>
      </w:r>
      <w:r>
        <w:br/>
      </w:r>
      <w:r>
        <w:rPr>
          <w:rStyle w:val="CommentTok"/>
        </w:rPr>
        <w:t xml:space="preserve">#   include:spf.protection.outlook.com  -- Exchange Online Protection outbound IPs</w:t>
      </w:r>
      <w:r>
        <w:br/>
      </w:r>
      <w:r>
        <w:rPr>
          <w:rStyle w:val="CommentTok"/>
        </w:rPr>
        <w:t xml:space="preserve">#   include:bulk-mailer.ssa.gov         -- Third-party bulk notification service (separate SPF record)</w:t>
      </w:r>
      <w:r>
        <w:br/>
      </w:r>
      <w:r>
        <w:rPr>
          <w:rStyle w:val="CommentTok"/>
        </w:rPr>
        <w:t xml:space="preserve">#   ip4:198.51.100.0/24                 -- Legacy on-premises relay (decommission target in Part 05)</w:t>
      </w:r>
      <w:r>
        <w:br/>
      </w:r>
      <w:r>
        <w:rPr>
          <w:rStyle w:val="CommentTok"/>
        </w:rPr>
        <w:t xml:space="preserve">#   -all                                -- Hard fail for all other sources (was ?all)</w:t>
      </w:r>
    </w:p>
    <w:p>
      <w:pPr>
        <w:pStyle w:val="FirstParagraph"/>
      </w:pPr>
      <w:r>
        <w:rPr>
          <w:bCs/>
          <w:b/>
        </w:rPr>
        <w:t xml:space="preserve">SPF Lookup Limit</w:t>
      </w:r>
      <w:r>
        <w:t xml:space="preserve"> </w:t>
      </w:r>
      <w:r>
        <w:t xml:space="preserve">— SPF specifications (RFC 7208) limit DNS lookup chains to 10 total lookups. Each</w:t>
      </w:r>
      <w:r>
        <w:t xml:space="preserve"> </w:t>
      </w:r>
      <w:r>
        <w:rPr>
          <w:rStyle w:val="VerbatimChar"/>
        </w:rPr>
        <w:t xml:space="preserve">include:</w:t>
      </w:r>
      <w:r>
        <w:t xml:space="preserve"> </w:t>
      </w:r>
      <w:r>
        <w:t xml:space="preserve">directive counts as one lookup plus any nested includes. Before publishing a new SPF record, validate the total lookup count using the</w:t>
      </w:r>
      <w:r>
        <w:t xml:space="preserve"> </w:t>
      </w:r>
      <w:r>
        <w:rPr>
          <w:rStyle w:val="VerbatimChar"/>
        </w:rPr>
        <w:t xml:space="preserve">spfwalk</w:t>
      </w:r>
      <w:r>
        <w:t xml:space="preserve"> </w:t>
      </w:r>
      <w:r>
        <w:t xml:space="preserve">utility or the DMARC Analyzer SPF record checker. Records that exceed 10 lookups silently fail SPF evaluation, which prevents DMARC alignment.</w:t>
      </w:r>
    </w:p>
    <w:bookmarkEnd w:id="26"/>
    <w:bookmarkStart w:id="27" w:name="X2f84aceeb107a6f0c47f6dd63d1c78acf38eb31"/>
    <w:p>
      <w:pPr>
        <w:pStyle w:val="Heading3"/>
      </w:pPr>
      <w:r>
        <w:t xml:space="preserve">Step 2: Enable DKIM for All Sending Services</w:t>
      </w:r>
    </w:p>
    <w:p>
      <w:pPr>
        <w:pStyle w:val="FirstParagraph"/>
      </w:pPr>
      <w:r>
        <w:t xml:space="preserve">Exchange Online DKIM signing is already enabled. The gap is third-party sending services. Every service that sends email with a</w:t>
      </w:r>
      <w:r>
        <w:t xml:space="preserve"> </w:t>
      </w:r>
      <w:r>
        <w:rPr>
          <w:rStyle w:val="VerbatimChar"/>
        </w:rPr>
        <w:t xml:space="preserve">ssa.gov</w:t>
      </w:r>
      <w:r>
        <w:t xml:space="preserve"> </w:t>
      </w:r>
      <w:r>
        <w:t xml:space="preserve">FROM address must be configured to DKIM-sign using a delegated key pair specific to that service.</w:t>
      </w:r>
    </w:p>
    <w:p>
      <w:pPr>
        <w:pStyle w:val="SourceCode"/>
      </w:pPr>
      <w:r>
        <w:rPr>
          <w:rStyle w:val="CommentTok"/>
        </w:rPr>
        <w:t xml:space="preserve"># Exchange Online DKIM — verify both selectors are active</w:t>
      </w:r>
      <w:r>
        <w:br/>
      </w:r>
      <w:r>
        <w:rPr>
          <w:rStyle w:val="NormalTok"/>
        </w:rPr>
        <w:t xml:space="preserve">Connect</w:t>
      </w:r>
      <w:r>
        <w:rPr>
          <w:rStyle w:val="OperatorTok"/>
        </w:rPr>
        <w:t xml:space="preserve">-</w:t>
      </w:r>
      <w:r>
        <w:rPr>
          <w:rStyle w:val="NormalTok"/>
        </w:rPr>
        <w:t xml:space="preserve">ExchangeOnline </w:t>
      </w:r>
      <w:r>
        <w:rPr>
          <w:rStyle w:val="OperatorTok"/>
        </w:rPr>
        <w:t xml:space="preserve">-</w:t>
      </w:r>
      <w:r>
        <w:rPr>
          <w:rStyle w:val="NormalTok"/>
        </w:rPr>
        <w:t xml:space="preserve">Organization </w:t>
      </w:r>
      <w:r>
        <w:rPr>
          <w:rStyle w:val="StringTok"/>
        </w:rPr>
        <w:t xml:space="preserve">"ssa.gov"</w:t>
      </w:r>
      <w:r>
        <w:br/>
      </w:r>
      <w:r>
        <w:br/>
      </w:r>
      <w:r>
        <w:rPr>
          <w:rStyle w:val="NormalTok"/>
        </w:rPr>
        <w:t xml:space="preserve">Get</w:t>
      </w:r>
      <w:r>
        <w:rPr>
          <w:rStyle w:val="OperatorTok"/>
        </w:rPr>
        <w:t xml:space="preserve">-</w:t>
      </w:r>
      <w:r>
        <w:rPr>
          <w:rStyle w:val="NormalTok"/>
        </w:rPr>
        <w:t xml:space="preserve">DkimSigningConfig </w:t>
      </w:r>
      <w:r>
        <w:rPr>
          <w:rStyle w:val="OperatorTok"/>
        </w:rPr>
        <w:t xml:space="preserve">-</w:t>
      </w:r>
      <w:r>
        <w:rPr>
          <w:rStyle w:val="NormalTok"/>
        </w:rPr>
        <w:t xml:space="preserve">Identity </w:t>
      </w:r>
      <w:r>
        <w:rPr>
          <w:rStyle w:val="StringTok"/>
        </w:rPr>
        <w:t xml:space="preserve">"ssa.gov"</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Domain</w:t>
      </w:r>
      <w:r>
        <w:rPr>
          <w:rStyle w:val="OperatorTok"/>
        </w:rPr>
        <w:t xml:space="preserve">,</w:t>
      </w:r>
      <w:r>
        <w:rPr>
          <w:rStyle w:val="NormalTok"/>
        </w:rPr>
        <w:t xml:space="preserve"> Enabled</w:t>
      </w:r>
      <w:r>
        <w:rPr>
          <w:rStyle w:val="OperatorTok"/>
        </w:rPr>
        <w:t xml:space="preserve">,</w:t>
      </w:r>
      <w:r>
        <w:rPr>
          <w:rStyle w:val="NormalTok"/>
        </w:rPr>
        <w:t xml:space="preserve"> Status</w:t>
      </w:r>
      <w:r>
        <w:rPr>
          <w:rStyle w:val="OperatorTok"/>
        </w:rPr>
        <w:t xml:space="preserve">,</w:t>
      </w:r>
      <w:r>
        <w:rPr>
          <w:rStyle w:val="NormalTok"/>
        </w:rPr>
        <w:t xml:space="preserve"> Selector1CNAME</w:t>
      </w:r>
      <w:r>
        <w:rPr>
          <w:rStyle w:val="OperatorTok"/>
        </w:rPr>
        <w:t xml:space="preserve">,</w:t>
      </w:r>
      <w:r>
        <w:rPr>
          <w:rStyle w:val="NormalTok"/>
        </w:rPr>
        <w:t xml:space="preserve"> Selector2CNAME</w:t>
      </w:r>
      <w:r>
        <w:br/>
      </w:r>
      <w:r>
        <w:br/>
      </w:r>
      <w:r>
        <w:rPr>
          <w:rStyle w:val="CommentTok"/>
        </w:rPr>
        <w:t xml:space="preserve"># Expected output for a healthy DKIM configuration:</w:t>
      </w:r>
      <w:r>
        <w:br/>
      </w:r>
      <w:r>
        <w:rPr>
          <w:rStyle w:val="CommentTok"/>
        </w:rPr>
        <w:t xml:space="preserve"># Domain  : ssa.gov</w:t>
      </w:r>
      <w:r>
        <w:br/>
      </w:r>
      <w:r>
        <w:rPr>
          <w:rStyle w:val="CommentTok"/>
        </w:rPr>
        <w:t xml:space="preserve"># Enabled : True</w:t>
      </w:r>
      <w:r>
        <w:br/>
      </w:r>
      <w:r>
        <w:rPr>
          <w:rStyle w:val="CommentTok"/>
        </w:rPr>
        <w:t xml:space="preserve"># Status  : Valid</w:t>
      </w:r>
      <w:r>
        <w:br/>
      </w:r>
      <w:r>
        <w:rPr>
          <w:rStyle w:val="CommentTok"/>
        </w:rPr>
        <w:t xml:space="preserve"># Selector1CNAME : selector1-ssa-gov._domainkey.ssa.onmicrosoft.com</w:t>
      </w:r>
      <w:r>
        <w:br/>
      </w:r>
      <w:r>
        <w:rPr>
          <w:rStyle w:val="CommentTok"/>
        </w:rPr>
        <w:t xml:space="preserve"># Selector2CNAME : selector2-ssa-gov._domainkey.ssa.onmicrosoft.com</w:t>
      </w:r>
      <w:r>
        <w:br/>
      </w:r>
      <w:r>
        <w:br/>
      </w:r>
      <w:r>
        <w:rPr>
          <w:rStyle w:val="CommentTok"/>
        </w:rPr>
        <w:t xml:space="preserve"># Rotate DKIM keys annually (CISA recommendation)</w:t>
      </w:r>
      <w:r>
        <w:br/>
      </w:r>
      <w:r>
        <w:rPr>
          <w:rStyle w:val="CommentTok"/>
        </w:rPr>
        <w:t xml:space="preserve"># After publishing selector2 CNAME to DNS:</w:t>
      </w:r>
      <w:r>
        <w:br/>
      </w:r>
      <w:r>
        <w:rPr>
          <w:rStyle w:val="NormalTok"/>
        </w:rPr>
        <w:t xml:space="preserve">Rotate</w:t>
      </w:r>
      <w:r>
        <w:rPr>
          <w:rStyle w:val="OperatorTok"/>
        </w:rPr>
        <w:t xml:space="preserve">-</w:t>
      </w:r>
      <w:r>
        <w:rPr>
          <w:rStyle w:val="NormalTok"/>
        </w:rPr>
        <w:t xml:space="preserve">DkimSigningConfig </w:t>
      </w:r>
      <w:r>
        <w:rPr>
          <w:rStyle w:val="OperatorTok"/>
        </w:rPr>
        <w:t xml:space="preserve">-</w:t>
      </w:r>
      <w:r>
        <w:rPr>
          <w:rStyle w:val="NormalTok"/>
        </w:rPr>
        <w:t xml:space="preserve">Identity </w:t>
      </w:r>
      <w:r>
        <w:rPr>
          <w:rStyle w:val="StringTok"/>
        </w:rPr>
        <w:t xml:space="preserve">"ssa.gov"</w:t>
      </w:r>
      <w:r>
        <w:rPr>
          <w:rStyle w:val="NormalTok"/>
        </w:rPr>
        <w:t xml:space="preserve"> </w:t>
      </w:r>
      <w:r>
        <w:rPr>
          <w:rStyle w:val="OperatorTok"/>
        </w:rPr>
        <w:t xml:space="preserve">-</w:t>
      </w:r>
      <w:r>
        <w:rPr>
          <w:rStyle w:val="NormalTok"/>
        </w:rPr>
        <w:t xml:space="preserve">KeySize 2048</w:t>
      </w:r>
    </w:p>
    <w:p>
      <w:pPr>
        <w:pStyle w:val="FirstParagraph"/>
      </w:pPr>
      <w:r>
        <w:t xml:space="preserve">For third-party services, generate a 2048-bit RSA key pair for each service, publish the public key as a DNS TXT record at</w:t>
      </w:r>
      <w:r>
        <w:t xml:space="preserve"> </w:t>
      </w:r>
      <w:r>
        <w:rPr>
          <w:rStyle w:val="VerbatimChar"/>
        </w:rPr>
        <w:t xml:space="preserve">&lt;service-selector&gt;._domainkey.ssa.gov</w:t>
      </w:r>
      <w:r>
        <w:t xml:space="preserve">, and configure the service to sign outbound email using the corresponding private key. Document each selector in the SSA email sending service registry maintained by the SSA CISO office.</w:t>
      </w:r>
    </w:p>
    <w:bookmarkEnd w:id="27"/>
    <w:bookmarkStart w:id="28" w:name="step-3-escalate-dmarc-policy-to-preject"/>
    <w:p>
      <w:pPr>
        <w:pStyle w:val="Heading3"/>
      </w:pPr>
      <w:r>
        <w:t xml:space="preserve">Step 3: Escalate DMARC Policy to p=reject</w:t>
      </w:r>
    </w:p>
    <w:p>
      <w:pPr>
        <w:pStyle w:val="FirstParagraph"/>
      </w:pPr>
      <w:r>
        <w:t xml:space="preserve">DMARC policy escalation must proceed in stages to avoid inadvertent disruption of legitimate email streams. The following sequence is recommended:</w:t>
      </w:r>
    </w:p>
    <w:p>
      <w:pPr>
        <w:pStyle w:val="TableCaption"/>
      </w:pPr>
      <w:r>
        <w:t xml:space="preserve">DMARC policy escalation sequence for SSA GCC Moderate tenant {.striped .hover}</w:t>
      </w:r>
    </w:p>
    <w:tbl>
      <w:tblPr>
        <w:tblStyle w:val="Table"/>
        <w:tblW w:type="pct" w:w="5000"/>
        <w:tblLook w:firstRow="1" w:lastRow="0" w:firstColumn="0" w:lastColumn="0" w:noHBand="0" w:noVBand="0" w:val="0020"/>
        <w:jc w:val="start"/>
        <w:tblCaption w:val="DMARC policy escalation sequence for SSA GCC Moderate tenant {.striped .hover}"/>
      </w:tblPr>
      <w:tblGrid>
        <w:gridCol w:w="1630"/>
        <w:gridCol w:w="1863"/>
        <w:gridCol w:w="2329"/>
        <w:gridCol w:w="2096"/>
      </w:tblGrid>
      <w:tr>
        <w:trPr>
          <w:tblHeader w:val="true"/>
        </w:trPr>
        <w:tc>
          <w:tcPr/>
          <w:p>
            <w:pPr>
              <w:pStyle w:val="Compact"/>
              <w:jc w:val="left"/>
            </w:pPr>
            <w:r>
              <w:t xml:space="preserve">Phase</w:t>
            </w:r>
          </w:p>
        </w:tc>
        <w:tc>
          <w:tcPr/>
          <w:p>
            <w:pPr>
              <w:pStyle w:val="Compact"/>
              <w:jc w:val="left"/>
            </w:pPr>
            <w:r>
              <w:t xml:space="preserve">Policy</w:t>
            </w:r>
          </w:p>
        </w:tc>
        <w:tc>
          <w:tcPr/>
          <w:p>
            <w:pPr>
              <w:pStyle w:val="Compact"/>
              <w:jc w:val="left"/>
            </w:pPr>
            <w:r>
              <w:t xml:space="preserve">Duration</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p=none; pct=100</w:t>
            </w:r>
          </w:p>
        </w:tc>
        <w:tc>
          <w:tcPr/>
          <w:p>
            <w:pPr>
              <w:pStyle w:val="Compact"/>
              <w:jc w:val="left"/>
            </w:pPr>
            <w:r>
              <w:t xml:space="preserve">30 days (current)</w:t>
            </w:r>
          </w:p>
        </w:tc>
        <w:tc>
          <w:tcPr/>
          <w:p>
            <w:pPr>
              <w:pStyle w:val="Compact"/>
              <w:jc w:val="left"/>
            </w:pPr>
            <w:r>
              <w:t xml:space="preserve">Collect baseline aggregate reports</w:t>
            </w:r>
          </w:p>
        </w:tc>
      </w:tr>
      <w:tr>
        <w:tc>
          <w:tcPr/>
          <w:p>
            <w:pPr>
              <w:pStyle w:val="Compact"/>
              <w:jc w:val="left"/>
            </w:pPr>
            <w:r>
              <w:t xml:space="preserve">2</w:t>
            </w:r>
          </w:p>
        </w:tc>
        <w:tc>
          <w:tcPr/>
          <w:p>
            <w:pPr>
              <w:pStyle w:val="Compact"/>
              <w:jc w:val="left"/>
            </w:pPr>
            <w:r>
              <w:rPr>
                <w:rStyle w:val="VerbatimChar"/>
              </w:rPr>
              <w:t xml:space="preserve">p=quarantine; pct=10</w:t>
            </w:r>
          </w:p>
        </w:tc>
        <w:tc>
          <w:tcPr/>
          <w:p>
            <w:pPr>
              <w:pStyle w:val="Compact"/>
              <w:jc w:val="left"/>
            </w:pPr>
            <w:r>
              <w:t xml:space="preserve">14 days</w:t>
            </w:r>
          </w:p>
        </w:tc>
        <w:tc>
          <w:tcPr/>
          <w:p>
            <w:pPr>
              <w:pStyle w:val="Compact"/>
              <w:jc w:val="left"/>
            </w:pPr>
            <w:r>
              <w:t xml:space="preserve">Quarantine 10% of failures; monitor for legitimate sources</w:t>
            </w:r>
          </w:p>
        </w:tc>
      </w:tr>
      <w:tr>
        <w:tc>
          <w:tcPr/>
          <w:p>
            <w:pPr>
              <w:pStyle w:val="Compact"/>
              <w:jc w:val="left"/>
            </w:pPr>
            <w:r>
              <w:t xml:space="preserve">3</w:t>
            </w:r>
          </w:p>
        </w:tc>
        <w:tc>
          <w:tcPr/>
          <w:p>
            <w:pPr>
              <w:pStyle w:val="Compact"/>
              <w:jc w:val="left"/>
            </w:pPr>
            <w:r>
              <w:rPr>
                <w:rStyle w:val="VerbatimChar"/>
              </w:rPr>
              <w:t xml:space="preserve">p=quarantine; pct=50</w:t>
            </w:r>
          </w:p>
        </w:tc>
        <w:tc>
          <w:tcPr/>
          <w:p>
            <w:pPr>
              <w:pStyle w:val="Compact"/>
              <w:jc w:val="left"/>
            </w:pPr>
            <w:r>
              <w:t xml:space="preserve">14 days</w:t>
            </w:r>
          </w:p>
        </w:tc>
        <w:tc>
          <w:tcPr/>
          <w:p>
            <w:pPr>
              <w:pStyle w:val="Compact"/>
              <w:jc w:val="left"/>
            </w:pPr>
            <w:r>
              <w:t xml:space="preserve">Increase quarantine percentage; catch remaining unlisted senders</w:t>
            </w:r>
          </w:p>
        </w:tc>
      </w:tr>
      <w:tr>
        <w:tc>
          <w:tcPr/>
          <w:p>
            <w:pPr>
              <w:pStyle w:val="Compact"/>
              <w:jc w:val="left"/>
            </w:pPr>
            <w:r>
              <w:t xml:space="preserve">4</w:t>
            </w:r>
          </w:p>
        </w:tc>
        <w:tc>
          <w:tcPr/>
          <w:p>
            <w:pPr>
              <w:pStyle w:val="Compact"/>
              <w:jc w:val="left"/>
            </w:pPr>
            <w:r>
              <w:rPr>
                <w:rStyle w:val="VerbatimChar"/>
              </w:rPr>
              <w:t xml:space="preserve">p=quarantine; pct=100</w:t>
            </w:r>
          </w:p>
        </w:tc>
        <w:tc>
          <w:tcPr/>
          <w:p>
            <w:pPr>
              <w:pStyle w:val="Compact"/>
              <w:jc w:val="left"/>
            </w:pPr>
            <w:r>
              <w:t xml:space="preserve">14 days</w:t>
            </w:r>
          </w:p>
        </w:tc>
        <w:tc>
          <w:tcPr/>
          <w:p>
            <w:pPr>
              <w:pStyle w:val="Compact"/>
              <w:jc w:val="left"/>
            </w:pPr>
            <w:r>
              <w:t xml:space="preserve">Full quarantine; validate no legitimate mail is impacted</w:t>
            </w:r>
          </w:p>
        </w:tc>
      </w:tr>
      <w:tr>
        <w:tc>
          <w:tcPr/>
          <w:p>
            <w:pPr>
              <w:pStyle w:val="Compact"/>
              <w:jc w:val="left"/>
            </w:pPr>
            <w:r>
              <w:t xml:space="preserve">5</w:t>
            </w:r>
          </w:p>
        </w:tc>
        <w:tc>
          <w:tcPr/>
          <w:p>
            <w:pPr>
              <w:pStyle w:val="Compact"/>
              <w:jc w:val="left"/>
            </w:pPr>
            <w:r>
              <w:rPr>
                <w:rStyle w:val="VerbatimChar"/>
              </w:rPr>
              <w:t xml:space="preserve">p=reject; pct=100</w:t>
            </w:r>
          </w:p>
        </w:tc>
        <w:tc>
          <w:tcPr/>
          <w:p>
            <w:pPr>
              <w:pStyle w:val="Compact"/>
              <w:jc w:val="left"/>
            </w:pPr>
            <w:r>
              <w:t xml:space="preserve">Permanent</w:t>
            </w:r>
          </w:p>
        </w:tc>
        <w:tc>
          <w:tcPr/>
          <w:p>
            <w:pPr>
              <w:pStyle w:val="Compact"/>
              <w:jc w:val="left"/>
            </w:pPr>
            <w:r>
              <w:t xml:space="preserve">Full enforcement; BOD 18-01 compliant</w:t>
            </w:r>
          </w:p>
        </w:tc>
      </w:tr>
    </w:tbl>
    <w:p>
      <w:pPr>
        <w:pStyle w:val="SourceCode"/>
      </w:pPr>
      <w:r>
        <w:rPr>
          <w:rStyle w:val="VerbatimChar"/>
        </w:rPr>
        <w:t xml:space="preserve">; Final DMARC DNS TXT record — publish at _dmarc.ssa.gov</w:t>
      </w:r>
      <w:r>
        <w:br/>
      </w:r>
      <w:r>
        <w:rPr>
          <w:rStyle w:val="VerbatimChar"/>
        </w:rPr>
        <w:t xml:space="preserve">_dmarc.ssa.gov. 3600 IN TXT "v=DMARC1; p=reject; pct=100; \</w:t>
      </w:r>
      <w:r>
        <w:br/>
      </w:r>
      <w:r>
        <w:rPr>
          <w:rStyle w:val="VerbatimChar"/>
        </w:rPr>
        <w:t xml:space="preserve">  rua=mailto:dmarc-rua@ssa.gov,mailto:dmarc@reports.agencydmarc.gov; \</w:t>
      </w:r>
      <w:r>
        <w:br/>
      </w:r>
      <w:r>
        <w:rPr>
          <w:rStyle w:val="VerbatimChar"/>
        </w:rPr>
        <w:t xml:space="preserve">  ruf=mailto:dmarc-ruf@ssa.gov; \</w:t>
      </w:r>
      <w:r>
        <w:br/>
      </w:r>
      <w:r>
        <w:rPr>
          <w:rStyle w:val="VerbatimChar"/>
        </w:rPr>
        <w:t xml:space="preserve">  fo=1; \</w:t>
      </w:r>
      <w:r>
        <w:br/>
      </w:r>
      <w:r>
        <w:rPr>
          <w:rStyle w:val="VerbatimChar"/>
        </w:rPr>
        <w:t xml:space="preserve">  adkim=s; \</w:t>
      </w:r>
      <w:r>
        <w:br/>
      </w:r>
      <w:r>
        <w:rPr>
          <w:rStyle w:val="VerbatimChar"/>
        </w:rPr>
        <w:t xml:space="preserve">  aspf=s; \</w:t>
      </w:r>
      <w:r>
        <w:br/>
      </w:r>
      <w:r>
        <w:rPr>
          <w:rStyle w:val="VerbatimChar"/>
        </w:rPr>
        <w:t xml:space="preserve">  ri=86400"</w:t>
      </w:r>
    </w:p>
    <w:p>
      <w:pPr>
        <w:pStyle w:val="FirstParagraph"/>
      </w:pPr>
      <w:r>
        <w:t xml:space="preserve">Record field explanations:</w:t>
      </w:r>
      <w:r>
        <w:t xml:space="preserve"> </w:t>
      </w:r>
      <w:r>
        <w:t xml:space="preserve">-</w:t>
      </w:r>
      <w:r>
        <w:t xml:space="preserve"> </w:t>
      </w:r>
      <w:r>
        <w:rPr>
          <w:rStyle w:val="VerbatimChar"/>
        </w:rPr>
        <w:t xml:space="preserve">p=reject</w:t>
      </w:r>
      <w:r>
        <w:t xml:space="preserve"> </w:t>
      </w:r>
      <w:r>
        <w:t xml:space="preserve">— Reject messages that fail DMARC alignment (BOD 18-01 required)</w:t>
      </w:r>
      <w:r>
        <w:t xml:space="preserve"> </w:t>
      </w:r>
      <w:r>
        <w:t xml:space="preserve">-</w:t>
      </w:r>
      <w:r>
        <w:t xml:space="preserve"> </w:t>
      </w:r>
      <w:r>
        <w:rPr>
          <w:rStyle w:val="VerbatimChar"/>
        </w:rPr>
        <w:t xml:space="preserve">rua=</w:t>
      </w:r>
      <w:r>
        <w:t xml:space="preserve"> </w:t>
      </w:r>
      <w:r>
        <w:t xml:space="preserve">— Aggregate report recipients (agency inbox + CISA-operated federal aggregate service)</w:t>
      </w:r>
      <w:r>
        <w:t xml:space="preserve"> </w:t>
      </w:r>
      <w:r>
        <w:t xml:space="preserve">-</w:t>
      </w:r>
      <w:r>
        <w:t xml:space="preserve"> </w:t>
      </w:r>
      <w:r>
        <w:rPr>
          <w:rStyle w:val="VerbatimChar"/>
        </w:rPr>
        <w:t xml:space="preserve">ruf=</w:t>
      </w:r>
      <w:r>
        <w:t xml:space="preserve"> </w:t>
      </w:r>
      <w:r>
        <w:t xml:space="preserve">— Forensic report recipients (per-message failure reports for investigation)</w:t>
      </w:r>
      <w:r>
        <w:t xml:space="preserve"> </w:t>
      </w:r>
      <w:r>
        <w:t xml:space="preserve">-</w:t>
      </w:r>
      <w:r>
        <w:t xml:space="preserve"> </w:t>
      </w:r>
      <w:r>
        <w:rPr>
          <w:rStyle w:val="VerbatimChar"/>
        </w:rPr>
        <w:t xml:space="preserve">fo=1</w:t>
      </w:r>
      <w:r>
        <w:t xml:space="preserve"> </w:t>
      </w:r>
      <w:r>
        <w:t xml:space="preserve">— Send forensic report for any authentication mechanism failure</w:t>
      </w:r>
      <w:r>
        <w:t xml:space="preserve"> </w:t>
      </w:r>
      <w:r>
        <w:t xml:space="preserve">-</w:t>
      </w:r>
      <w:r>
        <w:t xml:space="preserve"> </w:t>
      </w:r>
      <w:r>
        <w:rPr>
          <w:rStyle w:val="VerbatimChar"/>
        </w:rPr>
        <w:t xml:space="preserve">adkim=s</w:t>
      </w:r>
      <w:r>
        <w:t xml:space="preserve"> </w:t>
      </w:r>
      <w:r>
        <w:t xml:space="preserve">— Strict DKIM alignment (signing domain must exactly match FROM domain)</w:t>
      </w:r>
      <w:r>
        <w:t xml:space="preserve"> </w:t>
      </w:r>
      <w:r>
        <w:t xml:space="preserve">-</w:t>
      </w:r>
      <w:r>
        <w:t xml:space="preserve"> </w:t>
      </w:r>
      <w:r>
        <w:rPr>
          <w:rStyle w:val="VerbatimChar"/>
        </w:rPr>
        <w:t xml:space="preserve">aspf=s</w:t>
      </w:r>
      <w:r>
        <w:t xml:space="preserve"> </w:t>
      </w:r>
      <w:r>
        <w:t xml:space="preserve">— Strict SPF alignment (SPF envelope-from must exactly match FROM domain)</w:t>
      </w:r>
    </w:p>
    <w:bookmarkEnd w:id="28"/>
    <w:bookmarkStart w:id="29" w:name="step-4-dmarc-aggregate-report-monitoring"/>
    <w:p>
      <w:pPr>
        <w:pStyle w:val="Heading3"/>
      </w:pPr>
      <w:r>
        <w:t xml:space="preserve">Step 4: DMARC Aggregate Report Monitoring</w:t>
      </w:r>
    </w:p>
    <w:p>
      <w:pPr>
        <w:pStyle w:val="FirstParagraph"/>
      </w:pPr>
      <w:r>
        <w:t xml:space="preserve">DMARC without operational review of aggregate reports is theater. The RUA reports are XML files sent by every major receiving mail server that processed email claiming to originate from</w:t>
      </w:r>
      <w:r>
        <w:t xml:space="preserve"> </w:t>
      </w:r>
      <w:r>
        <w:rPr>
          <w:rStyle w:val="VerbatimChar"/>
        </w:rPr>
        <w:t xml:space="preserve">ssa.gov</w:t>
      </w:r>
      <w:r>
        <w:t xml:space="preserve">. They contain per-source-IP counts of SPF results, DKIM results, and DMARC alignment outcomes.</w:t>
      </w:r>
    </w:p>
    <w:p>
      <w:pPr>
        <w:pStyle w:val="BodyText"/>
      </w:pPr>
      <w:r>
        <w:t xml:space="preserve">The agency’s CISO office must establish a monthly DMARC aggregate report review process. Microsoft’s DMARC Report Analyzer (included with Defender for Office 365 Plan 2) and the CISA-operated federal DMARC monitoring service both provide dashboard views of aggregate report data. The monthly review must identify:</w:t>
      </w:r>
    </w:p>
    <w:p>
      <w:pPr>
        <w:numPr>
          <w:ilvl w:val="0"/>
          <w:numId w:val="1003"/>
        </w:numPr>
        <w:pStyle w:val="Compact"/>
      </w:pPr>
      <w:r>
        <w:t xml:space="preserve">Any new source IPs that are sending</w:t>
      </w:r>
      <w:r>
        <w:t xml:space="preserve"> </w:t>
      </w:r>
      <w:r>
        <w:rPr>
          <w:rStyle w:val="VerbatimChar"/>
        </w:rPr>
        <w:t xml:space="preserve">ssa.gov</w:t>
      </w:r>
      <w:r>
        <w:t xml:space="preserve"> </w:t>
      </w:r>
      <w:r>
        <w:t xml:space="preserve">mail without DKIM signatures or SPF authorization</w:t>
      </w:r>
    </w:p>
    <w:p>
      <w:pPr>
        <w:numPr>
          <w:ilvl w:val="0"/>
          <w:numId w:val="1003"/>
        </w:numPr>
        <w:pStyle w:val="Compact"/>
      </w:pPr>
      <w:r>
        <w:t xml:space="preserve">Any increase in the volume of</w:t>
      </w:r>
      <w:r>
        <w:t xml:space="preserve"> </w:t>
      </w:r>
      <w:r>
        <w:rPr>
          <w:rStyle w:val="VerbatimChar"/>
        </w:rPr>
        <w:t xml:space="preserve">p=reject</w:t>
      </w:r>
      <w:r>
        <w:t xml:space="preserve"> </w:t>
      </w:r>
      <w:r>
        <w:t xml:space="preserve">failures that could indicate an active spoofing campaign</w:t>
      </w:r>
    </w:p>
    <w:p>
      <w:pPr>
        <w:numPr>
          <w:ilvl w:val="0"/>
          <w:numId w:val="1003"/>
        </w:numPr>
        <w:pStyle w:val="Compact"/>
      </w:pPr>
      <w:r>
        <w:t xml:space="preserve">Any sending sources that are failing DKIM because of outdated key selectors</w:t>
      </w:r>
    </w:p>
    <w:bookmarkEnd w:id="29"/>
    <w:bookmarkEnd w:id="30"/>
    <w:bookmarkEnd w:id="31"/>
    <w:bookmarkStart w:id="40" w:name="microsoft-defender-for-office-365-plan-2"/>
    <w:p>
      <w:pPr>
        <w:pStyle w:val="Heading1"/>
      </w:pPr>
      <w:r>
        <w:t xml:space="preserve">Microsoft Defender for Office 365 Plan 2</w:t>
      </w:r>
    </w:p>
    <w:bookmarkStart w:id="35" w:name="filtering-pipeline-architecture"/>
    <w:p>
      <w:pPr>
        <w:pStyle w:val="Heading2"/>
      </w:pPr>
      <w:r>
        <w:t xml:space="preserve">Filtering Pipeline Architecture</w:t>
      </w:r>
    </w:p>
    <w:p>
      <w:pPr>
        <w:pStyle w:val="FirstParagraph"/>
      </w:pPr>
      <w:r>
        <w:t xml:space="preserve">Exchange Online Protection (EOP) provides baseline spam and malware filtering included in all M365 Government licenses. Defender for Office 365 Plan 2 adds three additional capabilities that EOP does not provide: Safe Attachments (sandboxed detonation), Safe Links (click-time URL re-evaluation), and Advanced Anti-Phishing with AI-based impersonation detection. Together they form a layered filtering pipeline.</w:t>
      </w:r>
    </w:p>
    <w:p>
      <w:pPr>
        <w:pStyle w:val="CaptionedFigure"/>
      </w:pPr>
      <w:r>
        <w:drawing>
          <wp:inline>
            <wp:extent cx="5334000" cy="2721428"/>
            <wp:effectExtent b="0" l="0" r="0" t="0"/>
            <wp:docPr descr="Defender for Office 365 email filtering pipeline showing each stage, the threat class it addresses, and the disposition options at each stage" title="" id="33" name="Picture"/>
            <a:graphic>
              <a:graphicData uri="http://schemas.openxmlformats.org/drawingml/2006/picture">
                <pic:pic>
                  <pic:nvPicPr>
                    <pic:cNvPr descr="figs/eml-fig-02-defender-pipeline.png" id="34" name="Picture"/>
                    <pic:cNvPicPr>
                      <a:picLocks noChangeArrowheads="1" noChangeAspect="1"/>
                    </pic:cNvPicPr>
                  </pic:nvPicPr>
                  <pic:blipFill>
                    <a:blip r:embed="rId32"/>
                    <a:stretch>
                      <a:fillRect/>
                    </a:stretch>
                  </pic:blipFill>
                  <pic:spPr bwMode="auto">
                    <a:xfrm>
                      <a:off x="0" y="0"/>
                      <a:ext cx="5334000" cy="2721428"/>
                    </a:xfrm>
                    <a:prstGeom prst="rect">
                      <a:avLst/>
                    </a:prstGeom>
                    <a:noFill/>
                    <a:ln w="9525">
                      <a:noFill/>
                      <a:headEnd/>
                      <a:tailEnd/>
                    </a:ln>
                  </pic:spPr>
                </pic:pic>
              </a:graphicData>
            </a:graphic>
          </wp:inline>
        </w:drawing>
      </w:r>
    </w:p>
    <w:p>
      <w:pPr>
        <w:pStyle w:val="ImageCaption"/>
      </w:pPr>
      <w:r>
        <w:t xml:space="preserve">Defender for Office 365 email filtering pipeline showing each stage, the threat class it addresses, and the disposition options at each stage</w:t>
      </w:r>
    </w:p>
    <w:bookmarkEnd w:id="35"/>
    <w:bookmarkStart w:id="36" w:name="safe-attachments-policy-configuration"/>
    <w:p>
      <w:pPr>
        <w:pStyle w:val="Heading2"/>
      </w:pPr>
      <w:r>
        <w:t xml:space="preserve">Safe Attachments Policy Configuration</w:t>
      </w:r>
    </w:p>
    <w:p>
      <w:pPr>
        <w:pStyle w:val="FirstParagraph"/>
      </w:pPr>
      <w:r>
        <w:t xml:space="preserve">Safe Attachments detonates unknown attachments in an isolated virtual machine before delivering the message. The detonation sandbox observes the attachment’s runtime behavior — file writes, registry modifications, network connections, process spawning — and classifies the attachment as clean or malicious. This catches zero-day malware that has no existing signature in EOP’s signature database.</w:t>
      </w:r>
    </w:p>
    <w:p>
      <w:pPr>
        <w:pStyle w:val="SourceCode"/>
      </w:pPr>
      <w:r>
        <w:rPr>
          <w:rStyle w:val="CommentTok"/>
        </w:rPr>
        <w:t xml:space="preserve"># Configure Safe Attachments policy for SSA GCC Moderate</w:t>
      </w:r>
      <w:r>
        <w:br/>
      </w:r>
      <w:r>
        <w:rPr>
          <w:rStyle w:val="NormalTok"/>
        </w:rPr>
        <w:t xml:space="preserve">Connect</w:t>
      </w:r>
      <w:r>
        <w:rPr>
          <w:rStyle w:val="OperatorTok"/>
        </w:rPr>
        <w:t xml:space="preserve">-</w:t>
      </w:r>
      <w:r>
        <w:rPr>
          <w:rStyle w:val="NormalTok"/>
        </w:rPr>
        <w:t xml:space="preserve">ExchangeOnline </w:t>
      </w:r>
      <w:r>
        <w:rPr>
          <w:rStyle w:val="OperatorTok"/>
        </w:rPr>
        <w:t xml:space="preserve">-</w:t>
      </w:r>
      <w:r>
        <w:rPr>
          <w:rStyle w:val="NormalTok"/>
        </w:rPr>
        <w:t xml:space="preserve">Organization </w:t>
      </w:r>
      <w:r>
        <w:rPr>
          <w:rStyle w:val="StringTok"/>
        </w:rPr>
        <w:t xml:space="preserve">"ssa.gov"</w:t>
      </w:r>
      <w:r>
        <w:br/>
      </w:r>
      <w:r>
        <w:br/>
      </w:r>
      <w:r>
        <w:rPr>
          <w:rStyle w:val="CommentTok"/>
        </w:rPr>
        <w:t xml:space="preserve"># Create the Safe Attachments policy</w:t>
      </w:r>
      <w:r>
        <w:br/>
      </w:r>
      <w:r>
        <w:rPr>
          <w:rStyle w:val="NormalTok"/>
        </w:rPr>
        <w:t xml:space="preserve">New</w:t>
      </w:r>
      <w:r>
        <w:rPr>
          <w:rStyle w:val="OperatorTok"/>
        </w:rPr>
        <w:t xml:space="preserve">-</w:t>
      </w:r>
      <w:r>
        <w:rPr>
          <w:rStyle w:val="NormalTok"/>
        </w:rPr>
        <w:t xml:space="preserve">SafeAttachmentPolicy </w:t>
      </w:r>
      <w:r>
        <w:rPr>
          <w:rStyle w:val="OperatorTok"/>
        </w:rPr>
        <w:t xml:space="preserve">-</w:t>
      </w:r>
      <w:r>
        <w:rPr>
          <w:rStyle w:val="NormalTok"/>
        </w:rPr>
        <w:t xml:space="preserve">Name </w:t>
      </w:r>
      <w:r>
        <w:rPr>
          <w:rStyle w:val="StringTok"/>
        </w:rPr>
        <w:t xml:space="preserve">"SSA-FedRAMP-SafeAttachments"</w:t>
      </w:r>
      <w:r>
        <w:rPr>
          <w:rStyle w:val="NormalTok"/>
        </w:rPr>
        <w:t xml:space="preserve"> `</w:t>
      </w:r>
      <w:r>
        <w:br/>
      </w:r>
      <w:r>
        <w:rPr>
          <w:rStyle w:val="NormalTok"/>
        </w:rPr>
        <w:t xml:space="preserve">    </w:t>
      </w:r>
      <w:r>
        <w:rPr>
          <w:rStyle w:val="OperatorTok"/>
        </w:rPr>
        <w:t xml:space="preserve">-</w:t>
      </w:r>
      <w:r>
        <w:rPr>
          <w:rStyle w:val="NormalTok"/>
        </w:rPr>
        <w:t xml:space="preserve">Action </w:t>
      </w:r>
      <w:r>
        <w:rPr>
          <w:rStyle w:val="StringTok"/>
        </w:rPr>
        <w:t xml:space="preserve">"Block"</w:t>
      </w:r>
      <w:r>
        <w:rPr>
          <w:rStyle w:val="NormalTok"/>
        </w:rPr>
        <w:t xml:space="preserve"> `</w:t>
      </w:r>
      <w:r>
        <w:br/>
      </w:r>
      <w:r>
        <w:rPr>
          <w:rStyle w:val="NormalTok"/>
        </w:rPr>
        <w:t xml:space="preserve">    </w:t>
      </w:r>
      <w:r>
        <w:rPr>
          <w:rStyle w:val="OperatorTok"/>
        </w:rPr>
        <w:t xml:space="preserve">-</w:t>
      </w:r>
      <w:r>
        <w:rPr>
          <w:rStyle w:val="NormalTok"/>
        </w:rPr>
        <w:t xml:space="preserve">ActionOnError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Enable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Redirect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QuarantineTag </w:t>
      </w:r>
      <w:r>
        <w:rPr>
          <w:rStyle w:val="StringTok"/>
        </w:rPr>
        <w:t xml:space="preserve">"AdminOnlyAccessPolicy"</w:t>
      </w:r>
      <w:r>
        <w:rPr>
          <w:rStyle w:val="NormalTok"/>
        </w:rPr>
        <w:t xml:space="preserve"> `</w:t>
      </w:r>
      <w:r>
        <w:br/>
      </w:r>
      <w:r>
        <w:rPr>
          <w:rStyle w:val="NormalTok"/>
        </w:rPr>
        <w:t xml:space="preserve">    </w:t>
      </w:r>
      <w:r>
        <w:rPr>
          <w:rStyle w:val="OperatorTok"/>
        </w:rPr>
        <w:t xml:space="preserve">-</w:t>
      </w:r>
      <w:r>
        <w:rPr>
          <w:rStyle w:val="NormalTok"/>
        </w:rPr>
        <w:t xml:space="preserve">OperationMode </w:t>
      </w:r>
      <w:r>
        <w:rPr>
          <w:rStyle w:val="StringTok"/>
        </w:rPr>
        <w:t xml:space="preserve">"Block"</w:t>
      </w:r>
      <w:r>
        <w:br/>
      </w:r>
      <w:r>
        <w:br/>
      </w:r>
      <w:r>
        <w:rPr>
          <w:rStyle w:val="CommentTok"/>
        </w:rPr>
        <w:t xml:space="preserve"># Note: "Block" mode holds the message until detonation completes (Dynamic Delivery is</w:t>
      </w:r>
      <w:r>
        <w:br/>
      </w:r>
      <w:r>
        <w:rPr>
          <w:rStyle w:val="CommentTok"/>
        </w:rPr>
        <w:t xml:space="preserve"># the alternative -- delivers message body immediately with attachment placeholder, then</w:t>
      </w:r>
      <w:r>
        <w:br/>
      </w:r>
      <w:r>
        <w:rPr>
          <w:rStyle w:val="CommentTok"/>
        </w:rPr>
        <w:t xml:space="preserve"># replaces placeholder when detonation is complete. Use Dynamic Delivery for time-sensitive</w:t>
      </w:r>
      <w:r>
        <w:br/>
      </w:r>
      <w:r>
        <w:rPr>
          <w:rStyle w:val="CommentTok"/>
        </w:rPr>
        <w:t xml:space="preserve"># workflows once baseline is established.)</w:t>
      </w:r>
      <w:r>
        <w:br/>
      </w:r>
      <w:r>
        <w:br/>
      </w:r>
      <w:r>
        <w:rPr>
          <w:rStyle w:val="CommentTok"/>
        </w:rPr>
        <w:t xml:space="preserve"># Create the Safe Attachments rule assigning the policy to all recipients</w:t>
      </w:r>
      <w:r>
        <w:br/>
      </w:r>
      <w:r>
        <w:rPr>
          <w:rStyle w:val="NormalTok"/>
        </w:rPr>
        <w:t xml:space="preserve">New</w:t>
      </w:r>
      <w:r>
        <w:rPr>
          <w:rStyle w:val="OperatorTok"/>
        </w:rPr>
        <w:t xml:space="preserve">-</w:t>
      </w:r>
      <w:r>
        <w:rPr>
          <w:rStyle w:val="NormalTok"/>
        </w:rPr>
        <w:t xml:space="preserve">SafeAttachmentRule </w:t>
      </w:r>
      <w:r>
        <w:rPr>
          <w:rStyle w:val="OperatorTok"/>
        </w:rPr>
        <w:t xml:space="preserve">-</w:t>
      </w:r>
      <w:r>
        <w:rPr>
          <w:rStyle w:val="NormalTok"/>
        </w:rPr>
        <w:t xml:space="preserve">Name </w:t>
      </w:r>
      <w:r>
        <w:rPr>
          <w:rStyle w:val="StringTok"/>
        </w:rPr>
        <w:t xml:space="preserve">"SSA-FedRAMP-SafeAttachments-Rule"</w:t>
      </w:r>
      <w:r>
        <w:rPr>
          <w:rStyle w:val="NormalTok"/>
        </w:rPr>
        <w:t xml:space="preserve"> `</w:t>
      </w:r>
      <w:r>
        <w:br/>
      </w:r>
      <w:r>
        <w:rPr>
          <w:rStyle w:val="NormalTok"/>
        </w:rPr>
        <w:t xml:space="preserve">    </w:t>
      </w:r>
      <w:r>
        <w:rPr>
          <w:rStyle w:val="OperatorTok"/>
        </w:rPr>
        <w:t xml:space="preserve">-</w:t>
      </w:r>
      <w:r>
        <w:rPr>
          <w:rStyle w:val="NormalTok"/>
        </w:rPr>
        <w:t xml:space="preserve">SafeAttachmentPolicy </w:t>
      </w:r>
      <w:r>
        <w:rPr>
          <w:rStyle w:val="StringTok"/>
        </w:rPr>
        <w:t xml:space="preserve">"SSA-FedRAMP-SafeAttachments"</w:t>
      </w:r>
      <w:r>
        <w:rPr>
          <w:rStyle w:val="NormalTok"/>
        </w:rPr>
        <w:t xml:space="preserve"> `</w:t>
      </w:r>
      <w:r>
        <w:br/>
      </w:r>
      <w:r>
        <w:rPr>
          <w:rStyle w:val="NormalTok"/>
        </w:rPr>
        <w:t xml:space="preserve">    </w:t>
      </w:r>
      <w:r>
        <w:rPr>
          <w:rStyle w:val="OperatorTok"/>
        </w:rPr>
        <w:t xml:space="preserve">-</w:t>
      </w:r>
      <w:r>
        <w:rPr>
          <w:rStyle w:val="NormalTok"/>
        </w:rPr>
        <w:t xml:space="preserve">RecipientDomainIs </w:t>
      </w:r>
      <w:r>
        <w:rPr>
          <w:rStyle w:val="StringTok"/>
        </w:rPr>
        <w:t xml:space="preserve">"ssa.gov"</w:t>
      </w:r>
      <w:r>
        <w:rPr>
          <w:rStyle w:val="NormalTok"/>
        </w:rPr>
        <w:t xml:space="preserve"> `</w:t>
      </w:r>
      <w:r>
        <w:br/>
      </w:r>
      <w:r>
        <w:rPr>
          <w:rStyle w:val="NormalTok"/>
        </w:rPr>
        <w:t xml:space="preserve">    </w:t>
      </w:r>
      <w:r>
        <w:rPr>
          <w:rStyle w:val="OperatorTok"/>
        </w:rPr>
        <w:t xml:space="preserve">-</w:t>
      </w:r>
      <w:r>
        <w:rPr>
          <w:rStyle w:val="NormalTok"/>
        </w:rPr>
        <w:t xml:space="preserve">Priority 0</w:t>
      </w:r>
      <w:r>
        <w:br/>
      </w:r>
      <w:r>
        <w:br/>
      </w:r>
      <w:r>
        <w:rPr>
          <w:rStyle w:val="CommentTok"/>
        </w:rPr>
        <w:t xml:space="preserve"># Extend Safe Attachments to SharePoint, OneDrive, and Teams</w:t>
      </w:r>
      <w:r>
        <w:br/>
      </w:r>
      <w:r>
        <w:rPr>
          <w:rStyle w:val="NormalTok"/>
        </w:rPr>
        <w:t xml:space="preserve">Set</w:t>
      </w:r>
      <w:r>
        <w:rPr>
          <w:rStyle w:val="OperatorTok"/>
        </w:rPr>
        <w:t xml:space="preserve">-</w:t>
      </w:r>
      <w:r>
        <w:rPr>
          <w:rStyle w:val="NormalTok"/>
        </w:rPr>
        <w:t xml:space="preserve">AtpPolicyForO365 </w:t>
      </w:r>
      <w:r>
        <w:rPr>
          <w:rStyle w:val="OperatorTok"/>
        </w:rPr>
        <w:t xml:space="preserve">-</w:t>
      </w:r>
      <w:r>
        <w:rPr>
          <w:rStyle w:val="NormalTok"/>
        </w:rPr>
        <w:t xml:space="preserve">EnableATPForSPOTeamsODB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EnableSafeDocs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AllowSafeDocsOpen </w:t>
      </w:r>
      <w:r>
        <w:rPr>
          <w:rStyle w:val="VariableTok"/>
        </w:rPr>
        <w:t xml:space="preserve">$false</w:t>
      </w:r>
      <w:r>
        <w:br/>
      </w:r>
      <w:r>
        <w:br/>
      </w:r>
      <w:r>
        <w:rPr>
          <w:rStyle w:val="CommentTok"/>
        </w:rPr>
        <w:t xml:space="preserve"># AllowSafeDocsOpen $false: files flagged by Safe Documents cannot be opened even</w:t>
      </w:r>
      <w:r>
        <w:br/>
      </w:r>
      <w:r>
        <w:rPr>
          <w:rStyle w:val="CommentTok"/>
        </w:rPr>
        <w:t xml:space="preserve"># if the user clicks "I trust this file" -- required for FedRAMP Moderate (SI-3)</w:t>
      </w:r>
    </w:p>
    <w:p>
      <w:pPr>
        <w:pStyle w:val="FirstParagraph"/>
      </w:pPr>
      <w:r>
        <w:rPr>
          <w:bCs/>
          <w:b/>
        </w:rPr>
        <w:t xml:space="preserve">SI-3 Compliance Dependency</w:t>
      </w:r>
      <w:r>
        <w:t xml:space="preserve"> </w:t>
      </w:r>
      <w:r>
        <w:t xml:space="preserve">— Safe Attachments with</w:t>
      </w:r>
      <w:r>
        <w:t xml:space="preserve"> </w:t>
      </w:r>
      <w:r>
        <w:rPr>
          <w:rStyle w:val="VerbatimChar"/>
        </w:rPr>
        <w:t xml:space="preserve">Action = Block</w:t>
      </w:r>
      <w:r>
        <w:t xml:space="preserve"> </w:t>
      </w:r>
      <w:r>
        <w:t xml:space="preserve">and</w:t>
      </w:r>
      <w:r>
        <w:t xml:space="preserve"> </w:t>
      </w:r>
      <w:r>
        <w:rPr>
          <w:rStyle w:val="VerbatimChar"/>
        </w:rPr>
        <w:t xml:space="preserve">AllowSafeDocsOpen = $false</w:t>
      </w:r>
      <w:r>
        <w:t xml:space="preserve"> </w:t>
      </w:r>
      <w:r>
        <w:t xml:space="preserve">is the primary technical control satisfying NIST SP 800-53 Rev 5 SI-3 (Malicious Code Protection) for email-delivered malware. Without this configuration, attachments are delivered before detonation completes, and files flagged by Safe Documents can be opened by users who dismiss the warning. Both of those states are non-compliant with SI-3(2) (Automatic Updates) and SI-3(4) (Updates Only by Privileged Users).</w:t>
      </w:r>
    </w:p>
    <w:bookmarkEnd w:id="36"/>
    <w:bookmarkStart w:id="37" w:name="safe-links-policy-configuration"/>
    <w:p>
      <w:pPr>
        <w:pStyle w:val="Heading2"/>
      </w:pPr>
      <w:r>
        <w:t xml:space="preserve">Safe Links Policy Configuration</w:t>
      </w:r>
    </w:p>
    <w:p>
      <w:pPr>
        <w:pStyle w:val="FirstParagraph"/>
      </w:pPr>
      <w:r>
        <w:t xml:space="preserve">Safe Links rewrites URLs in inbound email messages at delivery time to route through Microsoft’s URL proxy. When a user clicks a rewritten URL, the proxy re-evaluates the destination’s current reputation — not its reputation at the time the message was delivered — and either allows the navigation or blocks it and presents a warning page. This provides protection against</w:t>
      </w:r>
      <w:r>
        <w:t xml:space="preserve"> </w:t>
      </w:r>
      <w:r>
        <w:t xml:space="preserve">“</w:t>
      </w:r>
      <w:r>
        <w:t xml:space="preserve">time-of-click</w:t>
      </w:r>
      <w:r>
        <w:t xml:space="preserve">”</w:t>
      </w:r>
      <w:r>
        <w:t xml:space="preserve"> </w:t>
      </w:r>
      <w:r>
        <w:t xml:space="preserve">attacks where a URL is benign at delivery and malicious by the time the user clicks it.</w:t>
      </w:r>
    </w:p>
    <w:p>
      <w:pPr>
        <w:pStyle w:val="SourceCode"/>
      </w:pPr>
      <w:r>
        <w:rPr>
          <w:rStyle w:val="CommentTok"/>
        </w:rPr>
        <w:t xml:space="preserve"># Create Safe Links policy</w:t>
      </w:r>
      <w:r>
        <w:br/>
      </w:r>
      <w:r>
        <w:rPr>
          <w:rStyle w:val="NormalTok"/>
        </w:rPr>
        <w:t xml:space="preserve">New</w:t>
      </w:r>
      <w:r>
        <w:rPr>
          <w:rStyle w:val="OperatorTok"/>
        </w:rPr>
        <w:t xml:space="preserve">-</w:t>
      </w:r>
      <w:r>
        <w:rPr>
          <w:rStyle w:val="NormalTok"/>
        </w:rPr>
        <w:t xml:space="preserve">SafeLinksPolicy </w:t>
      </w:r>
      <w:r>
        <w:rPr>
          <w:rStyle w:val="OperatorTok"/>
        </w:rPr>
        <w:t xml:space="preserve">-</w:t>
      </w:r>
      <w:r>
        <w:rPr>
          <w:rStyle w:val="NormalTok"/>
        </w:rPr>
        <w:t xml:space="preserve">Name </w:t>
      </w:r>
      <w:r>
        <w:rPr>
          <w:rStyle w:val="StringTok"/>
        </w:rPr>
        <w:t xml:space="preserve">"SSA-FedRAMP-SafeLinks"</w:t>
      </w:r>
      <w:r>
        <w:rPr>
          <w:rStyle w:val="NormalTok"/>
        </w:rPr>
        <w:t xml:space="preserve"> `</w:t>
      </w:r>
      <w:r>
        <w:br/>
      </w:r>
      <w:r>
        <w:rPr>
          <w:rStyle w:val="NormalTok"/>
        </w:rPr>
        <w:t xml:space="preserve">    </w:t>
      </w:r>
      <w:r>
        <w:rPr>
          <w:rStyle w:val="OperatorTok"/>
        </w:rPr>
        <w:t xml:space="preserve">-</w:t>
      </w:r>
      <w:r>
        <w:rPr>
          <w:rStyle w:val="NormalTok"/>
        </w:rPr>
        <w:t xml:space="preserve">IsEnabled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AllowClickThrough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DoNotTrackUserClicks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EnableForInternalSenders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ScanUrls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UseTranslatedUrls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DeliverMessageAfterScan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EnableOrganizationBranding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DisableUrlRewrite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EnableSafeLinksForTeams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EnableSafeLinksForOffice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TrackClicks </w:t>
      </w:r>
      <w:r>
        <w:rPr>
          <w:rStyle w:val="VariableTok"/>
        </w:rPr>
        <w:t xml:space="preserve">$true</w:t>
      </w:r>
      <w:r>
        <w:br/>
      </w:r>
      <w:r>
        <w:br/>
      </w:r>
      <w:r>
        <w:rPr>
          <w:rStyle w:val="CommentTok"/>
        </w:rPr>
        <w:t xml:space="preserve"># Critical: AllowClickThrough $false prevents users from bypassing the block page.</w:t>
      </w:r>
      <w:r>
        <w:br/>
      </w:r>
      <w:r>
        <w:rPr>
          <w:rStyle w:val="CommentTok"/>
        </w:rPr>
        <w:t xml:space="preserve"># Without this, a user can click "Continue anyway" on a malicious URL warning.</w:t>
      </w:r>
      <w:r>
        <w:br/>
      </w:r>
      <w:r>
        <w:rPr>
          <w:rStyle w:val="CommentTok"/>
        </w:rPr>
        <w:t xml:space="preserve"># FedRAMP Moderate SI-3 requires that malware protection not be user-bypassable.</w:t>
      </w:r>
      <w:r>
        <w:br/>
      </w:r>
      <w:r>
        <w:br/>
      </w:r>
      <w:r>
        <w:rPr>
          <w:rStyle w:val="NormalTok"/>
        </w:rPr>
        <w:t xml:space="preserve">New</w:t>
      </w:r>
      <w:r>
        <w:rPr>
          <w:rStyle w:val="OperatorTok"/>
        </w:rPr>
        <w:t xml:space="preserve">-</w:t>
      </w:r>
      <w:r>
        <w:rPr>
          <w:rStyle w:val="NormalTok"/>
        </w:rPr>
        <w:t xml:space="preserve">SafeLinksRule </w:t>
      </w:r>
      <w:r>
        <w:rPr>
          <w:rStyle w:val="OperatorTok"/>
        </w:rPr>
        <w:t xml:space="preserve">-</w:t>
      </w:r>
      <w:r>
        <w:rPr>
          <w:rStyle w:val="NormalTok"/>
        </w:rPr>
        <w:t xml:space="preserve">Name </w:t>
      </w:r>
      <w:r>
        <w:rPr>
          <w:rStyle w:val="StringTok"/>
        </w:rPr>
        <w:t xml:space="preserve">"SSA-FedRAMP-SafeLinks-Rule"</w:t>
      </w:r>
      <w:r>
        <w:rPr>
          <w:rStyle w:val="NormalTok"/>
        </w:rPr>
        <w:t xml:space="preserve"> `</w:t>
      </w:r>
      <w:r>
        <w:br/>
      </w:r>
      <w:r>
        <w:rPr>
          <w:rStyle w:val="NormalTok"/>
        </w:rPr>
        <w:t xml:space="preserve">    </w:t>
      </w:r>
      <w:r>
        <w:rPr>
          <w:rStyle w:val="OperatorTok"/>
        </w:rPr>
        <w:t xml:space="preserve">-</w:t>
      </w:r>
      <w:r>
        <w:rPr>
          <w:rStyle w:val="NormalTok"/>
        </w:rPr>
        <w:t xml:space="preserve">SafeLinksPolicy </w:t>
      </w:r>
      <w:r>
        <w:rPr>
          <w:rStyle w:val="StringTok"/>
        </w:rPr>
        <w:t xml:space="preserve">"SSA-FedRAMP-SafeLinks"</w:t>
      </w:r>
      <w:r>
        <w:rPr>
          <w:rStyle w:val="NormalTok"/>
        </w:rPr>
        <w:t xml:space="preserve"> `</w:t>
      </w:r>
      <w:r>
        <w:br/>
      </w:r>
      <w:r>
        <w:rPr>
          <w:rStyle w:val="NormalTok"/>
        </w:rPr>
        <w:t xml:space="preserve">    </w:t>
      </w:r>
      <w:r>
        <w:rPr>
          <w:rStyle w:val="OperatorTok"/>
        </w:rPr>
        <w:t xml:space="preserve">-</w:t>
      </w:r>
      <w:r>
        <w:rPr>
          <w:rStyle w:val="NormalTok"/>
        </w:rPr>
        <w:t xml:space="preserve">RecipientDomainIs </w:t>
      </w:r>
      <w:r>
        <w:rPr>
          <w:rStyle w:val="StringTok"/>
        </w:rPr>
        <w:t xml:space="preserve">"ssa.gov"</w:t>
      </w:r>
      <w:r>
        <w:rPr>
          <w:rStyle w:val="NormalTok"/>
        </w:rPr>
        <w:t xml:space="preserve"> `</w:t>
      </w:r>
      <w:r>
        <w:br/>
      </w:r>
      <w:r>
        <w:rPr>
          <w:rStyle w:val="NormalTok"/>
        </w:rPr>
        <w:t xml:space="preserve">    </w:t>
      </w:r>
      <w:r>
        <w:rPr>
          <w:rStyle w:val="OperatorTok"/>
        </w:rPr>
        <w:t xml:space="preserve">-</w:t>
      </w:r>
      <w:r>
        <w:rPr>
          <w:rStyle w:val="NormalTok"/>
        </w:rPr>
        <w:t xml:space="preserve">Priority 0</w:t>
      </w:r>
    </w:p>
    <w:bookmarkEnd w:id="37"/>
    <w:bookmarkStart w:id="38" w:name="X1556a0d164718b45e4c46d6e1c1eaa80c072e3a"/>
    <w:p>
      <w:pPr>
        <w:pStyle w:val="Heading2"/>
      </w:pPr>
      <w:r>
        <w:t xml:space="preserve">Anti-Phishing Policy: Impersonation Protection</w:t>
      </w:r>
    </w:p>
    <w:p>
      <w:pPr>
        <w:pStyle w:val="FirstParagraph"/>
      </w:pPr>
      <w:r>
        <w:t xml:space="preserve">Defender for Office 365 Plan 2 includes a machine-learning anti-phishing engine that evaluates each inbound message for impersonation of protected users and protected domains. The engine is distinct from EOP’s spam filter; it specifically analyzes display name spoofing, lookalike domain similarity (e.g.,</w:t>
      </w:r>
      <w:r>
        <w:t xml:space="preserve"> </w:t>
      </w:r>
      <w:r>
        <w:rPr>
          <w:rStyle w:val="VerbatimChar"/>
        </w:rPr>
        <w:t xml:space="preserve">ssa-gov.com</w:t>
      </w:r>
      <w:r>
        <w:t xml:space="preserve"> </w:t>
      </w:r>
      <w:r>
        <w:t xml:space="preserve">vs. </w:t>
      </w:r>
      <w:r>
        <w:rPr>
          <w:rStyle w:val="VerbatimChar"/>
        </w:rPr>
        <w:t xml:space="preserve">ssa.gov</w:t>
      </w:r>
      <w:r>
        <w:t xml:space="preserve">), and mailbox intelligence derived from the recipient’s prior communication patterns.</w:t>
      </w:r>
    </w:p>
    <w:p>
      <w:pPr>
        <w:pStyle w:val="SourceCode"/>
      </w:pPr>
      <w:r>
        <w:rPr>
          <w:rStyle w:val="CommentTok"/>
        </w:rPr>
        <w:t xml:space="preserve"># Configure Anti-Phishing policy with impersonation protection</w:t>
      </w:r>
      <w:r>
        <w:br/>
      </w:r>
      <w:r>
        <w:rPr>
          <w:rStyle w:val="VariableTok"/>
        </w:rPr>
        <w:t xml:space="preserve">$PhishingPolicy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"SSA-FedRAMP-AntiPhishing"</w:t>
      </w:r>
      <w:r>
        <w:br/>
      </w:r>
      <w:r>
        <w:rPr>
          <w:rStyle w:val="NormalTok"/>
        </w:rPr>
        <w:t xml:space="preserve">    EnableMailboxIntelligence           </w:t>
      </w:r>
      <w:r>
        <w:rPr>
          <w:rStyle w:val="OperatorTok"/>
        </w:rPr>
        <w:t xml:space="preserve">=</w:t>
      </w:r>
      <w:r>
        <w:rPr>
          <w:rStyle w:val="NormalTok"/>
        </w:rPr>
        <w:t xml:space="preserve"> </w:t>
      </w:r>
      <w:r>
        <w:rPr>
          <w:rStyle w:val="VariableTok"/>
        </w:rPr>
        <w:t xml:space="preserve">$true</w:t>
      </w:r>
      <w:r>
        <w:br/>
      </w:r>
      <w:r>
        <w:rPr>
          <w:rStyle w:val="NormalTok"/>
        </w:rPr>
        <w:t xml:space="preserve">    EnableMailboxIntelligenceProtection </w:t>
      </w:r>
      <w:r>
        <w:rPr>
          <w:rStyle w:val="OperatorTok"/>
        </w:rPr>
        <w:t xml:space="preserve">=</w:t>
      </w:r>
      <w:r>
        <w:rPr>
          <w:rStyle w:val="NormalTok"/>
        </w:rPr>
        <w:t xml:space="preserve"> </w:t>
      </w:r>
      <w:r>
        <w:rPr>
          <w:rStyle w:val="VariableTok"/>
        </w:rPr>
        <w:t xml:space="preserve">$true</w:t>
      </w:r>
      <w:r>
        <w:br/>
      </w:r>
      <w:r>
        <w:rPr>
          <w:rStyle w:val="NormalTok"/>
        </w:rPr>
        <w:t xml:space="preserve">    MailboxIntelligenceProtectionAction </w:t>
      </w:r>
      <w:r>
        <w:rPr>
          <w:rStyle w:val="OperatorTok"/>
        </w:rPr>
        <w:t xml:space="preserve">=</w:t>
      </w:r>
      <w:r>
        <w:rPr>
          <w:rStyle w:val="NormalTok"/>
        </w:rPr>
        <w:t xml:space="preserve"> </w:t>
      </w:r>
      <w:r>
        <w:rPr>
          <w:rStyle w:val="StringTok"/>
        </w:rPr>
        <w:t xml:space="preserve">"MoveToJmf"</w:t>
      </w:r>
      <w:r>
        <w:rPr>
          <w:rStyle w:val="NormalTok"/>
        </w:rPr>
        <w:t xml:space="preserve">  </w:t>
      </w:r>
      <w:r>
        <w:rPr>
          <w:rStyle w:val="CommentTok"/>
        </w:rPr>
        <w:t xml:space="preserve"># Move to Junk Mail Folder</w:t>
      </w:r>
      <w:r>
        <w:br/>
      </w:r>
      <w:r>
        <w:br/>
      </w:r>
      <w:r>
        <w:rPr>
          <w:rStyle w:val="NormalTok"/>
        </w:rPr>
        <w:t xml:space="preserve">    </w:t>
      </w:r>
      <w:r>
        <w:rPr>
          <w:rStyle w:val="CommentTok"/>
        </w:rPr>
        <w:t xml:space="preserve"># Protected users: SSA executives and high-value targets</w:t>
      </w:r>
      <w:r>
        <w:br/>
      </w:r>
      <w:r>
        <w:rPr>
          <w:rStyle w:val="NormalTok"/>
        </w:rPr>
        <w:t xml:space="preserve">    EnableTargetedUserProtection        </w:t>
      </w:r>
      <w:r>
        <w:rPr>
          <w:rStyle w:val="OperatorTok"/>
        </w:rPr>
        <w:t xml:space="preserve">=</w:t>
      </w:r>
      <w:r>
        <w:rPr>
          <w:rStyle w:val="NormalTok"/>
        </w:rPr>
        <w:t xml:space="preserve"> </w:t>
      </w:r>
      <w:r>
        <w:rPr>
          <w:rStyle w:val="VariableTok"/>
        </w:rPr>
        <w:t xml:space="preserve">$true</w:t>
      </w:r>
      <w:r>
        <w:br/>
      </w:r>
      <w:r>
        <w:rPr>
          <w:rStyle w:val="NormalTok"/>
        </w:rPr>
        <w:t xml:space="preserve">    TargetedUsersToProtect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"Commissioner;commissioner@ssa.gov"</w:t>
      </w:r>
      <w:r>
        <w:rPr>
          <w:rStyle w:val="OperatorTok"/>
        </w:rPr>
        <w:t xml:space="preserve">,</w:t>
      </w:r>
      <w:r>
        <w:br/>
      </w:r>
      <w:r>
        <w:rPr>
          <w:rStyle w:val="NormalTok"/>
        </w:rPr>
        <w:t xml:space="preserve">        </w:t>
      </w:r>
      <w:r>
        <w:rPr>
          <w:rStyle w:val="StringTok"/>
        </w:rPr>
        <w:t xml:space="preserve">"Deputy Commissioner;dep-commissioner@ssa.gov"</w:t>
      </w:r>
      <w:r>
        <w:rPr>
          <w:rStyle w:val="OperatorTok"/>
        </w:rPr>
        <w:t xml:space="preserve">,</w:t>
      </w:r>
      <w:r>
        <w:br/>
      </w:r>
      <w:r>
        <w:rPr>
          <w:rStyle w:val="NormalTok"/>
        </w:rPr>
        <w:t xml:space="preserve">        </w:t>
      </w:r>
      <w:r>
        <w:rPr>
          <w:rStyle w:val="StringTok"/>
        </w:rPr>
        <w:t xml:space="preserve">"CIO;cio@ssa.gov"</w:t>
      </w:r>
      <w:r>
        <w:rPr>
          <w:rStyle w:val="OperatorTok"/>
        </w:rPr>
        <w:t xml:space="preserve">,</w:t>
      </w:r>
      <w:r>
        <w:br/>
      </w:r>
      <w:r>
        <w:rPr>
          <w:rStyle w:val="NormalTok"/>
        </w:rPr>
        <w:t xml:space="preserve">        </w:t>
      </w:r>
      <w:r>
        <w:rPr>
          <w:rStyle w:val="StringTok"/>
        </w:rPr>
        <w:t xml:space="preserve">"CISO;ciso@ssa.gov"</w:t>
      </w:r>
      <w:r>
        <w:rPr>
          <w:rStyle w:val="OperatorTok"/>
        </w:rPr>
        <w:t xml:space="preserve">,</w:t>
      </w:r>
      <w:r>
        <w:br/>
      </w:r>
      <w:r>
        <w:rPr>
          <w:rStyle w:val="NormalTok"/>
        </w:rPr>
        <w:t xml:space="preserve">        </w:t>
      </w:r>
      <w:r>
        <w:rPr>
          <w:rStyle w:val="StringTok"/>
        </w:rPr>
        <w:t xml:space="preserve">"CFO;cfo@ssa.gov"</w:t>
      </w:r>
      <w:r>
        <w:br/>
      </w:r>
      <w:r>
        <w:rPr>
          <w:rStyle w:val="NormalTok"/>
        </w:rPr>
        <w:t xml:space="preserve">    </w:t>
      </w:r>
      <w:r>
        <w:rPr>
          <w:rStyle w:val="OperatorTok"/>
        </w:rPr>
        <w:t xml:space="preserve">)</w:t>
      </w:r>
      <w:r>
        <w:br/>
      </w:r>
      <w:r>
        <w:rPr>
          <w:rStyle w:val="NormalTok"/>
        </w:rPr>
        <w:t xml:space="preserve">    TargetedUserProtectionAction        </w:t>
      </w:r>
      <w:r>
        <w:rPr>
          <w:rStyle w:val="OperatorTok"/>
        </w:rPr>
        <w:t xml:space="preserve">=</w:t>
      </w:r>
      <w:r>
        <w:rPr>
          <w:rStyle w:val="NormalTok"/>
        </w:rPr>
        <w:t xml:space="preserve"> </w:t>
      </w:r>
      <w:r>
        <w:rPr>
          <w:rStyle w:val="StringTok"/>
        </w:rPr>
        <w:t xml:space="preserve">"Quarantine"</w:t>
      </w:r>
      <w:r>
        <w:br/>
      </w:r>
      <w:r>
        <w:br/>
      </w:r>
      <w:r>
        <w:rPr>
          <w:rStyle w:val="NormalTok"/>
        </w:rPr>
        <w:t xml:space="preserve">    </w:t>
      </w:r>
      <w:r>
        <w:rPr>
          <w:rStyle w:val="CommentTok"/>
        </w:rPr>
        <w:t xml:space="preserve"># Protected domains: all federal domains likely to be spoofed</w:t>
      </w:r>
      <w:r>
        <w:br/>
      </w:r>
      <w:r>
        <w:rPr>
          <w:rStyle w:val="NormalTok"/>
        </w:rPr>
        <w:t xml:space="preserve">    EnableTargetedDomainsProtection     </w:t>
      </w:r>
      <w:r>
        <w:rPr>
          <w:rStyle w:val="OperatorTok"/>
        </w:rPr>
        <w:t xml:space="preserve">=</w:t>
      </w:r>
      <w:r>
        <w:rPr>
          <w:rStyle w:val="NormalTok"/>
        </w:rPr>
        <w:t xml:space="preserve"> </w:t>
      </w:r>
      <w:r>
        <w:rPr>
          <w:rStyle w:val="VariableTok"/>
        </w:rPr>
        <w:t xml:space="preserve">$true</w:t>
      </w:r>
      <w:r>
        <w:br/>
      </w:r>
      <w:r>
        <w:rPr>
          <w:rStyle w:val="NormalTok"/>
        </w:rPr>
        <w:t xml:space="preserve">    TargetedDomainsToProtect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"ssa.gov"</w:t>
      </w:r>
      <w:r>
        <w:rPr>
          <w:rStyle w:val="OperatorTok"/>
        </w:rPr>
        <w:t xml:space="preserve">,</w:t>
      </w:r>
      <w:r>
        <w:rPr>
          <w:rStyle w:val="NormalTok"/>
        </w:rPr>
        <w:t xml:space="preserve"> </w:t>
      </w:r>
      <w:r>
        <w:rPr>
          <w:rStyle w:val="StringTok"/>
        </w:rPr>
        <w:t xml:space="preserve">"hhs.gov"</w:t>
      </w:r>
      <w:r>
        <w:rPr>
          <w:rStyle w:val="OperatorTok"/>
        </w:rPr>
        <w:t xml:space="preserve">,</w:t>
      </w:r>
      <w:r>
        <w:rPr>
          <w:rStyle w:val="NormalTok"/>
        </w:rPr>
        <w:t xml:space="preserve"> </w:t>
      </w:r>
      <w:r>
        <w:rPr>
          <w:rStyle w:val="StringTok"/>
        </w:rPr>
        <w:t xml:space="preserve">"treasury.gov"</w:t>
      </w:r>
      <w:r>
        <w:rPr>
          <w:rStyle w:val="OperatorTok"/>
        </w:rPr>
        <w:t xml:space="preserve">,</w:t>
      </w:r>
      <w:r>
        <w:rPr>
          <w:rStyle w:val="NormalTok"/>
        </w:rPr>
        <w:t xml:space="preserve"> </w:t>
      </w:r>
      <w:r>
        <w:rPr>
          <w:rStyle w:val="StringTok"/>
        </w:rPr>
        <w:t xml:space="preserve">"dhs.gov"</w:t>
      </w:r>
      <w:r>
        <w:rPr>
          <w:rStyle w:val="OperatorTok"/>
        </w:rPr>
        <w:t xml:space="preserve">,</w:t>
      </w:r>
      <w:r>
        <w:br/>
      </w:r>
      <w:r>
        <w:rPr>
          <w:rStyle w:val="NormalTok"/>
        </w:rPr>
        <w:t xml:space="preserve">        </w:t>
      </w:r>
      <w:r>
        <w:rPr>
          <w:rStyle w:val="StringTok"/>
        </w:rPr>
        <w:t xml:space="preserve">"whitehouse.gov"</w:t>
      </w:r>
      <w:r>
        <w:rPr>
          <w:rStyle w:val="OperatorTok"/>
        </w:rPr>
        <w:t xml:space="preserve">,</w:t>
      </w:r>
      <w:r>
        <w:rPr>
          <w:rStyle w:val="NormalTok"/>
        </w:rPr>
        <w:t xml:space="preserve"> </w:t>
      </w:r>
      <w:r>
        <w:rPr>
          <w:rStyle w:val="StringTok"/>
        </w:rPr>
        <w:t xml:space="preserve">"cisa.gov"</w:t>
      </w:r>
      <w:r>
        <w:rPr>
          <w:rStyle w:val="OperatorTok"/>
        </w:rPr>
        <w:t xml:space="preserve">,</w:t>
      </w:r>
      <w:r>
        <w:rPr>
          <w:rStyle w:val="NormalTok"/>
        </w:rPr>
        <w:t xml:space="preserve"> </w:t>
      </w:r>
      <w:r>
        <w:rPr>
          <w:rStyle w:val="StringTok"/>
        </w:rPr>
        <w:t xml:space="preserve">"nist.gov"</w:t>
      </w:r>
      <w:r>
        <w:br/>
      </w:r>
      <w:r>
        <w:rPr>
          <w:rStyle w:val="NormalTok"/>
        </w:rPr>
        <w:t xml:space="preserve">    </w:t>
      </w:r>
      <w:r>
        <w:rPr>
          <w:rStyle w:val="OperatorTok"/>
        </w:rPr>
        <w:t xml:space="preserve">)</w:t>
      </w:r>
      <w:r>
        <w:br/>
      </w:r>
      <w:r>
        <w:rPr>
          <w:rStyle w:val="NormalTok"/>
        </w:rPr>
        <w:t xml:space="preserve">    TargetedDomainProtectionAction      </w:t>
      </w:r>
      <w:r>
        <w:rPr>
          <w:rStyle w:val="OperatorTok"/>
        </w:rPr>
        <w:t xml:space="preserve">=</w:t>
      </w:r>
      <w:r>
        <w:rPr>
          <w:rStyle w:val="NormalTok"/>
        </w:rPr>
        <w:t xml:space="preserve"> </w:t>
      </w:r>
      <w:r>
        <w:rPr>
          <w:rStyle w:val="StringTok"/>
        </w:rPr>
        <w:t xml:space="preserve">"Quarantine"</w:t>
      </w:r>
      <w:r>
        <w:br/>
      </w:r>
      <w:r>
        <w:br/>
      </w:r>
      <w:r>
        <w:rPr>
          <w:rStyle w:val="NormalTok"/>
        </w:rPr>
        <w:t xml:space="preserve">    </w:t>
      </w:r>
      <w:r>
        <w:rPr>
          <w:rStyle w:val="CommentTok"/>
        </w:rPr>
        <w:t xml:space="preserve"># Spoof intelligence</w:t>
      </w:r>
      <w:r>
        <w:br/>
      </w:r>
      <w:r>
        <w:rPr>
          <w:rStyle w:val="NormalTok"/>
        </w:rPr>
        <w:t xml:space="preserve">    EnableSpoofIntelligence             </w:t>
      </w:r>
      <w:r>
        <w:rPr>
          <w:rStyle w:val="OperatorTok"/>
        </w:rPr>
        <w:t xml:space="preserve">=</w:t>
      </w:r>
      <w:r>
        <w:rPr>
          <w:rStyle w:val="NormalTok"/>
        </w:rPr>
        <w:t xml:space="preserve"> </w:t>
      </w:r>
      <w:r>
        <w:rPr>
          <w:rStyle w:val="VariableTok"/>
        </w:rPr>
        <w:t xml:space="preserve">$true</w:t>
      </w:r>
      <w:r>
        <w:br/>
      </w:r>
      <w:r>
        <w:rPr>
          <w:rStyle w:val="NormalTok"/>
        </w:rPr>
        <w:t xml:space="preserve">    AuthenticationFailAction            </w:t>
      </w:r>
      <w:r>
        <w:rPr>
          <w:rStyle w:val="OperatorTok"/>
        </w:rPr>
        <w:t xml:space="preserve">=</w:t>
      </w:r>
      <w:r>
        <w:rPr>
          <w:rStyle w:val="NormalTok"/>
        </w:rPr>
        <w:t xml:space="preserve"> </w:t>
      </w:r>
      <w:r>
        <w:rPr>
          <w:rStyle w:val="StringTok"/>
        </w:rPr>
        <w:t xml:space="preserve">"MoveToJmf"</w:t>
      </w:r>
      <w:r>
        <w:br/>
      </w:r>
      <w:r>
        <w:br/>
      </w:r>
      <w:r>
        <w:rPr>
          <w:rStyle w:val="NormalTok"/>
        </w:rPr>
        <w:t xml:space="preserve">    </w:t>
      </w:r>
      <w:r>
        <w:rPr>
          <w:rStyle w:val="CommentTok"/>
        </w:rPr>
        <w:t xml:space="preserve"># Honor DMARC policy from sending domain</w:t>
      </w:r>
      <w:r>
        <w:br/>
      </w:r>
      <w:r>
        <w:rPr>
          <w:rStyle w:val="NormalTok"/>
        </w:rPr>
        <w:t xml:space="preserve">    HonorDmarcPolicy                    </w:t>
      </w:r>
      <w:r>
        <w:rPr>
          <w:rStyle w:val="OperatorTok"/>
        </w:rPr>
        <w:t xml:space="preserve">=</w:t>
      </w:r>
      <w:r>
        <w:rPr>
          <w:rStyle w:val="NormalTok"/>
        </w:rPr>
        <w:t xml:space="preserve"> </w:t>
      </w:r>
      <w:r>
        <w:rPr>
          <w:rStyle w:val="VariableTok"/>
        </w:rPr>
        <w:t xml:space="preserve">$true</w:t>
      </w:r>
      <w:r>
        <w:br/>
      </w:r>
      <w:r>
        <w:rPr>
          <w:rStyle w:val="NormalTok"/>
        </w:rPr>
        <w:t xml:space="preserve">    DmarcQuarantineAction               </w:t>
      </w:r>
      <w:r>
        <w:rPr>
          <w:rStyle w:val="OperatorTok"/>
        </w:rPr>
        <w:t xml:space="preserve">=</w:t>
      </w:r>
      <w:r>
        <w:rPr>
          <w:rStyle w:val="NormalTok"/>
        </w:rPr>
        <w:t xml:space="preserve"> </w:t>
      </w:r>
      <w:r>
        <w:rPr>
          <w:rStyle w:val="StringTok"/>
        </w:rPr>
        <w:t xml:space="preserve">"Quarantine"</w:t>
      </w:r>
      <w:r>
        <w:br/>
      </w:r>
      <w:r>
        <w:rPr>
          <w:rStyle w:val="NormalTok"/>
        </w:rPr>
        <w:t xml:space="preserve">    DmarcRejectAction                   </w:t>
      </w:r>
      <w:r>
        <w:rPr>
          <w:rStyle w:val="OperatorTok"/>
        </w:rPr>
        <w:t xml:space="preserve">=</w:t>
      </w:r>
      <w:r>
        <w:rPr>
          <w:rStyle w:val="NormalTok"/>
        </w:rPr>
        <w:t xml:space="preserve"> </w:t>
      </w:r>
      <w:r>
        <w:rPr>
          <w:rStyle w:val="StringTok"/>
        </w:rPr>
        <w:t xml:space="preserve">"Reject"</w:t>
      </w:r>
      <w:r>
        <w:br/>
      </w:r>
      <w:r>
        <w:br/>
      </w:r>
      <w:r>
        <w:rPr>
          <w:rStyle w:val="NormalTok"/>
        </w:rPr>
        <w:t xml:space="preserve">    PhishThresholdLevel                 </w:t>
      </w:r>
      <w:r>
        <w:rPr>
          <w:rStyle w:val="OperatorTok"/>
        </w:rPr>
        <w:t xml:space="preserve">=</w:t>
      </w:r>
      <w:r>
        <w:rPr>
          <w:rStyle w:val="NormalTok"/>
        </w:rPr>
        <w:t xml:space="preserve"> 3  </w:t>
      </w:r>
      <w:r>
        <w:rPr>
          <w:rStyle w:val="CommentTok"/>
        </w:rPr>
        <w:t xml:space="preserve"># 1=Standard, 2=Aggressive, 3=More Aggressive, 4=Most Aggressive</w:t>
      </w:r>
      <w:r>
        <w:br/>
      </w:r>
      <w:r>
        <w:rPr>
          <w:rStyle w:val="OperatorTok"/>
        </w:rPr>
        <w:t xml:space="preserve">}</w:t>
      </w:r>
      <w:r>
        <w:br/>
      </w:r>
      <w:r>
        <w:br/>
      </w:r>
      <w:r>
        <w:rPr>
          <w:rStyle w:val="NormalTok"/>
        </w:rPr>
        <w:t xml:space="preserve">New</w:t>
      </w:r>
      <w:r>
        <w:rPr>
          <w:rStyle w:val="OperatorTok"/>
        </w:rPr>
        <w:t xml:space="preserve">-</w:t>
      </w:r>
      <w:r>
        <w:rPr>
          <w:rStyle w:val="NormalTok"/>
        </w:rPr>
        <w:t xml:space="preserve">AntiPhishPolicy @PhishingPolicy</w:t>
      </w:r>
      <w:r>
        <w:br/>
      </w:r>
      <w:r>
        <w:br/>
      </w:r>
      <w:r>
        <w:rPr>
          <w:rStyle w:val="NormalTok"/>
        </w:rPr>
        <w:t xml:space="preserve">New</w:t>
      </w:r>
      <w:r>
        <w:rPr>
          <w:rStyle w:val="OperatorTok"/>
        </w:rPr>
        <w:t xml:space="preserve">-</w:t>
      </w:r>
      <w:r>
        <w:rPr>
          <w:rStyle w:val="NormalTok"/>
        </w:rPr>
        <w:t xml:space="preserve">AntiPhishRule </w:t>
      </w:r>
      <w:r>
        <w:rPr>
          <w:rStyle w:val="OperatorTok"/>
        </w:rPr>
        <w:t xml:space="preserve">-</w:t>
      </w:r>
      <w:r>
        <w:rPr>
          <w:rStyle w:val="NormalTok"/>
        </w:rPr>
        <w:t xml:space="preserve">Name </w:t>
      </w:r>
      <w:r>
        <w:rPr>
          <w:rStyle w:val="StringTok"/>
        </w:rPr>
        <w:t xml:space="preserve">"SSA-FedRAMP-AntiPhishing-Rule"</w:t>
      </w:r>
      <w:r>
        <w:rPr>
          <w:rStyle w:val="NormalTok"/>
        </w:rPr>
        <w:t xml:space="preserve"> `</w:t>
      </w:r>
      <w:r>
        <w:br/>
      </w:r>
      <w:r>
        <w:rPr>
          <w:rStyle w:val="NormalTok"/>
        </w:rPr>
        <w:t xml:space="preserve">    </w:t>
      </w:r>
      <w:r>
        <w:rPr>
          <w:rStyle w:val="OperatorTok"/>
        </w:rPr>
        <w:t xml:space="preserve">-</w:t>
      </w:r>
      <w:r>
        <w:rPr>
          <w:rStyle w:val="NormalTok"/>
        </w:rPr>
        <w:t xml:space="preserve">AntiPhishPolicy </w:t>
      </w:r>
      <w:r>
        <w:rPr>
          <w:rStyle w:val="StringTok"/>
        </w:rPr>
        <w:t xml:space="preserve">"SSA-FedRAMP-AntiPhishing"</w:t>
      </w:r>
      <w:r>
        <w:rPr>
          <w:rStyle w:val="NormalTok"/>
        </w:rPr>
        <w:t xml:space="preserve"> `</w:t>
      </w:r>
      <w:r>
        <w:br/>
      </w:r>
      <w:r>
        <w:rPr>
          <w:rStyle w:val="NormalTok"/>
        </w:rPr>
        <w:t xml:space="preserve">    </w:t>
      </w:r>
      <w:r>
        <w:rPr>
          <w:rStyle w:val="OperatorTok"/>
        </w:rPr>
        <w:t xml:space="preserve">-</w:t>
      </w:r>
      <w:r>
        <w:rPr>
          <w:rStyle w:val="NormalTok"/>
        </w:rPr>
        <w:t xml:space="preserve">RecipientDomainIs </w:t>
      </w:r>
      <w:r>
        <w:rPr>
          <w:rStyle w:val="StringTok"/>
        </w:rPr>
        <w:t xml:space="preserve">"ssa.gov"</w:t>
      </w:r>
      <w:r>
        <w:rPr>
          <w:rStyle w:val="NormalTok"/>
        </w:rPr>
        <w:t xml:space="preserve"> `</w:t>
      </w:r>
      <w:r>
        <w:br/>
      </w:r>
      <w:r>
        <w:rPr>
          <w:rStyle w:val="NormalTok"/>
        </w:rPr>
        <w:t xml:space="preserve">    </w:t>
      </w:r>
      <w:r>
        <w:rPr>
          <w:rStyle w:val="OperatorTok"/>
        </w:rPr>
        <w:t xml:space="preserve">-</w:t>
      </w:r>
      <w:r>
        <w:rPr>
          <w:rStyle w:val="NormalTok"/>
        </w:rPr>
        <w:t xml:space="preserve">Priority 0</w:t>
      </w:r>
    </w:p>
    <w:bookmarkEnd w:id="38"/>
    <w:bookmarkStart w:id="39" w:name="zero-hour-auto-purge-zap"/>
    <w:p>
      <w:pPr>
        <w:pStyle w:val="Heading2"/>
      </w:pPr>
      <w:r>
        <w:t xml:space="preserve">Zero-Hour Auto Purge (ZAP)</w:t>
      </w:r>
    </w:p>
    <w:p>
      <w:pPr>
        <w:pStyle w:val="FirstParagraph"/>
      </w:pPr>
      <w:r>
        <w:t xml:space="preserve">Zero-Hour Auto Purge (ZAP) retroactively removes messages from user mailboxes after new threat intelligence identifies a message that was already delivered as malicious. ZAP operates on messages delivered within the prior 48 hours. When ZAP identifies a message for retroactive action, it moves the message from the user’s inbox or sent items to the quarantine folder.</w:t>
      </w:r>
    </w:p>
    <w:p>
      <w:pPr>
        <w:pStyle w:val="BodyText"/>
      </w:pPr>
      <w:r>
        <w:t xml:space="preserve">ZAP is enabled by default in EOP but must be verified as enabled in the anti-malware and anti-phishing policies:</w:t>
      </w:r>
    </w:p>
    <w:p>
      <w:pPr>
        <w:pStyle w:val="SourceCode"/>
      </w:pPr>
      <w:r>
        <w:rPr>
          <w:rStyle w:val="CommentTok"/>
        </w:rPr>
        <w:t xml:space="preserve"># Verify ZAP is enabled in the default anti-malware policy</w:t>
      </w:r>
      <w:r>
        <w:br/>
      </w:r>
      <w:r>
        <w:rPr>
          <w:rStyle w:val="NormalTok"/>
        </w:rPr>
        <w:t xml:space="preserve">Set</w:t>
      </w:r>
      <w:r>
        <w:rPr>
          <w:rStyle w:val="OperatorTok"/>
        </w:rPr>
        <w:t xml:space="preserve">-</w:t>
      </w:r>
      <w:r>
        <w:rPr>
          <w:rStyle w:val="NormalTok"/>
        </w:rPr>
        <w:t xml:space="preserve">MalwareFilterPolicy </w:t>
      </w:r>
      <w:r>
        <w:rPr>
          <w:rStyle w:val="OperatorTok"/>
        </w:rPr>
        <w:t xml:space="preserve">-</w:t>
      </w:r>
      <w:r>
        <w:rPr>
          <w:rStyle w:val="NormalTok"/>
        </w:rPr>
        <w:t xml:space="preserve">Identity </w:t>
      </w:r>
      <w:r>
        <w:rPr>
          <w:rStyle w:val="StringTok"/>
        </w:rPr>
        <w:t xml:space="preserve">"Default"</w:t>
      </w:r>
      <w:r>
        <w:rPr>
          <w:rStyle w:val="NormalTok"/>
        </w:rPr>
        <w:t xml:space="preserve"> `</w:t>
      </w:r>
      <w:r>
        <w:br/>
      </w:r>
      <w:r>
        <w:rPr>
          <w:rStyle w:val="NormalTok"/>
        </w:rPr>
        <w:t xml:space="preserve">    </w:t>
      </w:r>
      <w:r>
        <w:rPr>
          <w:rStyle w:val="OperatorTok"/>
        </w:rPr>
        <w:t xml:space="preserve">-</w:t>
      </w:r>
      <w:r>
        <w:rPr>
          <w:rStyle w:val="NormalTok"/>
        </w:rPr>
        <w:t xml:space="preserve">ZapEnabled </w:t>
      </w:r>
      <w:r>
        <w:rPr>
          <w:rStyle w:val="VariableTok"/>
        </w:rPr>
        <w:t xml:space="preserve">$true</w:t>
      </w:r>
      <w:r>
        <w:br/>
      </w:r>
      <w:r>
        <w:br/>
      </w:r>
      <w:r>
        <w:rPr>
          <w:rStyle w:val="CommentTok"/>
        </w:rPr>
        <w:t xml:space="preserve"># Verify ZAP is enabled in the anti-phishing policy</w:t>
      </w:r>
      <w:r>
        <w:br/>
      </w:r>
      <w:r>
        <w:rPr>
          <w:rStyle w:val="NormalTok"/>
        </w:rPr>
        <w:t xml:space="preserve">Set</w:t>
      </w:r>
      <w:r>
        <w:rPr>
          <w:rStyle w:val="OperatorTok"/>
        </w:rPr>
        <w:t xml:space="preserve">-</w:t>
      </w:r>
      <w:r>
        <w:rPr>
          <w:rStyle w:val="NormalTok"/>
        </w:rPr>
        <w:t xml:space="preserve">AntiPhishPolicy </w:t>
      </w:r>
      <w:r>
        <w:rPr>
          <w:rStyle w:val="OperatorTok"/>
        </w:rPr>
        <w:t xml:space="preserve">-</w:t>
      </w:r>
      <w:r>
        <w:rPr>
          <w:rStyle w:val="NormalTok"/>
        </w:rPr>
        <w:t xml:space="preserve">Identity </w:t>
      </w:r>
      <w:r>
        <w:rPr>
          <w:rStyle w:val="StringTok"/>
        </w:rPr>
        <w:t xml:space="preserve">"SSA-FedRAMP-AntiPhishing"</w:t>
      </w:r>
      <w:r>
        <w:rPr>
          <w:rStyle w:val="NormalTok"/>
        </w:rPr>
        <w:t xml:space="preserve"> `</w:t>
      </w:r>
      <w:r>
        <w:br/>
      </w:r>
      <w:r>
        <w:rPr>
          <w:rStyle w:val="NormalTok"/>
        </w:rPr>
        <w:t xml:space="preserve">    </w:t>
      </w:r>
      <w:r>
        <w:rPr>
          <w:rStyle w:val="OperatorTok"/>
        </w:rPr>
        <w:t xml:space="preserve">-</w:t>
      </w:r>
      <w:r>
        <w:rPr>
          <w:rStyle w:val="NormalTok"/>
        </w:rPr>
        <w:t xml:space="preserve">EnableVirtualizationBasedProtection </w:t>
      </w:r>
      <w:r>
        <w:rPr>
          <w:rStyle w:val="VariableTok"/>
        </w:rPr>
        <w:t xml:space="preserve">$true</w:t>
      </w:r>
      <w:r>
        <w:br/>
      </w:r>
      <w:r>
        <w:br/>
      </w:r>
      <w:r>
        <w:rPr>
          <w:rStyle w:val="CommentTok"/>
        </w:rPr>
        <w:t xml:space="preserve"># View ZAP actions taken in the last 7 days (requires Threat Explorer)</w:t>
      </w:r>
      <w:r>
        <w:br/>
      </w:r>
      <w:r>
        <w:rPr>
          <w:rStyle w:val="CommentTok"/>
        </w:rPr>
        <w:t xml:space="preserve"># In the M365 Defender portal: Threat Management &gt; Explorer &gt; Zapped Messages</w:t>
      </w:r>
      <w:r>
        <w:br/>
      </w:r>
      <w:r>
        <w:rPr>
          <w:rStyle w:val="NormalTok"/>
        </w:rPr>
        <w:t xml:space="preserve">Get</w:t>
      </w:r>
      <w:r>
        <w:rPr>
          <w:rStyle w:val="OperatorTok"/>
        </w:rPr>
        <w:t xml:space="preserve">-</w:t>
      </w:r>
      <w:r>
        <w:rPr>
          <w:rStyle w:val="NormalTok"/>
        </w:rPr>
        <w:t xml:space="preserve">MailDetailATPReport </w:t>
      </w:r>
      <w:r>
        <w:rPr>
          <w:rStyle w:val="OperatorTok"/>
        </w:rPr>
        <w:t xml:space="preserve">-</w:t>
      </w:r>
      <w:r>
        <w:rPr>
          <w:rStyle w:val="NormalTok"/>
        </w:rPr>
        <w:t xml:space="preserve">StartDate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7</w:t>
      </w:r>
      <w:r>
        <w:rPr>
          <w:rStyle w:val="OperatorTok"/>
        </w:rPr>
        <w:t xml:space="preserve">)</w:t>
      </w:r>
      <w:r>
        <w:rPr>
          <w:rStyle w:val="NormalTok"/>
        </w:rPr>
        <w:t xml:space="preserve"> </w:t>
      </w:r>
      <w:r>
        <w:rPr>
          <w:rStyle w:val="OperatorTok"/>
        </w:rPr>
        <w:t xml:space="preserve">-</w:t>
      </w:r>
      <w:r>
        <w:rPr>
          <w:rStyle w:val="NormalTok"/>
        </w:rPr>
        <w:t xml:space="preserve">EndDate </w:t>
      </w:r>
      <w:r>
        <w:rPr>
          <w:rStyle w:val="OperatorTok"/>
        </w:rPr>
        <w:t xml:space="preserve">(</w:t>
      </w:r>
      <w:r>
        <w:rPr>
          <w:rStyle w:val="FunctionTok"/>
        </w:rPr>
        <w:t xml:space="preserve">Get-Date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EventType </w:t>
      </w:r>
      <w:r>
        <w:rPr>
          <w:rStyle w:val="StringTok"/>
        </w:rPr>
        <w:t xml:space="preserve">"ZappedBeforeDelivery"</w:t>
      </w:r>
      <w:r>
        <w:rPr>
          <w:rStyle w:val="OperatorTok"/>
        </w:rPr>
        <w:t xml:space="preserve">,</w:t>
      </w:r>
      <w:r>
        <w:rPr>
          <w:rStyle w:val="StringTok"/>
        </w:rPr>
        <w:t xml:space="preserve">"ZappedAfterDelivery"</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Date</w:t>
      </w:r>
      <w:r>
        <w:rPr>
          <w:rStyle w:val="OperatorTok"/>
        </w:rPr>
        <w:t xml:space="preserve">,</w:t>
      </w:r>
      <w:r>
        <w:rPr>
          <w:rStyle w:val="NormalTok"/>
        </w:rPr>
        <w:t xml:space="preserve"> SenderAddress</w:t>
      </w:r>
      <w:r>
        <w:rPr>
          <w:rStyle w:val="OperatorTok"/>
        </w:rPr>
        <w:t xml:space="preserve">,</w:t>
      </w:r>
      <w:r>
        <w:rPr>
          <w:rStyle w:val="NormalTok"/>
        </w:rPr>
        <w:t xml:space="preserve"> RecipientAddress</w:t>
      </w:r>
      <w:r>
        <w:rPr>
          <w:rStyle w:val="OperatorTok"/>
        </w:rPr>
        <w:t xml:space="preserve">,</w:t>
      </w:r>
      <w:r>
        <w:rPr>
          <w:rStyle w:val="NormalTok"/>
        </w:rPr>
        <w:t xml:space="preserve"> Subject</w:t>
      </w:r>
      <w:r>
        <w:rPr>
          <w:rStyle w:val="OperatorTok"/>
        </w:rPr>
        <w:t xml:space="preserve">,</w:t>
      </w:r>
      <w:r>
        <w:rPr>
          <w:rStyle w:val="NormalTok"/>
        </w:rPr>
        <w:t xml:space="preserve"> EventType </w:t>
      </w:r>
      <w:r>
        <w:rPr>
          <w:rStyle w:val="OperatorTok"/>
        </w:rPr>
        <w:t xml:space="preserve">|</w:t>
      </w:r>
      <w:r>
        <w:br/>
      </w:r>
      <w:r>
        <w:rPr>
          <w:rStyle w:val="NormalTok"/>
        </w:rPr>
        <w:t xml:space="preserve">    </w:t>
      </w:r>
      <w:r>
        <w:rPr>
          <w:rStyle w:val="FunctionTok"/>
        </w:rPr>
        <w:t xml:space="preserve">Sort-Object</w:t>
      </w:r>
      <w:r>
        <w:rPr>
          <w:rStyle w:val="NormalTok"/>
        </w:rPr>
        <w:t xml:space="preserve"> Date </w:t>
      </w:r>
      <w:r>
        <w:rPr>
          <w:rStyle w:val="OperatorTok"/>
        </w:rPr>
        <w:t xml:space="preserve">-</w:t>
      </w:r>
      <w:r>
        <w:rPr>
          <w:rStyle w:val="NormalTok"/>
        </w:rPr>
        <w:t xml:space="preserve">Descending</w:t>
      </w:r>
    </w:p>
    <w:bookmarkEnd w:id="39"/>
    <w:bookmarkEnd w:id="40"/>
    <w:bookmarkStart w:id="48" w:name="X6d16a2f86bd221af22baea80b3ff3909daea3f7"/>
    <w:p>
      <w:pPr>
        <w:pStyle w:val="Heading1"/>
      </w:pPr>
      <w:r>
        <w:t xml:space="preserve">CISA ScuBA Baseline: M365 Five-Workload Implementation</w:t>
      </w:r>
    </w:p>
    <w:bookmarkStart w:id="41" w:name="scuba-framework-overview"/>
    <w:p>
      <w:pPr>
        <w:pStyle w:val="Heading2"/>
      </w:pPr>
      <w:r>
        <w:t xml:space="preserve">ScuBA Framework Overview</w:t>
      </w:r>
    </w:p>
    <w:p>
      <w:pPr>
        <w:pStyle w:val="FirstParagraph"/>
      </w:pPr>
      <w:r>
        <w:t xml:space="preserve">The Secure Cloud Business Applications (ScuBA) framework, maintained by CISA, provides machine-readable configuration baselines for M365 workloads. Each baseline is expressed as a set of policy statements that can be validated by the ScuBA Gear PowerShell module (open source, available at</w:t>
      </w:r>
      <w:r>
        <w:t xml:space="preserve"> </w:t>
      </w:r>
      <w:r>
        <w:rPr>
          <w:rStyle w:val="VerbatimChar"/>
        </w:rPr>
        <w:t xml:space="preserve">github.com/cisagov/ScubaGear</w:t>
      </w:r>
      <w:r>
        <w:t xml:space="preserve">). ScuBA baseline compliance is a FedRAMP 20x requirement for all agencies operating M365 Government tenants.</w:t>
      </w:r>
    </w:p>
    <w:p>
      <w:pPr>
        <w:pStyle w:val="BodyText"/>
      </w:pPr>
      <w:r>
        <w:t xml:space="preserve">The five workloads covered by ScuBA are: Exchange Online (EXO), Teams, SharePoint Online, OneDrive for Business, and Azure Active Directory (AAD, now Entra ID). KSIs 001–010 map directly to ScuBA policy categories across these workloads.</w:t>
      </w:r>
    </w:p>
    <w:bookmarkEnd w:id="41"/>
    <w:bookmarkStart w:id="45" w:name="scuba-ksi-mapping"/>
    <w:p>
      <w:pPr>
        <w:pStyle w:val="Heading2"/>
      </w:pPr>
      <w:r>
        <w:t xml:space="preserve">ScuBA KSI Mapping</w:t>
      </w:r>
    </w:p>
    <w:p>
      <w:pPr>
        <w:pStyle w:val="CaptionedFigure"/>
      </w:pPr>
      <w:r>
        <w:drawing>
          <wp:inline>
            <wp:extent cx="5334000" cy="3000375"/>
            <wp:effectExtent b="0" l="0" r="0" t="0"/>
            <wp:docPr descr="ScuBA baseline to KSI mapping table: ten KSIs mapped to ScuBA policy, M365 workload, and enforcement mechanism with implementation status color coding" title="" id="43" name="Picture"/>
            <a:graphic>
              <a:graphicData uri="http://schemas.openxmlformats.org/drawingml/2006/picture">
                <pic:pic>
                  <pic:nvPicPr>
                    <pic:cNvPr descr="figs/eml-fig-03-scuba-ksi-map.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ScuBA baseline to KSI mapping table: ten KSIs mapped to ScuBA policy, M365 workload, and enforcement mechanism with implementation status color coding</w:t>
      </w:r>
    </w:p>
    <w:bookmarkEnd w:id="45"/>
    <w:bookmarkStart w:id="46" w:name="running-scuba-gear-assessment"/>
    <w:p>
      <w:pPr>
        <w:pStyle w:val="Heading2"/>
      </w:pPr>
      <w:r>
        <w:t xml:space="preserve">Running ScuBA Gear Assessment</w:t>
      </w:r>
    </w:p>
    <w:p>
      <w:pPr>
        <w:pStyle w:val="SourceCode"/>
      </w:pPr>
      <w:r>
        <w:rPr>
          <w:rStyle w:val="CommentTok"/>
        </w:rPr>
        <w:t xml:space="preserve"># Install ScuBA Gear</w:t>
      </w:r>
      <w:r>
        <w:br/>
      </w:r>
      <w:r>
        <w:rPr>
          <w:rStyle w:val="NormalTok"/>
        </w:rPr>
        <w:t xml:space="preserve">Install</w:t>
      </w:r>
      <w:r>
        <w:rPr>
          <w:rStyle w:val="OperatorTok"/>
        </w:rPr>
        <w:t xml:space="preserve">-</w:t>
      </w:r>
      <w:r>
        <w:rPr>
          <w:rStyle w:val="NormalTok"/>
        </w:rPr>
        <w:t xml:space="preserve">Module </w:t>
      </w:r>
      <w:r>
        <w:rPr>
          <w:rStyle w:val="OperatorTok"/>
        </w:rPr>
        <w:t xml:space="preserve">-</w:t>
      </w:r>
      <w:r>
        <w:rPr>
          <w:rStyle w:val="NormalTok"/>
        </w:rPr>
        <w:t xml:space="preserve">Name ScubaGear </w:t>
      </w:r>
      <w:r>
        <w:rPr>
          <w:rStyle w:val="OperatorTok"/>
        </w:rPr>
        <w:t xml:space="preserve">-</w:t>
      </w:r>
      <w:r>
        <w:rPr>
          <w:rStyle w:val="NormalTok"/>
        </w:rPr>
        <w:t xml:space="preserve">Repository PSGallery </w:t>
      </w:r>
      <w:r>
        <w:rPr>
          <w:rStyle w:val="OperatorTok"/>
        </w:rPr>
        <w:t xml:space="preserve">-</w:t>
      </w:r>
      <w:r>
        <w:rPr>
          <w:rStyle w:val="NormalTok"/>
        </w:rPr>
        <w:t xml:space="preserve">Scope CurrentUser </w:t>
      </w:r>
      <w:r>
        <w:rPr>
          <w:rStyle w:val="OperatorTok"/>
        </w:rPr>
        <w:t xml:space="preserve">-</w:t>
      </w:r>
      <w:r>
        <w:rPr>
          <w:rStyle w:val="NormalTok"/>
        </w:rPr>
        <w:t xml:space="preserve">Force</w:t>
      </w:r>
      <w:r>
        <w:br/>
      </w:r>
      <w:r>
        <w:br/>
      </w:r>
      <w:r>
        <w:rPr>
          <w:rStyle w:val="CommentTok"/>
        </w:rPr>
        <w:t xml:space="preserve"># Run full ScuBA assessment against all five workloads</w:t>
      </w:r>
      <w:r>
        <w:br/>
      </w:r>
      <w:r>
        <w:rPr>
          <w:rStyle w:val="FunctionTok"/>
        </w:rPr>
        <w:t xml:space="preserve">Import-Module</w:t>
      </w:r>
      <w:r>
        <w:rPr>
          <w:rStyle w:val="NormalTok"/>
        </w:rPr>
        <w:t xml:space="preserve"> ScubaGear</w:t>
      </w:r>
      <w:r>
        <w:br/>
      </w:r>
      <w:r>
        <w:rPr>
          <w:rStyle w:val="NormalTok"/>
        </w:rPr>
        <w:t xml:space="preserve">Invoke</w:t>
      </w:r>
      <w:r>
        <w:rPr>
          <w:rStyle w:val="OperatorTok"/>
        </w:rPr>
        <w:t xml:space="preserve">-</w:t>
      </w:r>
      <w:r>
        <w:rPr>
          <w:rStyle w:val="NormalTok"/>
        </w:rPr>
        <w:t xml:space="preserve">ScuBA </w:t>
      </w:r>
      <w:r>
        <w:rPr>
          <w:rStyle w:val="OperatorTok"/>
        </w:rPr>
        <w:t xml:space="preserve">-</w:t>
      </w:r>
      <w:r>
        <w:rPr>
          <w:rStyle w:val="NormalTok"/>
        </w:rPr>
        <w:t xml:space="preserve">ProductNames </w:t>
      </w:r>
      <w:r>
        <w:rPr>
          <w:rStyle w:val="StringTok"/>
        </w:rPr>
        <w:t xml:space="preserve">"exo"</w:t>
      </w:r>
      <w:r>
        <w:rPr>
          <w:rStyle w:val="OperatorTok"/>
        </w:rPr>
        <w:t xml:space="preserve">,</w:t>
      </w:r>
      <w:r>
        <w:rPr>
          <w:rStyle w:val="StringTok"/>
        </w:rPr>
        <w:t xml:space="preserve">"teams"</w:t>
      </w:r>
      <w:r>
        <w:rPr>
          <w:rStyle w:val="OperatorTok"/>
        </w:rPr>
        <w:t xml:space="preserve">,</w:t>
      </w:r>
      <w:r>
        <w:rPr>
          <w:rStyle w:val="StringTok"/>
        </w:rPr>
        <w:t xml:space="preserve">"sharepoint"</w:t>
      </w:r>
      <w:r>
        <w:rPr>
          <w:rStyle w:val="OperatorTok"/>
        </w:rPr>
        <w:t xml:space="preserve">,</w:t>
      </w:r>
      <w:r>
        <w:rPr>
          <w:rStyle w:val="StringTok"/>
        </w:rPr>
        <w:t xml:space="preserve">"onedrive"</w:t>
      </w:r>
      <w:r>
        <w:rPr>
          <w:rStyle w:val="OperatorTok"/>
        </w:rPr>
        <w:t xml:space="preserve">,</w:t>
      </w:r>
      <w:r>
        <w:rPr>
          <w:rStyle w:val="StringTok"/>
        </w:rPr>
        <w:t xml:space="preserve">"aad"</w:t>
      </w:r>
      <w:r>
        <w:rPr>
          <w:rStyle w:val="NormalTok"/>
        </w:rPr>
        <w:t xml:space="preserve"> `</w:t>
      </w:r>
      <w:r>
        <w:br/>
      </w:r>
      <w:r>
        <w:rPr>
          <w:rStyle w:val="NormalTok"/>
        </w:rPr>
        <w:t xml:space="preserve">             </w:t>
      </w:r>
      <w:r>
        <w:rPr>
          <w:rStyle w:val="OperatorTok"/>
        </w:rPr>
        <w:t xml:space="preserve">-</w:t>
      </w:r>
      <w:r>
        <w:rPr>
          <w:rStyle w:val="NormalTok"/>
        </w:rPr>
        <w:t xml:space="preserve">OutPath </w:t>
      </w:r>
      <w:r>
        <w:rPr>
          <w:rStyle w:val="StringTok"/>
        </w:rPr>
        <w:t xml:space="preserve">"C:\ScuBA\Reports\$(Get-Date -Format 'yyyyMMdd')"</w:t>
      </w:r>
      <w:r>
        <w:rPr>
          <w:rStyle w:val="NormalTok"/>
        </w:rPr>
        <w:t xml:space="preserve"> `</w:t>
      </w:r>
      <w:r>
        <w:br/>
      </w:r>
      <w:r>
        <w:rPr>
          <w:rStyle w:val="NormalTok"/>
        </w:rPr>
        <w:t xml:space="preserve">             </w:t>
      </w:r>
      <w:r>
        <w:rPr>
          <w:rStyle w:val="OperatorTok"/>
        </w:rPr>
        <w:t xml:space="preserve">-</w:t>
      </w:r>
      <w:r>
        <w:rPr>
          <w:rStyle w:val="NormalTok"/>
        </w:rPr>
        <w:t xml:space="preserve">OPAPath </w:t>
      </w:r>
      <w:r>
        <w:rPr>
          <w:rStyle w:val="StringTok"/>
        </w:rPr>
        <w:t xml:space="preserve">"C:\ScuBA\OPA"</w:t>
      </w:r>
      <w:r>
        <w:rPr>
          <w:rStyle w:val="NormalTok"/>
        </w:rPr>
        <w:t xml:space="preserve"> `</w:t>
      </w:r>
      <w:r>
        <w:br/>
      </w:r>
      <w:r>
        <w:rPr>
          <w:rStyle w:val="NormalTok"/>
        </w:rPr>
        <w:t xml:space="preserve">             </w:t>
      </w:r>
      <w:r>
        <w:rPr>
          <w:rStyle w:val="OperatorTok"/>
        </w:rPr>
        <w:t xml:space="preserve">-</w:t>
      </w:r>
      <w:r>
        <w:rPr>
          <w:rStyle w:val="NormalTok"/>
        </w:rPr>
        <w:t xml:space="preserve">LogIn </w:t>
      </w:r>
      <w:r>
        <w:rPr>
          <w:rStyle w:val="VariableTok"/>
        </w:rPr>
        <w:t xml:space="preserve">$true</w:t>
      </w:r>
      <w:r>
        <w:br/>
      </w:r>
      <w:r>
        <w:br/>
      </w:r>
      <w:r>
        <w:rPr>
          <w:rStyle w:val="CommentTok"/>
        </w:rPr>
        <w:t xml:space="preserve"># The assessment generates:</w:t>
      </w:r>
      <w:r>
        <w:br/>
      </w:r>
      <w:r>
        <w:rPr>
          <w:rStyle w:val="CommentTok"/>
        </w:rPr>
        <w:t xml:space="preserve">#   BaselineReports\&lt;workload&gt;Report.html  -- Human-readable per-workload report</w:t>
      </w:r>
      <w:r>
        <w:br/>
      </w:r>
      <w:r>
        <w:rPr>
          <w:rStyle w:val="CommentTok"/>
        </w:rPr>
        <w:t xml:space="preserve">#   BaselineReports\IndividualReports\     -- Per-policy JSON results</w:t>
      </w:r>
      <w:r>
        <w:br/>
      </w:r>
      <w:r>
        <w:rPr>
          <w:rStyle w:val="CommentTok"/>
        </w:rPr>
        <w:t xml:space="preserve">#   ScubaResults.json                      -- Machine-readable aggregate results for SIEM ingestion</w:t>
      </w:r>
    </w:p>
    <w:p>
      <w:pPr>
        <w:pStyle w:val="FirstParagraph"/>
      </w:pPr>
      <w:r>
        <w:t xml:space="preserve">The ScuBA Gear output must be reviewed by the ISSO and uploaded to the SSA GovCloud ConMon evidence repository quarterly. FedRAMP 20x continuous validation requirements allow machine-readable ScuBA output to substitute for manual control evidence for the M365-hosted controls.</w:t>
      </w:r>
    </w:p>
    <w:bookmarkEnd w:id="46"/>
    <w:bookmarkStart w:id="47" w:name="exchange-online-scuba-policy-remediation"/>
    <w:p>
      <w:pPr>
        <w:pStyle w:val="Heading2"/>
      </w:pPr>
      <w:r>
        <w:t xml:space="preserve">Exchange Online ScuBA Policy Remediation</w:t>
      </w:r>
    </w:p>
    <w:p>
      <w:pPr>
        <w:pStyle w:val="FirstParagraph"/>
      </w:pPr>
      <w:r>
        <w:t xml:space="preserve">Critical Exchange Online ScuBA policies and their remediation commands:</w:t>
      </w:r>
    </w:p>
    <w:p>
      <w:pPr>
        <w:pStyle w:val="SourceCode"/>
      </w:pPr>
      <w:r>
        <w:rPr>
          <w:rStyle w:val="CommentTok"/>
        </w:rPr>
        <w:t xml:space="preserve"># EXO.2.1: Modern Authentication must be enabled (legacy auth disabled)</w:t>
      </w:r>
      <w:r>
        <w:br/>
      </w:r>
      <w:r>
        <w:rPr>
          <w:rStyle w:val="NormalTok"/>
        </w:rPr>
        <w:t xml:space="preserve">Set</w:t>
      </w:r>
      <w:r>
        <w:rPr>
          <w:rStyle w:val="OperatorTok"/>
        </w:rPr>
        <w:t xml:space="preserve">-</w:t>
      </w:r>
      <w:r>
        <w:rPr>
          <w:rStyle w:val="NormalTok"/>
        </w:rPr>
        <w:t xml:space="preserve">OrganizationConfig </w:t>
      </w:r>
      <w:r>
        <w:rPr>
          <w:rStyle w:val="OperatorTok"/>
        </w:rPr>
        <w:t xml:space="preserve">-</w:t>
      </w:r>
      <w:r>
        <w:rPr>
          <w:rStyle w:val="NormalTok"/>
        </w:rPr>
        <w:t xml:space="preserve">OAuth2ClientProfileEnabled </w:t>
      </w:r>
      <w:r>
        <w:rPr>
          <w:rStyle w:val="VariableTok"/>
        </w:rPr>
        <w:t xml:space="preserve">$true</w:t>
      </w:r>
      <w:r>
        <w:br/>
      </w:r>
      <w:r>
        <w:br/>
      </w:r>
      <w:r>
        <w:rPr>
          <w:rStyle w:val="CommentTok"/>
        </w:rPr>
        <w:t xml:space="preserve"># Disable legacy authentication via Conditional Access (preferred over per-protocol disablement)</w:t>
      </w:r>
      <w:r>
        <w:br/>
      </w:r>
      <w:r>
        <w:rPr>
          <w:rStyle w:val="CommentTok"/>
        </w:rPr>
        <w:t xml:space="preserve"># Create a CA policy that blocks all authentication flows using legacy auth clients</w:t>
      </w:r>
      <w:r>
        <w:br/>
      </w:r>
      <w:r>
        <w:rPr>
          <w:rStyle w:val="CommentTok"/>
        </w:rPr>
        <w:t xml:space="preserve"># (covered in Part 14 - PAM; referenced here as dependency)</w:t>
      </w:r>
      <w:r>
        <w:br/>
      </w:r>
      <w:r>
        <w:br/>
      </w:r>
      <w:r>
        <w:rPr>
          <w:rStyle w:val="CommentTok"/>
        </w:rPr>
        <w:t xml:space="preserve"># EXO.4.1: Automatic forwarding to external domains must be disabled</w:t>
      </w:r>
      <w:r>
        <w:br/>
      </w:r>
      <w:r>
        <w:rPr>
          <w:rStyle w:val="NormalTok"/>
        </w:rPr>
        <w:t xml:space="preserve">Set</w:t>
      </w:r>
      <w:r>
        <w:rPr>
          <w:rStyle w:val="OperatorTok"/>
        </w:rPr>
        <w:t xml:space="preserve">-</w:t>
      </w:r>
      <w:r>
        <w:rPr>
          <w:rStyle w:val="NormalTok"/>
        </w:rPr>
        <w:t xml:space="preserve">RemoteDomain </w:t>
      </w:r>
      <w:r>
        <w:rPr>
          <w:rStyle w:val="OperatorTok"/>
        </w:rPr>
        <w:t xml:space="preserve">-</w:t>
      </w:r>
      <w:r>
        <w:rPr>
          <w:rStyle w:val="NormalTok"/>
        </w:rPr>
        <w:t xml:space="preserve">Identity </w:t>
      </w:r>
      <w:r>
        <w:rPr>
          <w:rStyle w:val="StringTok"/>
        </w:rPr>
        <w:t xml:space="preserve">"*"</w:t>
      </w:r>
      <w:r>
        <w:rPr>
          <w:rStyle w:val="NormalTok"/>
        </w:rPr>
        <w:t xml:space="preserve"> </w:t>
      </w:r>
      <w:r>
        <w:rPr>
          <w:rStyle w:val="OperatorTok"/>
        </w:rPr>
        <w:t xml:space="preserve">-</w:t>
      </w:r>
      <w:r>
        <w:rPr>
          <w:rStyle w:val="NormalTok"/>
        </w:rPr>
        <w:t xml:space="preserve">AutoForwardEnabled </w:t>
      </w:r>
      <w:r>
        <w:rPr>
          <w:rStyle w:val="VariableTok"/>
        </w:rPr>
        <w:t xml:space="preserve">$false</w:t>
      </w:r>
      <w:r>
        <w:br/>
      </w:r>
      <w:r>
        <w:br/>
      </w:r>
      <w:r>
        <w:rPr>
          <w:rStyle w:val="CommentTok"/>
        </w:rPr>
        <w:t xml:space="preserve"># EXO.4.2: Transport rules must not bypass spam filtering</w:t>
      </w:r>
      <w:r>
        <w:br/>
      </w:r>
      <w:r>
        <w:rPr>
          <w:rStyle w:val="CommentTok"/>
        </w:rPr>
        <w:t xml:space="preserve"># Check for existing bypass rules</w:t>
      </w:r>
      <w:r>
        <w:br/>
      </w:r>
      <w:r>
        <w:rPr>
          <w:rStyle w:val="NormalTok"/>
        </w:rPr>
        <w:t xml:space="preserve">Get</w:t>
      </w:r>
      <w:r>
        <w:rPr>
          <w:rStyle w:val="OperatorTok"/>
        </w:rPr>
        <w:t xml:space="preserve">-</w:t>
      </w:r>
      <w:r>
        <w:rPr>
          <w:rStyle w:val="NormalTok"/>
        </w:rPr>
        <w:t xml:space="preserve">TransportRule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br/>
      </w:r>
      <w:r>
        <w:rPr>
          <w:rStyle w:val="NormalTok"/>
        </w:rPr>
        <w:t xml:space="preserve">    </w:t>
      </w:r>
      <w:r>
        <w:rPr>
          <w:rStyle w:val="VariableTok"/>
        </w:rPr>
        <w:t xml:space="preserve">$_</w:t>
      </w:r>
      <w:r>
        <w:rPr>
          <w:rStyle w:val="OperatorTok"/>
        </w:rPr>
        <w:t xml:space="preserve">.</w:t>
      </w:r>
      <w:r>
        <w:rPr>
          <w:rStyle w:val="FunctionTok"/>
        </w:rPr>
        <w:t xml:space="preserve">SetSCL</w:t>
      </w:r>
      <w:r>
        <w:rPr>
          <w:rStyle w:val="NormalTok"/>
        </w:rPr>
        <w:t xml:space="preserve"> </w:t>
      </w:r>
      <w:r>
        <w:rPr>
          <w:rStyle w:val="OperatorTok"/>
        </w:rPr>
        <w:t xml:space="preserve">-</w:t>
      </w:r>
      <w:r>
        <w:rPr>
          <w:rStyle w:val="NormalTok"/>
        </w:rPr>
        <w:t xml:space="preserve">eq </w:t>
      </w:r>
      <w:r>
        <w:rPr>
          <w:rStyle w:val="OperatorTok"/>
        </w:rPr>
        <w:t xml:space="preserve">-</w:t>
      </w:r>
      <w:r>
        <w:rPr>
          <w:rStyle w:val="NormalTok"/>
        </w:rPr>
        <w:t xml:space="preserve">1 </w:t>
      </w:r>
      <w:r>
        <w:rPr>
          <w:rStyle w:val="OperatorTok"/>
        </w:rPr>
        <w:t xml:space="preserve">-</w:t>
      </w:r>
      <w:r>
        <w:rPr>
          <w:rStyle w:val="NormalTok"/>
        </w:rPr>
        <w:t xml:space="preserve">or </w:t>
      </w:r>
      <w:r>
        <w:rPr>
          <w:rStyle w:val="VariableTok"/>
        </w:rPr>
        <w:t xml:space="preserve">$_</w:t>
      </w:r>
      <w:r>
        <w:rPr>
          <w:rStyle w:val="OperatorTok"/>
        </w:rPr>
        <w:t xml:space="preserve">.</w:t>
      </w:r>
      <w:r>
        <w:rPr>
          <w:rStyle w:val="FunctionTok"/>
        </w:rPr>
        <w:t xml:space="preserve">SetHeaderName</w:t>
      </w:r>
      <w:r>
        <w:rPr>
          <w:rStyle w:val="NormalTok"/>
        </w:rPr>
        <w:t xml:space="preserve"> </w:t>
      </w:r>
      <w:r>
        <w:rPr>
          <w:rStyle w:val="OperatorTok"/>
        </w:rPr>
        <w:t xml:space="preserve">-</w:t>
      </w:r>
      <w:r>
        <w:rPr>
          <w:rStyle w:val="NormalTok"/>
        </w:rPr>
        <w:t xml:space="preserve">eq </w:t>
      </w:r>
      <w:r>
        <w:rPr>
          <w:rStyle w:val="StringTok"/>
        </w:rPr>
        <w:t xml:space="preserve">"X-Forefront-Antispam-Report"</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Description</w:t>
      </w:r>
      <w:r>
        <w:rPr>
          <w:rStyle w:val="OperatorTok"/>
        </w:rPr>
        <w:t xml:space="preserve">,</w:t>
      </w:r>
      <w:r>
        <w:rPr>
          <w:rStyle w:val="NormalTok"/>
        </w:rPr>
        <w:t xml:space="preserve"> SetSCL</w:t>
      </w:r>
      <w:r>
        <w:br/>
      </w:r>
      <w:r>
        <w:br/>
      </w:r>
      <w:r>
        <w:rPr>
          <w:rStyle w:val="CommentTok"/>
        </w:rPr>
        <w:t xml:space="preserve"># EXO.5.1: Audit logging must be enabled and retention set to 1 year</w:t>
      </w:r>
      <w:r>
        <w:br/>
      </w:r>
      <w:r>
        <w:rPr>
          <w:rStyle w:val="NormalTok"/>
        </w:rPr>
        <w:t xml:space="preserve">Set</w:t>
      </w:r>
      <w:r>
        <w:rPr>
          <w:rStyle w:val="OperatorTok"/>
        </w:rPr>
        <w:t xml:space="preserve">-</w:t>
      </w:r>
      <w:r>
        <w:rPr>
          <w:rStyle w:val="NormalTok"/>
        </w:rPr>
        <w:t xml:space="preserve">AdminAuditLogConfig </w:t>
      </w:r>
      <w:r>
        <w:rPr>
          <w:rStyle w:val="OperatorTok"/>
        </w:rPr>
        <w:t xml:space="preserve">-</w:t>
      </w:r>
      <w:r>
        <w:rPr>
          <w:rStyle w:val="NormalTok"/>
        </w:rPr>
        <w:t xml:space="preserve">UnifiedAuditLogIngestionEnabled </w:t>
      </w:r>
      <w:r>
        <w:rPr>
          <w:rStyle w:val="VariableTok"/>
        </w:rPr>
        <w:t xml:space="preserve">$true</w:t>
      </w:r>
      <w:r>
        <w:br/>
      </w:r>
      <w:r>
        <w:rPr>
          <w:rStyle w:val="NormalTok"/>
        </w:rPr>
        <w:t xml:space="preserve">Set</w:t>
      </w:r>
      <w:r>
        <w:rPr>
          <w:rStyle w:val="OperatorTok"/>
        </w:rPr>
        <w:t xml:space="preserve">-</w:t>
      </w:r>
      <w:r>
        <w:rPr>
          <w:rStyle w:val="NormalTok"/>
        </w:rPr>
        <w:t xml:space="preserve">OrganizationConfig </w:t>
      </w:r>
      <w:r>
        <w:rPr>
          <w:rStyle w:val="OperatorTok"/>
        </w:rPr>
        <w:t xml:space="preserve">-</w:t>
      </w:r>
      <w:r>
        <w:rPr>
          <w:rStyle w:val="NormalTok"/>
        </w:rPr>
        <w:t xml:space="preserve">AuditDisabled </w:t>
      </w:r>
      <w:r>
        <w:rPr>
          <w:rStyle w:val="VariableTok"/>
        </w:rPr>
        <w:t xml:space="preserve">$false</w:t>
      </w:r>
      <w:r>
        <w:br/>
      </w:r>
      <w:r>
        <w:br/>
      </w:r>
      <w:r>
        <w:rPr>
          <w:rStyle w:val="CommentTok"/>
        </w:rPr>
        <w:t xml:space="preserve"># Verify mailbox audit logging is enabled for all mailboxes</w:t>
      </w:r>
      <w:r>
        <w:br/>
      </w:r>
      <w:r>
        <w:rPr>
          <w:rStyle w:val="NormalTok"/>
        </w:rPr>
        <w:t xml:space="preserve">Get</w:t>
      </w:r>
      <w:r>
        <w:rPr>
          <w:rStyle w:val="OperatorTok"/>
        </w:rPr>
        <w:t xml:space="preserve">-</w:t>
      </w:r>
      <w:r>
        <w:rPr>
          <w:rStyle w:val="NormalTok"/>
        </w:rPr>
        <w:t xml:space="preserve">Mailbox </w:t>
      </w:r>
      <w:r>
        <w:rPr>
          <w:rStyle w:val="OperatorTok"/>
        </w:rPr>
        <w:t xml:space="preserve">-</w:t>
      </w:r>
      <w:r>
        <w:rPr>
          <w:rStyle w:val="NormalTok"/>
        </w:rPr>
        <w:t xml:space="preserve">ResultSize Unlimited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AuditEnabled</w:t>
      </w:r>
      <w:r>
        <w:rPr>
          <w:rStyle w:val="NormalTok"/>
        </w:rPr>
        <w:t xml:space="preserve"> </w:t>
      </w:r>
      <w:r>
        <w:rPr>
          <w:rStyle w:val="OperatorTok"/>
        </w:rPr>
        <w:t xml:space="preserve">-</w:t>
      </w:r>
      <w:r>
        <w:rPr>
          <w:rStyle w:val="NormalTok"/>
        </w:rPr>
        <w:t xml:space="preserve">eq </w:t>
      </w:r>
      <w:r>
        <w:rPr>
          <w:rStyle w:val="Variable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Set</w:t>
      </w:r>
      <w:r>
        <w:rPr>
          <w:rStyle w:val="OperatorTok"/>
        </w:rPr>
        <w:t xml:space="preserve">-</w:t>
      </w:r>
      <w:r>
        <w:rPr>
          <w:rStyle w:val="NormalTok"/>
        </w:rPr>
        <w:t xml:space="preserve">Mailbox </w:t>
      </w:r>
      <w:r>
        <w:rPr>
          <w:rStyle w:val="OperatorTok"/>
        </w:rPr>
        <w:t xml:space="preserve">-</w:t>
      </w:r>
      <w:r>
        <w:rPr>
          <w:rStyle w:val="NormalTok"/>
        </w:rPr>
        <w:t xml:space="preserve">AuditEnabled </w:t>
      </w:r>
      <w:r>
        <w:rPr>
          <w:rStyle w:val="VariableTok"/>
        </w:rPr>
        <w:t xml:space="preserve">$true</w:t>
      </w:r>
      <w:r>
        <w:rPr>
          <w:rStyle w:val="NormalTok"/>
        </w:rPr>
        <w:t xml:space="preserve"> </w:t>
      </w:r>
      <w:r>
        <w:rPr>
          <w:rStyle w:val="OperatorTok"/>
        </w:rPr>
        <w:t xml:space="preserve">-</w:t>
      </w:r>
      <w:r>
        <w:rPr>
          <w:rStyle w:val="NormalTok"/>
        </w:rPr>
        <w:t xml:space="preserve">AuditLogAgeLimit 365 </w:t>
      </w:r>
      <w:r>
        <w:rPr>
          <w:rStyle w:val="OperatorTok"/>
        </w:rPr>
        <w:t xml:space="preserve">-</w:t>
      </w:r>
      <w:r>
        <w:rPr>
          <w:rStyle w:val="NormalTok"/>
        </w:rPr>
        <w:t xml:space="preserve">DefaultAuditSet Admin</w:t>
      </w:r>
      <w:r>
        <w:rPr>
          <w:rStyle w:val="OperatorTok"/>
        </w:rPr>
        <w:t xml:space="preserve">,</w:t>
      </w:r>
      <w:r>
        <w:rPr>
          <w:rStyle w:val="NormalTok"/>
        </w:rPr>
        <w:t xml:space="preserve">Delegate</w:t>
      </w:r>
      <w:r>
        <w:rPr>
          <w:rStyle w:val="OperatorTok"/>
        </w:rPr>
        <w:t xml:space="preserve">,</w:t>
      </w:r>
      <w:r>
        <w:rPr>
          <w:rStyle w:val="NormalTok"/>
        </w:rPr>
        <w:t xml:space="preserve">Owner</w:t>
      </w:r>
      <w:r>
        <w:br/>
      </w:r>
      <w:r>
        <w:br/>
      </w:r>
      <w:r>
        <w:rPr>
          <w:rStyle w:val="CommentTok"/>
        </w:rPr>
        <w:t xml:space="preserve"># EXO.7.1: Safe Links and Safe Attachments must be assigned to all users (not just pilot group)</w:t>
      </w:r>
      <w:r>
        <w:br/>
      </w:r>
      <w:r>
        <w:rPr>
          <w:rStyle w:val="CommentTok"/>
        </w:rPr>
        <w:t xml:space="preserve"># Verify rule recipients cover all ssa.gov domains</w:t>
      </w:r>
      <w:r>
        <w:br/>
      </w:r>
      <w:r>
        <w:rPr>
          <w:rStyle w:val="NormalTok"/>
        </w:rPr>
        <w:t xml:space="preserve">Get</w:t>
      </w:r>
      <w:r>
        <w:rPr>
          <w:rStyle w:val="OperatorTok"/>
        </w:rPr>
        <w:t xml:space="preserve">-</w:t>
      </w:r>
      <w:r>
        <w:rPr>
          <w:rStyle w:val="NormalTok"/>
        </w:rPr>
        <w:t xml:space="preserve">SafeLinksRule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RecipientDomainIs</w:t>
      </w:r>
      <w:r>
        <w:rPr>
          <w:rStyle w:val="OperatorTok"/>
        </w:rPr>
        <w:t xml:space="preserve">,</w:t>
      </w:r>
      <w:r>
        <w:rPr>
          <w:rStyle w:val="NormalTok"/>
        </w:rPr>
        <w:t xml:space="preserve"> Priority</w:t>
      </w:r>
      <w:r>
        <w:br/>
      </w:r>
      <w:r>
        <w:rPr>
          <w:rStyle w:val="NormalTok"/>
        </w:rPr>
        <w:t xml:space="preserve">Get</w:t>
      </w:r>
      <w:r>
        <w:rPr>
          <w:rStyle w:val="OperatorTok"/>
        </w:rPr>
        <w:t xml:space="preserve">-</w:t>
      </w:r>
      <w:r>
        <w:rPr>
          <w:rStyle w:val="NormalTok"/>
        </w:rPr>
        <w:t xml:space="preserve">SafeAttachmentRule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RecipientDomainIs</w:t>
      </w:r>
      <w:r>
        <w:rPr>
          <w:rStyle w:val="OperatorTok"/>
        </w:rPr>
        <w:t xml:space="preserve">,</w:t>
      </w:r>
      <w:r>
        <w:rPr>
          <w:rStyle w:val="NormalTok"/>
        </w:rPr>
        <w:t xml:space="preserve"> Priority</w:t>
      </w:r>
    </w:p>
    <w:bookmarkEnd w:id="47"/>
    <w:bookmarkEnd w:id="48"/>
    <w:bookmarkStart w:id="55" w:name="teams-security-architecture"/>
    <w:p>
      <w:pPr>
        <w:pStyle w:val="Heading1"/>
      </w:pPr>
      <w:r>
        <w:t xml:space="preserve">Teams Security Architecture</w:t>
      </w:r>
    </w:p>
    <w:bookmarkStart w:id="52" w:name="guest-access-controls"/>
    <w:p>
      <w:pPr>
        <w:pStyle w:val="Heading2"/>
      </w:pPr>
      <w:r>
        <w:t xml:space="preserve">Guest Access Controls</w:t>
      </w:r>
    </w:p>
    <w:p>
      <w:pPr>
        <w:pStyle w:val="FirstParagraph"/>
      </w:pPr>
      <w:r>
        <w:t xml:space="preserve">Microsoft Teams allows external users (guests) to be added to Teams channels and to participate in meetings. Without controls, any Microsoft account holder or Azure AD account from any organization can be invited as a guest. In a federal environment, guest access must be restricted to known partner organizations operating under a memorandum of understanding (MOU) or inter-agency agreement (IAA).</w:t>
      </w:r>
    </w:p>
    <w:p>
      <w:pPr>
        <w:pStyle w:val="CaptionedFigure"/>
      </w:pPr>
      <w:r>
        <w:drawing>
          <wp:inline>
            <wp:extent cx="5334000" cy="3111500"/>
            <wp:effectExtent b="0" l="0" r="0" t="0"/>
            <wp:docPr descr="Teams security architecture showing guest access controls, information barriers, DLP enforcement, conditional access for external users, and meeting security" title="" id="50" name="Picture"/>
            <a:graphic>
              <a:graphicData uri="http://schemas.openxmlformats.org/drawingml/2006/picture">
                <pic:pic>
                  <pic:nvPicPr>
                    <pic:cNvPr descr="figs/eml-fig-04-teams-security.png" id="51" name="Picture"/>
                    <pic:cNvPicPr>
                      <a:picLocks noChangeArrowheads="1" noChangeAspect="1"/>
                    </pic:cNvPicPr>
                  </pic:nvPicPr>
                  <pic:blipFill>
                    <a:blip r:embed="rId49"/>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Teams security architecture showing guest access controls, information barriers, DLP enforcement, conditional access for external users, and meeting security</w:t>
      </w:r>
    </w:p>
    <w:p>
      <w:pPr>
        <w:pStyle w:val="SourceCode"/>
      </w:pPr>
      <w:r>
        <w:rPr>
          <w:rStyle w:val="CommentTok"/>
        </w:rPr>
        <w:t xml:space="preserve"># Configure Teams external access to allowlist-only</w:t>
      </w:r>
      <w:r>
        <w:br/>
      </w:r>
      <w:r>
        <w:rPr>
          <w:rStyle w:val="NormalTok"/>
        </w:rPr>
        <w:t xml:space="preserve">Connect</w:t>
      </w:r>
      <w:r>
        <w:rPr>
          <w:rStyle w:val="OperatorTok"/>
        </w:rPr>
        <w:t xml:space="preserve">-</w:t>
      </w:r>
      <w:r>
        <w:rPr>
          <w:rStyle w:val="NormalTok"/>
        </w:rPr>
        <w:t xml:space="preserve">MicrosoftTeams</w:t>
      </w:r>
      <w:r>
        <w:br/>
      </w:r>
      <w:r>
        <w:br/>
      </w:r>
      <w:r>
        <w:rPr>
          <w:rStyle w:val="CommentTok"/>
        </w:rPr>
        <w:t xml:space="preserve"># Disable federation with all organizations by default, then allowlist approved partners</w:t>
      </w:r>
      <w:r>
        <w:br/>
      </w:r>
      <w:r>
        <w:rPr>
          <w:rStyle w:val="NormalTok"/>
        </w:rPr>
        <w:t xml:space="preserve">Set</w:t>
      </w:r>
      <w:r>
        <w:rPr>
          <w:rStyle w:val="OperatorTok"/>
        </w:rPr>
        <w:t xml:space="preserve">-</w:t>
      </w:r>
      <w:r>
        <w:rPr>
          <w:rStyle w:val="NormalTok"/>
        </w:rPr>
        <w:t xml:space="preserve">CsTenantFederationConfiguration `</w:t>
      </w:r>
      <w:r>
        <w:br/>
      </w:r>
      <w:r>
        <w:rPr>
          <w:rStyle w:val="NormalTok"/>
        </w:rPr>
        <w:t xml:space="preserve">    </w:t>
      </w:r>
      <w:r>
        <w:rPr>
          <w:rStyle w:val="OperatorTok"/>
        </w:rPr>
        <w:t xml:space="preserve">-</w:t>
      </w:r>
      <w:r>
        <w:rPr>
          <w:rStyle w:val="NormalTok"/>
        </w:rPr>
        <w:t xml:space="preserve">AllowFederatedUsers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AllowedDomains </w:t>
      </w:r>
      <w:r>
        <w:rPr>
          <w:rStyle w:val="OperatorTok"/>
        </w:rPr>
        <w:t xml:space="preserve">(</w:t>
      </w:r>
      <w:r>
        <w:rPr>
          <w:rStyle w:val="NormalTok"/>
        </w:rPr>
        <w:t xml:space="preserve">New</w:t>
      </w:r>
      <w:r>
        <w:rPr>
          <w:rStyle w:val="OperatorTok"/>
        </w:rPr>
        <w:t xml:space="preserve">-</w:t>
      </w:r>
      <w:r>
        <w:rPr>
          <w:rStyle w:val="NormalTok"/>
        </w:rPr>
        <w:t xml:space="preserve">CsEdgeAllowAllKnownDomains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BlockedDomains @</w:t>
      </w:r>
      <w:r>
        <w:rPr>
          <w:rStyle w:val="OperatorTok"/>
        </w:rPr>
        <w:t xml:space="preserve">()</w:t>
      </w:r>
      <w:r>
        <w:br/>
      </w:r>
      <w:r>
        <w:br/>
      </w:r>
      <w:r>
        <w:rPr>
          <w:rStyle w:val="CommentTok"/>
        </w:rPr>
        <w:t xml:space="preserve"># Restrict to approved partner domains only</w:t>
      </w:r>
      <w:r>
        <w:br/>
      </w:r>
      <w:r>
        <w:rPr>
          <w:rStyle w:val="VariableTok"/>
        </w:rPr>
        <w:t xml:space="preserve">$allowedPartners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"hhs.gov"</w:t>
      </w:r>
      <w:r>
        <w:rPr>
          <w:rStyle w:val="OperatorTok"/>
        </w:rPr>
        <w:t xml:space="preserve">,</w:t>
      </w:r>
      <w:r>
        <w:rPr>
          <w:rStyle w:val="NormalTok"/>
        </w:rPr>
        <w:t xml:space="preserve"> </w:t>
      </w:r>
      <w:r>
        <w:rPr>
          <w:rStyle w:val="StringTok"/>
        </w:rPr>
        <w:t xml:space="preserve">"cms.gov"</w:t>
      </w:r>
      <w:r>
        <w:rPr>
          <w:rStyle w:val="OperatorTok"/>
        </w:rPr>
        <w:t xml:space="preserve">,</w:t>
      </w:r>
      <w:r>
        <w:rPr>
          <w:rStyle w:val="NormalTok"/>
        </w:rPr>
        <w:t xml:space="preserve"> </w:t>
      </w:r>
      <w:r>
        <w:rPr>
          <w:rStyle w:val="StringTok"/>
        </w:rPr>
        <w:t xml:space="preserve">"cdc.gov"</w:t>
      </w:r>
      <w:r>
        <w:rPr>
          <w:rStyle w:val="OperatorTok"/>
        </w:rPr>
        <w:t xml:space="preserve">,</w:t>
      </w:r>
      <w:r>
        <w:rPr>
          <w:rStyle w:val="NormalTok"/>
        </w:rPr>
        <w:t xml:space="preserve"> </w:t>
      </w:r>
      <w:r>
        <w:rPr>
          <w:rStyle w:val="StringTok"/>
        </w:rPr>
        <w:t xml:space="preserve">"treasury.gov"</w:t>
      </w:r>
      <w:r>
        <w:rPr>
          <w:rStyle w:val="OperatorTok"/>
        </w:rPr>
        <w:t xml:space="preserve">,</w:t>
      </w:r>
      <w:r>
        <w:rPr>
          <w:rStyle w:val="NormalTok"/>
        </w:rPr>
        <w:t xml:space="preserve"> </w:t>
      </w:r>
      <w:r>
        <w:rPr>
          <w:rStyle w:val="StringTok"/>
        </w:rPr>
        <w:t xml:space="preserve">"opm.gov"</w:t>
      </w:r>
      <w:r>
        <w:rPr>
          <w:rStyle w:val="OperatorTok"/>
        </w:rPr>
        <w:t xml:space="preserve">)</w:t>
      </w:r>
      <w:r>
        <w:br/>
      </w:r>
      <w:r>
        <w:rPr>
          <w:rStyle w:val="VariableTok"/>
        </w:rPr>
        <w:t xml:space="preserve">$allowedList</w:t>
      </w:r>
      <w:r>
        <w:rPr>
          <w:rStyle w:val="NormalTok"/>
        </w:rPr>
        <w:t xml:space="preserve"> </w:t>
      </w:r>
      <w:r>
        <w:rPr>
          <w:rStyle w:val="OperatorTok"/>
        </w:rPr>
        <w:t xml:space="preserve">=</w:t>
      </w:r>
      <w:r>
        <w:rPr>
          <w:rStyle w:val="NormalTok"/>
        </w:rPr>
        <w:t xml:space="preserve"> New</w:t>
      </w:r>
      <w:r>
        <w:rPr>
          <w:rStyle w:val="OperatorTok"/>
        </w:rPr>
        <w:t xml:space="preserve">-</w:t>
      </w:r>
      <w:r>
        <w:rPr>
          <w:rStyle w:val="NormalTok"/>
        </w:rPr>
        <w:t xml:space="preserve">CsEdgeAllowList </w:t>
      </w:r>
      <w:r>
        <w:rPr>
          <w:rStyle w:val="OperatorTok"/>
        </w:rPr>
        <w:t xml:space="preserve">-</w:t>
      </w:r>
      <w:r>
        <w:rPr>
          <w:rStyle w:val="NormalTok"/>
        </w:rPr>
        <w:t xml:space="preserve">AllowedDomain </w:t>
      </w:r>
      <w:r>
        <w:rPr>
          <w:rStyle w:val="OperatorTok"/>
        </w:rPr>
        <w:t xml:space="preserve">(</w:t>
      </w:r>
      <w:r>
        <w:rPr>
          <w:rStyle w:val="VariableTok"/>
        </w:rPr>
        <w:t xml:space="preserve">$allowedPartners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New</w:t>
      </w:r>
      <w:r>
        <w:rPr>
          <w:rStyle w:val="OperatorTok"/>
        </w:rPr>
        <w:t xml:space="preserve">-</w:t>
      </w:r>
      <w:r>
        <w:rPr>
          <w:rStyle w:val="NormalTok"/>
        </w:rPr>
        <w:t xml:space="preserve">CsEdgeDomainPattern </w:t>
      </w:r>
      <w:r>
        <w:rPr>
          <w:rStyle w:val="OperatorTok"/>
        </w:rPr>
        <w:t xml:space="preserve">-</w:t>
      </w:r>
      <w:r>
        <w:rPr>
          <w:rStyle w:val="NormalTok"/>
        </w:rPr>
        <w:t xml:space="preserve">Domain </w:t>
      </w:r>
      <w:r>
        <w:rPr>
          <w:rStyle w:val="VariableTok"/>
        </w:rPr>
        <w:t xml:space="preserve">$_</w:t>
      </w:r>
      <w:r>
        <w:br/>
      </w:r>
      <w:r>
        <w:rPr>
          <w:rStyle w:val="OperatorTok"/>
        </w:rPr>
        <w:t xml:space="preserve">})</w:t>
      </w:r>
      <w:r>
        <w:br/>
      </w:r>
      <w:r>
        <w:rPr>
          <w:rStyle w:val="NormalTok"/>
        </w:rPr>
        <w:t xml:space="preserve">Set</w:t>
      </w:r>
      <w:r>
        <w:rPr>
          <w:rStyle w:val="OperatorTok"/>
        </w:rPr>
        <w:t xml:space="preserve">-</w:t>
      </w:r>
      <w:r>
        <w:rPr>
          <w:rStyle w:val="NormalTok"/>
        </w:rPr>
        <w:t xml:space="preserve">CsTenantFederationConfiguration </w:t>
      </w:r>
      <w:r>
        <w:rPr>
          <w:rStyle w:val="OperatorTok"/>
        </w:rPr>
        <w:t xml:space="preserve">-</w:t>
      </w:r>
      <w:r>
        <w:rPr>
          <w:rStyle w:val="NormalTok"/>
        </w:rPr>
        <w:t xml:space="preserve">AllowedDomains </w:t>
      </w:r>
      <w:r>
        <w:rPr>
          <w:rStyle w:val="VariableTok"/>
        </w:rPr>
        <w:t xml:space="preserve">$allowedList</w:t>
      </w:r>
      <w:r>
        <w:rPr>
          <w:rStyle w:val="NormalTok"/>
        </w:rPr>
        <w:t xml:space="preserve"> </w:t>
      </w:r>
      <w:r>
        <w:rPr>
          <w:rStyle w:val="OperatorTok"/>
        </w:rPr>
        <w:t xml:space="preserve">-</w:t>
      </w:r>
      <w:r>
        <w:rPr>
          <w:rStyle w:val="NormalTok"/>
        </w:rPr>
        <w:t xml:space="preserve">AllowFederatedUsers </w:t>
      </w:r>
      <w:r>
        <w:rPr>
          <w:rStyle w:val="VariableTok"/>
        </w:rPr>
        <w:t xml:space="preserve">$true</w:t>
      </w:r>
      <w:r>
        <w:br/>
      </w:r>
      <w:r>
        <w:br/>
      </w:r>
      <w:r>
        <w:rPr>
          <w:rStyle w:val="CommentTok"/>
        </w:rPr>
        <w:t xml:space="preserve"># Configure guest access policy</w:t>
      </w:r>
      <w:r>
        <w:br/>
      </w:r>
      <w:r>
        <w:rPr>
          <w:rStyle w:val="NormalTok"/>
        </w:rPr>
        <w:t xml:space="preserve">Set</w:t>
      </w:r>
      <w:r>
        <w:rPr>
          <w:rStyle w:val="OperatorTok"/>
        </w:rPr>
        <w:t xml:space="preserve">-</w:t>
      </w:r>
      <w:r>
        <w:rPr>
          <w:rStyle w:val="NormalTok"/>
        </w:rPr>
        <w:t xml:space="preserve">CsTeamsGuestMeetingConfiguration `</w:t>
      </w:r>
      <w:r>
        <w:br/>
      </w:r>
      <w:r>
        <w:rPr>
          <w:rStyle w:val="NormalTok"/>
        </w:rPr>
        <w:t xml:space="preserve">    </w:t>
      </w:r>
      <w:r>
        <w:rPr>
          <w:rStyle w:val="OperatorTok"/>
        </w:rPr>
        <w:t xml:space="preserve">-</w:t>
      </w:r>
      <w:r>
        <w:rPr>
          <w:rStyle w:val="NormalTok"/>
        </w:rPr>
        <w:t xml:space="preserve">AllowIPVideo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ScreenSharingMode </w:t>
      </w:r>
      <w:r>
        <w:rPr>
          <w:rStyle w:val="StringTok"/>
        </w:rPr>
        <w:t xml:space="preserve">"EntireScreen"</w:t>
      </w:r>
      <w:r>
        <w:rPr>
          <w:rStyle w:val="NormalTok"/>
        </w:rPr>
        <w:t xml:space="preserve"> `</w:t>
      </w:r>
      <w:r>
        <w:br/>
      </w:r>
      <w:r>
        <w:rPr>
          <w:rStyle w:val="NormalTok"/>
        </w:rPr>
        <w:t xml:space="preserve">    </w:t>
      </w:r>
      <w:r>
        <w:rPr>
          <w:rStyle w:val="OperatorTok"/>
        </w:rPr>
        <w:t xml:space="preserve">-</w:t>
      </w:r>
      <w:r>
        <w:rPr>
          <w:rStyle w:val="NormalTok"/>
        </w:rPr>
        <w:t xml:space="preserve">AllowMeetNow </w:t>
      </w:r>
      <w:r>
        <w:rPr>
          <w:rStyle w:val="VariableTok"/>
        </w:rPr>
        <w:t xml:space="preserve">$false</w:t>
      </w:r>
      <w:r>
        <w:br/>
      </w:r>
      <w:r>
        <w:br/>
      </w:r>
      <w:r>
        <w:rPr>
          <w:rStyle w:val="NormalTok"/>
        </w:rPr>
        <w:t xml:space="preserve">Set</w:t>
      </w:r>
      <w:r>
        <w:rPr>
          <w:rStyle w:val="OperatorTok"/>
        </w:rPr>
        <w:t xml:space="preserve">-</w:t>
      </w:r>
      <w:r>
        <w:rPr>
          <w:rStyle w:val="NormalTok"/>
        </w:rPr>
        <w:t xml:space="preserve">CsTeamsGuestCallingConfiguration `</w:t>
      </w:r>
      <w:r>
        <w:br/>
      </w:r>
      <w:r>
        <w:rPr>
          <w:rStyle w:val="NormalTok"/>
        </w:rPr>
        <w:t xml:space="preserve">    </w:t>
      </w:r>
      <w:r>
        <w:rPr>
          <w:rStyle w:val="OperatorTok"/>
        </w:rPr>
        <w:t xml:space="preserve">-</w:t>
      </w:r>
      <w:r>
        <w:rPr>
          <w:rStyle w:val="NormalTok"/>
        </w:rPr>
        <w:t xml:space="preserve">AllowPrivateCalling </w:t>
      </w:r>
      <w:r>
        <w:rPr>
          <w:rStyle w:val="VariableTok"/>
        </w:rPr>
        <w:t xml:space="preserve">$false</w:t>
      </w:r>
      <w:r>
        <w:rPr>
          <w:rStyle w:val="NormalTok"/>
        </w:rPr>
        <w:t xml:space="preserve">  </w:t>
      </w:r>
      <w:r>
        <w:rPr>
          <w:rStyle w:val="CommentTok"/>
        </w:rPr>
        <w:t xml:space="preserve"># Guests cannot initiate private calls (only join meetings)</w:t>
      </w:r>
      <w:r>
        <w:br/>
      </w:r>
      <w:r>
        <w:br/>
      </w:r>
      <w:r>
        <w:rPr>
          <w:rStyle w:val="CommentTok"/>
        </w:rPr>
        <w:t xml:space="preserve"># Configure meeting lobby for external participants</w:t>
      </w:r>
      <w:r>
        <w:br/>
      </w:r>
      <w:r>
        <w:rPr>
          <w:rStyle w:val="NormalTok"/>
        </w:rPr>
        <w:t xml:space="preserve">Set</w:t>
      </w:r>
      <w:r>
        <w:rPr>
          <w:rStyle w:val="OperatorTok"/>
        </w:rPr>
        <w:t xml:space="preserve">-</w:t>
      </w:r>
      <w:r>
        <w:rPr>
          <w:rStyle w:val="NormalTok"/>
        </w:rPr>
        <w:t xml:space="preserve">CsTeamsMeetingPolicy </w:t>
      </w:r>
      <w:r>
        <w:rPr>
          <w:rStyle w:val="OperatorTok"/>
        </w:rPr>
        <w:t xml:space="preserve">-</w:t>
      </w:r>
      <w:r>
        <w:rPr>
          <w:rStyle w:val="NormalTok"/>
        </w:rPr>
        <w:t xml:space="preserve">Identity </w:t>
      </w:r>
      <w:r>
        <w:rPr>
          <w:rStyle w:val="StringTok"/>
        </w:rPr>
        <w:t xml:space="preserve">"Global"</w:t>
      </w:r>
      <w:r>
        <w:rPr>
          <w:rStyle w:val="NormalTok"/>
        </w:rPr>
        <w:t xml:space="preserve"> `</w:t>
      </w:r>
      <w:r>
        <w:br/>
      </w:r>
      <w:r>
        <w:rPr>
          <w:rStyle w:val="NormalTok"/>
        </w:rPr>
        <w:t xml:space="preserve">    </w:t>
      </w:r>
      <w:r>
        <w:rPr>
          <w:rStyle w:val="OperatorTok"/>
        </w:rPr>
        <w:t xml:space="preserve">-</w:t>
      </w:r>
      <w:r>
        <w:rPr>
          <w:rStyle w:val="NormalTok"/>
        </w:rPr>
        <w:t xml:space="preserve">AutoAdmittedUsers </w:t>
      </w:r>
      <w:r>
        <w:rPr>
          <w:rStyle w:val="StringTok"/>
        </w:rPr>
        <w:t xml:space="preserve">"EveryoneInCompanyExcludingGuests"</w:t>
      </w:r>
      <w:r>
        <w:rPr>
          <w:rStyle w:val="NormalTok"/>
        </w:rPr>
        <w:t xml:space="preserve"> `</w:t>
      </w:r>
      <w:r>
        <w:br/>
      </w:r>
      <w:r>
        <w:rPr>
          <w:rStyle w:val="NormalTok"/>
        </w:rPr>
        <w:t xml:space="preserve">    </w:t>
      </w:r>
      <w:r>
        <w:rPr>
          <w:rStyle w:val="OperatorTok"/>
        </w:rPr>
        <w:t xml:space="preserve">-</w:t>
      </w:r>
      <w:r>
        <w:rPr>
          <w:rStyle w:val="NormalTok"/>
        </w:rPr>
        <w:t xml:space="preserve">AllowExternalParticipantGiveRequestControl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AllowAnonymousUsersToDialOut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AllowAnonymousUsersToStartMeeting </w:t>
      </w:r>
      <w:r>
        <w:rPr>
          <w:rStyle w:val="VariableTok"/>
        </w:rPr>
        <w:t xml:space="preserve">$false</w:t>
      </w:r>
    </w:p>
    <w:bookmarkEnd w:id="52"/>
    <w:bookmarkStart w:id="53" w:name="information-barriers"/>
    <w:p>
      <w:pPr>
        <w:pStyle w:val="Heading2"/>
      </w:pPr>
      <w:r>
        <w:t xml:space="preserve">Information Barriers</w:t>
      </w:r>
    </w:p>
    <w:p>
      <w:pPr>
        <w:pStyle w:val="FirstParagraph"/>
      </w:pPr>
      <w:r>
        <w:t xml:space="preserve">Information barriers (IB) prevent specified groups of users from communicating with each other in Teams, SharePoint, and OneDrive. In SSA’s context, IB is required between the Benefits Processing division and the Disability Adjudication division to prevent pre-decisional communications that could compromise adjudication integrity — a regulatory requirement derived from SSA’s administrative law obligations.</w:t>
      </w:r>
    </w:p>
    <w:p>
      <w:pPr>
        <w:pStyle w:val="SourceCode"/>
      </w:pPr>
      <w:r>
        <w:rPr>
          <w:rStyle w:val="CommentTok"/>
        </w:rPr>
        <w:t xml:space="preserve"># Configure Information Barriers (requires Compliance Administrator role)</w:t>
      </w:r>
      <w:r>
        <w:br/>
      </w:r>
      <w:r>
        <w:rPr>
          <w:rStyle w:val="NormalTok"/>
        </w:rPr>
        <w:t xml:space="preserve">Connect</w:t>
      </w:r>
      <w:r>
        <w:rPr>
          <w:rStyle w:val="OperatorTok"/>
        </w:rPr>
        <w:t xml:space="preserve">-</w:t>
      </w:r>
      <w:r>
        <w:rPr>
          <w:rStyle w:val="NormalTok"/>
        </w:rPr>
        <w:t xml:space="preserve">IPPSSession</w:t>
      </w:r>
      <w:r>
        <w:br/>
      </w:r>
      <w:r>
        <w:br/>
      </w:r>
      <w:r>
        <w:rPr>
          <w:rStyle w:val="CommentTok"/>
        </w:rPr>
        <w:t xml:space="preserve"># Define IB segments</w:t>
      </w:r>
      <w:r>
        <w:br/>
      </w:r>
      <w:r>
        <w:rPr>
          <w:rStyle w:val="NormalTok"/>
        </w:rPr>
        <w:t xml:space="preserve">New</w:t>
      </w:r>
      <w:r>
        <w:rPr>
          <w:rStyle w:val="OperatorTok"/>
        </w:rPr>
        <w:t xml:space="preserve">-</w:t>
      </w:r>
      <w:r>
        <w:rPr>
          <w:rStyle w:val="NormalTok"/>
        </w:rPr>
        <w:t xml:space="preserve">InformationBarrierSegment </w:t>
      </w:r>
      <w:r>
        <w:rPr>
          <w:rStyle w:val="OperatorTok"/>
        </w:rPr>
        <w:t xml:space="preserve">-</w:t>
      </w:r>
      <w:r>
        <w:rPr>
          <w:rStyle w:val="NormalTok"/>
        </w:rPr>
        <w:t xml:space="preserve">Name </w:t>
      </w:r>
      <w:r>
        <w:rPr>
          <w:rStyle w:val="StringTok"/>
        </w:rPr>
        <w:t xml:space="preserve">"BenefitsProcessing"</w:t>
      </w:r>
      <w:r>
        <w:rPr>
          <w:rStyle w:val="NormalTok"/>
        </w:rPr>
        <w:t xml:space="preserve"> `</w:t>
      </w:r>
      <w:r>
        <w:br/>
      </w:r>
      <w:r>
        <w:rPr>
          <w:rStyle w:val="NormalTok"/>
        </w:rPr>
        <w:t xml:space="preserve">    </w:t>
      </w:r>
      <w:r>
        <w:rPr>
          <w:rStyle w:val="OperatorTok"/>
        </w:rPr>
        <w:t xml:space="preserve">-</w:t>
      </w:r>
      <w:r>
        <w:rPr>
          <w:rStyle w:val="NormalTok"/>
        </w:rPr>
        <w:t xml:space="preserve">UserGroupFilter </w:t>
      </w:r>
      <w:r>
        <w:rPr>
          <w:rStyle w:val="StringTok"/>
        </w:rPr>
        <w:t xml:space="preserve">"Department -eq 'Benefits Processing'"</w:t>
      </w:r>
      <w:r>
        <w:br/>
      </w:r>
      <w:r>
        <w:br/>
      </w:r>
      <w:r>
        <w:rPr>
          <w:rStyle w:val="NormalTok"/>
        </w:rPr>
        <w:t xml:space="preserve">New</w:t>
      </w:r>
      <w:r>
        <w:rPr>
          <w:rStyle w:val="OperatorTok"/>
        </w:rPr>
        <w:t xml:space="preserve">-</w:t>
      </w:r>
      <w:r>
        <w:rPr>
          <w:rStyle w:val="NormalTok"/>
        </w:rPr>
        <w:t xml:space="preserve">InformationBarrierSegment </w:t>
      </w:r>
      <w:r>
        <w:rPr>
          <w:rStyle w:val="OperatorTok"/>
        </w:rPr>
        <w:t xml:space="preserve">-</w:t>
      </w:r>
      <w:r>
        <w:rPr>
          <w:rStyle w:val="NormalTok"/>
        </w:rPr>
        <w:t xml:space="preserve">Name </w:t>
      </w:r>
      <w:r>
        <w:rPr>
          <w:rStyle w:val="StringTok"/>
        </w:rPr>
        <w:t xml:space="preserve">"DisabilityAdjudication"</w:t>
      </w:r>
      <w:r>
        <w:rPr>
          <w:rStyle w:val="NormalTok"/>
        </w:rPr>
        <w:t xml:space="preserve"> `</w:t>
      </w:r>
      <w:r>
        <w:br/>
      </w:r>
      <w:r>
        <w:rPr>
          <w:rStyle w:val="NormalTok"/>
        </w:rPr>
        <w:t xml:space="preserve">    </w:t>
      </w:r>
      <w:r>
        <w:rPr>
          <w:rStyle w:val="OperatorTok"/>
        </w:rPr>
        <w:t xml:space="preserve">-</w:t>
      </w:r>
      <w:r>
        <w:rPr>
          <w:rStyle w:val="NormalTok"/>
        </w:rPr>
        <w:t xml:space="preserve">UserGroupFilter </w:t>
      </w:r>
      <w:r>
        <w:rPr>
          <w:rStyle w:val="StringTok"/>
        </w:rPr>
        <w:t xml:space="preserve">"Department -eq 'Disability Adjudication'"</w:t>
      </w:r>
      <w:r>
        <w:br/>
      </w:r>
      <w:r>
        <w:br/>
      </w:r>
      <w:r>
        <w:rPr>
          <w:rStyle w:val="CommentTok"/>
        </w:rPr>
        <w:t xml:space="preserve"># Create bidirectional block policy</w:t>
      </w:r>
      <w:r>
        <w:br/>
      </w:r>
      <w:r>
        <w:rPr>
          <w:rStyle w:val="NormalTok"/>
        </w:rPr>
        <w:t xml:space="preserve">New</w:t>
      </w:r>
      <w:r>
        <w:rPr>
          <w:rStyle w:val="OperatorTok"/>
        </w:rPr>
        <w:t xml:space="preserve">-</w:t>
      </w:r>
      <w:r>
        <w:rPr>
          <w:rStyle w:val="NormalTok"/>
        </w:rPr>
        <w:t xml:space="preserve">InformationBarrierPolicy </w:t>
      </w:r>
      <w:r>
        <w:rPr>
          <w:rStyle w:val="OperatorTok"/>
        </w:rPr>
        <w:t xml:space="preserve">-</w:t>
      </w:r>
      <w:r>
        <w:rPr>
          <w:rStyle w:val="NormalTok"/>
        </w:rPr>
        <w:t xml:space="preserve">Name </w:t>
      </w:r>
      <w:r>
        <w:rPr>
          <w:rStyle w:val="StringTok"/>
        </w:rPr>
        <w:t xml:space="preserve">"BenefitsDisabilityBlock"</w:t>
      </w:r>
      <w:r>
        <w:rPr>
          <w:rStyle w:val="NormalTok"/>
        </w:rPr>
        <w:t xml:space="preserve"> `</w:t>
      </w:r>
      <w:r>
        <w:br/>
      </w:r>
      <w:r>
        <w:rPr>
          <w:rStyle w:val="NormalTok"/>
        </w:rPr>
        <w:t xml:space="preserve">    </w:t>
      </w:r>
      <w:r>
        <w:rPr>
          <w:rStyle w:val="OperatorTok"/>
        </w:rPr>
        <w:t xml:space="preserve">-</w:t>
      </w:r>
      <w:r>
        <w:rPr>
          <w:rStyle w:val="NormalTok"/>
        </w:rPr>
        <w:t xml:space="preserve">AssignedSegment </w:t>
      </w:r>
      <w:r>
        <w:rPr>
          <w:rStyle w:val="StringTok"/>
        </w:rPr>
        <w:t xml:space="preserve">"BenefitsProcessing"</w:t>
      </w:r>
      <w:r>
        <w:rPr>
          <w:rStyle w:val="NormalTok"/>
        </w:rPr>
        <w:t xml:space="preserve"> `</w:t>
      </w:r>
      <w:r>
        <w:br/>
      </w:r>
      <w:r>
        <w:rPr>
          <w:rStyle w:val="NormalTok"/>
        </w:rPr>
        <w:t xml:space="preserve">    </w:t>
      </w:r>
      <w:r>
        <w:rPr>
          <w:rStyle w:val="OperatorTok"/>
        </w:rPr>
        <w:t xml:space="preserve">-</w:t>
      </w:r>
      <w:r>
        <w:rPr>
          <w:rStyle w:val="NormalTok"/>
        </w:rPr>
        <w:t xml:space="preserve">SegmentsBlocked </w:t>
      </w:r>
      <w:r>
        <w:rPr>
          <w:rStyle w:val="StringTok"/>
        </w:rPr>
        <w:t xml:space="preserve">"DisabilityAdjudication"</w:t>
      </w:r>
      <w:r>
        <w:rPr>
          <w:rStyle w:val="NormalTok"/>
        </w:rPr>
        <w:t xml:space="preserve"> `</w:t>
      </w:r>
      <w:r>
        <w:br/>
      </w:r>
      <w:r>
        <w:rPr>
          <w:rStyle w:val="NormalTok"/>
        </w:rPr>
        <w:t xml:space="preserve">    </w:t>
      </w:r>
      <w:r>
        <w:rPr>
          <w:rStyle w:val="OperatorTok"/>
        </w:rPr>
        <w:t xml:space="preserve">-</w:t>
      </w:r>
      <w:r>
        <w:rPr>
          <w:rStyle w:val="NormalTok"/>
        </w:rPr>
        <w:t xml:space="preserve">State </w:t>
      </w:r>
      <w:r>
        <w:rPr>
          <w:rStyle w:val="StringTok"/>
        </w:rPr>
        <w:t xml:space="preserve">"Active"</w:t>
      </w:r>
      <w:r>
        <w:br/>
      </w:r>
      <w:r>
        <w:br/>
      </w:r>
      <w:r>
        <w:rPr>
          <w:rStyle w:val="NormalTok"/>
        </w:rPr>
        <w:t xml:space="preserve">New</w:t>
      </w:r>
      <w:r>
        <w:rPr>
          <w:rStyle w:val="OperatorTok"/>
        </w:rPr>
        <w:t xml:space="preserve">-</w:t>
      </w:r>
      <w:r>
        <w:rPr>
          <w:rStyle w:val="NormalTok"/>
        </w:rPr>
        <w:t xml:space="preserve">InformationBarrierPolicy </w:t>
      </w:r>
      <w:r>
        <w:rPr>
          <w:rStyle w:val="OperatorTok"/>
        </w:rPr>
        <w:t xml:space="preserve">-</w:t>
      </w:r>
      <w:r>
        <w:rPr>
          <w:rStyle w:val="NormalTok"/>
        </w:rPr>
        <w:t xml:space="preserve">Name </w:t>
      </w:r>
      <w:r>
        <w:rPr>
          <w:rStyle w:val="StringTok"/>
        </w:rPr>
        <w:t xml:space="preserve">"DisabilityBenefitsBlock"</w:t>
      </w:r>
      <w:r>
        <w:rPr>
          <w:rStyle w:val="NormalTok"/>
        </w:rPr>
        <w:t xml:space="preserve"> `</w:t>
      </w:r>
      <w:r>
        <w:br/>
      </w:r>
      <w:r>
        <w:rPr>
          <w:rStyle w:val="NormalTok"/>
        </w:rPr>
        <w:t xml:space="preserve">    </w:t>
      </w:r>
      <w:r>
        <w:rPr>
          <w:rStyle w:val="OperatorTok"/>
        </w:rPr>
        <w:t xml:space="preserve">-</w:t>
      </w:r>
      <w:r>
        <w:rPr>
          <w:rStyle w:val="NormalTok"/>
        </w:rPr>
        <w:t xml:space="preserve">AssignedSegment </w:t>
      </w:r>
      <w:r>
        <w:rPr>
          <w:rStyle w:val="StringTok"/>
        </w:rPr>
        <w:t xml:space="preserve">"DisabilityAdjudication"</w:t>
      </w:r>
      <w:r>
        <w:rPr>
          <w:rStyle w:val="NormalTok"/>
        </w:rPr>
        <w:t xml:space="preserve"> `</w:t>
      </w:r>
      <w:r>
        <w:br/>
      </w:r>
      <w:r>
        <w:rPr>
          <w:rStyle w:val="NormalTok"/>
        </w:rPr>
        <w:t xml:space="preserve">    </w:t>
      </w:r>
      <w:r>
        <w:rPr>
          <w:rStyle w:val="OperatorTok"/>
        </w:rPr>
        <w:t xml:space="preserve">-</w:t>
      </w:r>
      <w:r>
        <w:rPr>
          <w:rStyle w:val="NormalTok"/>
        </w:rPr>
        <w:t xml:space="preserve">SegmentsBlocked </w:t>
      </w:r>
      <w:r>
        <w:rPr>
          <w:rStyle w:val="StringTok"/>
        </w:rPr>
        <w:t xml:space="preserve">"BenefitsProcessing"</w:t>
      </w:r>
      <w:r>
        <w:rPr>
          <w:rStyle w:val="NormalTok"/>
        </w:rPr>
        <w:t xml:space="preserve"> `</w:t>
      </w:r>
      <w:r>
        <w:br/>
      </w:r>
      <w:r>
        <w:rPr>
          <w:rStyle w:val="NormalTok"/>
        </w:rPr>
        <w:t xml:space="preserve">    </w:t>
      </w:r>
      <w:r>
        <w:rPr>
          <w:rStyle w:val="OperatorTok"/>
        </w:rPr>
        <w:t xml:space="preserve">-</w:t>
      </w:r>
      <w:r>
        <w:rPr>
          <w:rStyle w:val="NormalTok"/>
        </w:rPr>
        <w:t xml:space="preserve">State </w:t>
      </w:r>
      <w:r>
        <w:rPr>
          <w:rStyle w:val="StringTok"/>
        </w:rPr>
        <w:t xml:space="preserve">"Active"</w:t>
      </w:r>
      <w:r>
        <w:br/>
      </w:r>
      <w:r>
        <w:br/>
      </w:r>
      <w:r>
        <w:rPr>
          <w:rStyle w:val="CommentTok"/>
        </w:rPr>
        <w:t xml:space="preserve"># Start the application job (may take 30-60 minutes to propagate)</w:t>
      </w:r>
      <w:r>
        <w:br/>
      </w:r>
      <w:r>
        <w:rPr>
          <w:rStyle w:val="NormalTok"/>
        </w:rPr>
        <w:t xml:space="preserve">Start</w:t>
      </w:r>
      <w:r>
        <w:rPr>
          <w:rStyle w:val="OperatorTok"/>
        </w:rPr>
        <w:t xml:space="preserve">-</w:t>
      </w:r>
      <w:r>
        <w:rPr>
          <w:rStyle w:val="NormalTok"/>
        </w:rPr>
        <w:t xml:space="preserve">InformationBarrierPoliciesApplication</w:t>
      </w:r>
    </w:p>
    <w:bookmarkEnd w:id="53"/>
    <w:bookmarkStart w:id="54" w:name="teams-dlp-policies"/>
    <w:p>
      <w:pPr>
        <w:pStyle w:val="Heading2"/>
      </w:pPr>
      <w:r>
        <w:t xml:space="preserve">Teams DLP Policies</w:t>
      </w:r>
    </w:p>
    <w:p>
      <w:pPr>
        <w:pStyle w:val="FirstParagraph"/>
      </w:pPr>
      <w:r>
        <w:t xml:space="preserve">Teams DLP policies (configured in Microsoft Purview Compliance) scan Teams chat messages and channel messages for sensitive information types. When a pattern match is detected — for example, an unencrypted Social Security Number in a chat message — the DLP policy can block the message, display a policy tip to the sender, or generate an alert.</w:t>
      </w:r>
    </w:p>
    <w:p>
      <w:pPr>
        <w:pStyle w:val="SourceCode"/>
      </w:pPr>
      <w:r>
        <w:rPr>
          <w:rStyle w:val="CommentTok"/>
        </w:rPr>
        <w:t xml:space="preserve"># Create DLP policy for Teams covering SSNs and financial account numbers</w:t>
      </w:r>
      <w:r>
        <w:br/>
      </w:r>
      <w:r>
        <w:rPr>
          <w:rStyle w:val="NormalTok"/>
        </w:rPr>
        <w:t xml:space="preserve">New</w:t>
      </w:r>
      <w:r>
        <w:rPr>
          <w:rStyle w:val="OperatorTok"/>
        </w:rPr>
        <w:t xml:space="preserve">-</w:t>
      </w:r>
      <w:r>
        <w:rPr>
          <w:rStyle w:val="NormalTok"/>
        </w:rPr>
        <w:t xml:space="preserve">DlpCompliancePolicy </w:t>
      </w:r>
      <w:r>
        <w:rPr>
          <w:rStyle w:val="OperatorTok"/>
        </w:rPr>
        <w:t xml:space="preserve">-</w:t>
      </w:r>
      <w:r>
        <w:rPr>
          <w:rStyle w:val="NormalTok"/>
        </w:rPr>
        <w:t xml:space="preserve">Name </w:t>
      </w:r>
      <w:r>
        <w:rPr>
          <w:rStyle w:val="StringTok"/>
        </w:rPr>
        <w:t xml:space="preserve">"SSA-Teams-DLP-PII"</w:t>
      </w:r>
      <w:r>
        <w:rPr>
          <w:rStyle w:val="NormalTok"/>
        </w:rPr>
        <w:t xml:space="preserve"> `</w:t>
      </w:r>
      <w:r>
        <w:br/>
      </w:r>
      <w:r>
        <w:rPr>
          <w:rStyle w:val="NormalTok"/>
        </w:rPr>
        <w:t xml:space="preserve">    </w:t>
      </w:r>
      <w:r>
        <w:rPr>
          <w:rStyle w:val="OperatorTok"/>
        </w:rPr>
        <w:t xml:space="preserve">-</w:t>
      </w:r>
      <w:r>
        <w:rPr>
          <w:rStyle w:val="NormalTok"/>
        </w:rPr>
        <w:t xml:space="preserve">Comment </w:t>
      </w:r>
      <w:r>
        <w:rPr>
          <w:rStyle w:val="StringTok"/>
        </w:rPr>
        <w:t xml:space="preserve">"FedRAMP Moderate MP-2, AC-4: Prevent PII leakage in Teams chat"</w:t>
      </w:r>
      <w:r>
        <w:rPr>
          <w:rStyle w:val="NormalTok"/>
        </w:rPr>
        <w:t xml:space="preserve"> `</w:t>
      </w:r>
      <w:r>
        <w:br/>
      </w:r>
      <w:r>
        <w:rPr>
          <w:rStyle w:val="NormalTok"/>
        </w:rPr>
        <w:t xml:space="preserve">    </w:t>
      </w:r>
      <w:r>
        <w:rPr>
          <w:rStyle w:val="OperatorTok"/>
        </w:rPr>
        <w:t xml:space="preserve">-</w:t>
      </w:r>
      <w:r>
        <w:rPr>
          <w:rStyle w:val="NormalTok"/>
        </w:rPr>
        <w:t xml:space="preserve">ExchangeLocation </w:t>
      </w:r>
      <w:r>
        <w:rPr>
          <w:rStyle w:val="StringTok"/>
        </w:rPr>
        <w:t xml:space="preserve">"All"</w:t>
      </w:r>
      <w:r>
        <w:rPr>
          <w:rStyle w:val="NormalTok"/>
        </w:rPr>
        <w:t xml:space="preserve"> `</w:t>
      </w:r>
      <w:r>
        <w:br/>
      </w:r>
      <w:r>
        <w:rPr>
          <w:rStyle w:val="NormalTok"/>
        </w:rPr>
        <w:t xml:space="preserve">    </w:t>
      </w:r>
      <w:r>
        <w:rPr>
          <w:rStyle w:val="OperatorTok"/>
        </w:rPr>
        <w:t xml:space="preserve">-</w:t>
      </w:r>
      <w:r>
        <w:rPr>
          <w:rStyle w:val="NormalTok"/>
        </w:rPr>
        <w:t xml:space="preserve">TeamsLocation </w:t>
      </w:r>
      <w:r>
        <w:rPr>
          <w:rStyle w:val="StringTok"/>
        </w:rPr>
        <w:t xml:space="preserve">"All"</w:t>
      </w:r>
      <w:r>
        <w:rPr>
          <w:rStyle w:val="NormalTok"/>
        </w:rPr>
        <w:t xml:space="preserve"> `</w:t>
      </w:r>
      <w:r>
        <w:br/>
      </w:r>
      <w:r>
        <w:rPr>
          <w:rStyle w:val="NormalTok"/>
        </w:rPr>
        <w:t xml:space="preserve">    </w:t>
      </w:r>
      <w:r>
        <w:rPr>
          <w:rStyle w:val="OperatorTok"/>
        </w:rPr>
        <w:t xml:space="preserve">-</w:t>
      </w:r>
      <w:r>
        <w:rPr>
          <w:rStyle w:val="NormalTok"/>
        </w:rPr>
        <w:t xml:space="preserve">SharePointLocation </w:t>
      </w:r>
      <w:r>
        <w:rPr>
          <w:rStyle w:val="StringTok"/>
        </w:rPr>
        <w:t xml:space="preserve">"All"</w:t>
      </w:r>
      <w:r>
        <w:rPr>
          <w:rStyle w:val="NormalTok"/>
        </w:rPr>
        <w:t xml:space="preserve"> `</w:t>
      </w:r>
      <w:r>
        <w:br/>
      </w:r>
      <w:r>
        <w:rPr>
          <w:rStyle w:val="NormalTok"/>
        </w:rPr>
        <w:t xml:space="preserve">    </w:t>
      </w:r>
      <w:r>
        <w:rPr>
          <w:rStyle w:val="OperatorTok"/>
        </w:rPr>
        <w:t xml:space="preserve">-</w:t>
      </w:r>
      <w:r>
        <w:rPr>
          <w:rStyle w:val="NormalTok"/>
        </w:rPr>
        <w:t xml:space="preserve">OneDriveLocation </w:t>
      </w:r>
      <w:r>
        <w:rPr>
          <w:rStyle w:val="StringTok"/>
        </w:rPr>
        <w:t xml:space="preserve">"All"</w:t>
      </w:r>
      <w:r>
        <w:rPr>
          <w:rStyle w:val="NormalTok"/>
        </w:rPr>
        <w:t xml:space="preserve"> `</w:t>
      </w:r>
      <w:r>
        <w:br/>
      </w:r>
      <w:r>
        <w:rPr>
          <w:rStyle w:val="NormalTok"/>
        </w:rPr>
        <w:t xml:space="preserve">    </w:t>
      </w:r>
      <w:r>
        <w:rPr>
          <w:rStyle w:val="OperatorTok"/>
        </w:rPr>
        <w:t xml:space="preserve">-</w:t>
      </w:r>
      <w:r>
        <w:rPr>
          <w:rStyle w:val="NormalTok"/>
        </w:rPr>
        <w:t xml:space="preserve">Mode </w:t>
      </w:r>
      <w:r>
        <w:rPr>
          <w:rStyle w:val="StringTok"/>
        </w:rPr>
        <w:t xml:space="preserve">"Enable"</w:t>
      </w:r>
      <w:r>
        <w:br/>
      </w:r>
      <w:r>
        <w:br/>
      </w:r>
      <w:r>
        <w:rPr>
          <w:rStyle w:val="NormalTok"/>
        </w:rPr>
        <w:t xml:space="preserve">New</w:t>
      </w:r>
      <w:r>
        <w:rPr>
          <w:rStyle w:val="OperatorTok"/>
        </w:rPr>
        <w:t xml:space="preserve">-</w:t>
      </w:r>
      <w:r>
        <w:rPr>
          <w:rStyle w:val="NormalTok"/>
        </w:rPr>
        <w:t xml:space="preserve">DlpComplianceRule </w:t>
      </w:r>
      <w:r>
        <w:rPr>
          <w:rStyle w:val="OperatorTok"/>
        </w:rPr>
        <w:t xml:space="preserve">-</w:t>
      </w:r>
      <w:r>
        <w:rPr>
          <w:rStyle w:val="NormalTok"/>
        </w:rPr>
        <w:t xml:space="preserve">Name </w:t>
      </w:r>
      <w:r>
        <w:rPr>
          <w:rStyle w:val="StringTok"/>
        </w:rPr>
        <w:t xml:space="preserve">"SSA-Teams-DLP-SSN-Block"</w:t>
      </w:r>
      <w:r>
        <w:rPr>
          <w:rStyle w:val="NormalTok"/>
        </w:rPr>
        <w:t xml:space="preserve"> `</w:t>
      </w:r>
      <w:r>
        <w:br/>
      </w:r>
      <w:r>
        <w:rPr>
          <w:rStyle w:val="NormalTok"/>
        </w:rPr>
        <w:t xml:space="preserve">    </w:t>
      </w:r>
      <w:r>
        <w:rPr>
          <w:rStyle w:val="OperatorTok"/>
        </w:rPr>
        <w:t xml:space="preserve">-</w:t>
      </w:r>
      <w:r>
        <w:rPr>
          <w:rStyle w:val="NormalTok"/>
        </w:rPr>
        <w:t xml:space="preserve">Policy </w:t>
      </w:r>
      <w:r>
        <w:rPr>
          <w:rStyle w:val="StringTok"/>
        </w:rPr>
        <w:t xml:space="preserve">"SSA-Teams-DLP-PII"</w:t>
      </w:r>
      <w:r>
        <w:rPr>
          <w:rStyle w:val="NormalTok"/>
        </w:rPr>
        <w:t xml:space="preserve"> `</w:t>
      </w:r>
      <w:r>
        <w:br/>
      </w:r>
      <w:r>
        <w:rPr>
          <w:rStyle w:val="NormalTok"/>
        </w:rPr>
        <w:t xml:space="preserve">    </w:t>
      </w:r>
      <w:r>
        <w:rPr>
          <w:rStyle w:val="OperatorTok"/>
        </w:rPr>
        <w:t xml:space="preserve">-</w:t>
      </w:r>
      <w:r>
        <w:rPr>
          <w:rStyle w:val="NormalTok"/>
        </w:rPr>
        <w:t xml:space="preserve">ContentContainsSensitiveInformation @</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StringTok"/>
        </w:rPr>
        <w:t xml:space="preserve">"U.S. Social Security Number (SSN)"</w:t>
      </w:r>
      <w:r>
        <w:rPr>
          <w:rStyle w:val="OperatorTok"/>
        </w:rPr>
        <w:t xml:space="preserve">;</w:t>
      </w:r>
      <w:r>
        <w:rPr>
          <w:rStyle w:val="NormalTok"/>
        </w:rPr>
        <w:t xml:space="preserve"> minCount</w:t>
      </w:r>
      <w:r>
        <w:rPr>
          <w:rStyle w:val="OperatorTok"/>
        </w:rPr>
        <w:t xml:space="preserve">=</w:t>
      </w:r>
      <w:r>
        <w:rPr>
          <w:rStyle w:val="NormalTok"/>
        </w:rPr>
        <w:t xml:space="preserve">1</w:t>
      </w:r>
      <w:r>
        <w:rPr>
          <w:rStyle w:val="OperatorTok"/>
        </w:rPr>
        <w:t xml:space="preserve">;</w:t>
      </w:r>
      <w:r>
        <w:rPr>
          <w:rStyle w:val="NormalTok"/>
        </w:rPr>
        <w:t xml:space="preserve"> confidenceLevel</w:t>
      </w:r>
      <w:r>
        <w:rPr>
          <w:rStyle w:val="OperatorTok"/>
        </w:rPr>
        <w:t xml:space="preserve">=</w:t>
      </w:r>
      <w:r>
        <w:rPr>
          <w:rStyle w:val="StringTok"/>
        </w:rPr>
        <w:t xml:space="preserve">"High"</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StringTok"/>
        </w:rPr>
        <w:t xml:space="preserve">"U.S. Bank Account Number"</w:t>
      </w:r>
      <w:r>
        <w:rPr>
          <w:rStyle w:val="OperatorTok"/>
        </w:rPr>
        <w:t xml:space="preserve">;</w:t>
      </w:r>
      <w:r>
        <w:rPr>
          <w:rStyle w:val="NormalTok"/>
        </w:rPr>
        <w:t xml:space="preserve"> minCount</w:t>
      </w:r>
      <w:r>
        <w:rPr>
          <w:rStyle w:val="OperatorTok"/>
        </w:rPr>
        <w:t xml:space="preserve">=</w:t>
      </w:r>
      <w:r>
        <w:rPr>
          <w:rStyle w:val="NormalTok"/>
        </w:rPr>
        <w:t xml:space="preserve">1</w:t>
      </w:r>
      <w:r>
        <w:rPr>
          <w:rStyle w:val="OperatorTok"/>
        </w:rPr>
        <w:t xml:space="preserve">;</w:t>
      </w:r>
      <w:r>
        <w:rPr>
          <w:rStyle w:val="NormalTok"/>
        </w:rPr>
        <w:t xml:space="preserve"> confidenceLevel</w:t>
      </w:r>
      <w:r>
        <w:rPr>
          <w:rStyle w:val="OperatorTok"/>
        </w:rPr>
        <w:t xml:space="preserve">=</w:t>
      </w:r>
      <w:r>
        <w:rPr>
          <w:rStyle w:val="StringTok"/>
        </w:rPr>
        <w:t xml:space="preserve">"High"</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StringTok"/>
        </w:rPr>
        <w:t xml:space="preserve">"Credit Card Number"</w:t>
      </w:r>
      <w:r>
        <w:rPr>
          <w:rStyle w:val="OperatorTok"/>
        </w:rPr>
        <w:t xml:space="preserve">;</w:t>
      </w:r>
      <w:r>
        <w:rPr>
          <w:rStyle w:val="NormalTok"/>
        </w:rPr>
        <w:t xml:space="preserve"> minCount</w:t>
      </w:r>
      <w:r>
        <w:rPr>
          <w:rStyle w:val="OperatorTok"/>
        </w:rPr>
        <w:t xml:space="preserve">=</w:t>
      </w:r>
      <w:r>
        <w:rPr>
          <w:rStyle w:val="NormalTok"/>
        </w:rPr>
        <w:t xml:space="preserve">1</w:t>
      </w:r>
      <w:r>
        <w:rPr>
          <w:rStyle w:val="OperatorTok"/>
        </w:rPr>
        <w:t xml:space="preserve">;</w:t>
      </w:r>
      <w:r>
        <w:rPr>
          <w:rStyle w:val="NormalTok"/>
        </w:rPr>
        <w:t xml:space="preserve"> confidenceLevel</w:t>
      </w:r>
      <w:r>
        <w:rPr>
          <w:rStyle w:val="OperatorTok"/>
        </w:rPr>
        <w:t xml:space="preserve">=</w:t>
      </w:r>
      <w:r>
        <w:rPr>
          <w:rStyle w:val="StringTok"/>
        </w:rPr>
        <w:t xml:space="preserve">"High"</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BlockAccess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NotifyUser @</w:t>
      </w:r>
      <w:r>
        <w:rPr>
          <w:rStyle w:val="OperatorTok"/>
        </w:rPr>
        <w:t xml:space="preserve">(</w:t>
      </w:r>
      <w:r>
        <w:rPr>
          <w:rStyle w:val="StringTok"/>
        </w:rPr>
        <w:t xml:space="preserve">"LastModifiedBy"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NotifyPolicyTipCustomText </w:t>
      </w:r>
      <w:r>
        <w:rPr>
          <w:rStyle w:val="StringTok"/>
        </w:rPr>
        <w:t xml:space="preserve">"This message contains sensitive personal information. Sending PII in Teams chat is prohibited. Use encrypted email for sensitive communications."</w:t>
      </w:r>
      <w:r>
        <w:rPr>
          <w:rStyle w:val="NormalTok"/>
        </w:rPr>
        <w:t xml:space="preserve"> `</w:t>
      </w:r>
      <w:r>
        <w:br/>
      </w:r>
      <w:r>
        <w:rPr>
          <w:rStyle w:val="NormalTok"/>
        </w:rPr>
        <w:t xml:space="preserve">    </w:t>
      </w:r>
      <w:r>
        <w:rPr>
          <w:rStyle w:val="OperatorTok"/>
        </w:rPr>
        <w:t xml:space="preserve">-</w:t>
      </w:r>
      <w:r>
        <w:rPr>
          <w:rStyle w:val="NormalTok"/>
        </w:rPr>
        <w:t xml:space="preserve">GenerateIncidentReport @</w:t>
      </w:r>
      <w:r>
        <w:rPr>
          <w:rStyle w:val="OperatorTok"/>
        </w:rPr>
        <w:t xml:space="preserve">(</w:t>
      </w:r>
      <w:r>
        <w:rPr>
          <w:rStyle w:val="StringTok"/>
        </w:rPr>
        <w:t xml:space="preserve">"SiteAdmin"</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IncidentReportContent @</w:t>
      </w:r>
      <w:r>
        <w:rPr>
          <w:rStyle w:val="OperatorTok"/>
        </w:rPr>
        <w:t xml:space="preserve">(</w:t>
      </w:r>
      <w:r>
        <w:rPr>
          <w:rStyle w:val="StringTok"/>
        </w:rPr>
        <w:t xml:space="preserve">"All"</w:t>
      </w:r>
      <w:r>
        <w:rPr>
          <w:rStyle w:val="OperatorTok"/>
        </w:rPr>
        <w:t xml:space="preserve">)</w:t>
      </w:r>
    </w:p>
    <w:bookmarkEnd w:id="54"/>
    <w:bookmarkEnd w:id="55"/>
    <w:bookmarkStart w:id="61" w:name="sharepoint-and-onedrive-governance"/>
    <w:p>
      <w:pPr>
        <w:pStyle w:val="Heading1"/>
      </w:pPr>
      <w:r>
        <w:t xml:space="preserve">SharePoint and OneDrive Governance</w:t>
      </w:r>
    </w:p>
    <w:bookmarkStart w:id="59" w:name="sensitivity-labels-and-mip-integration"/>
    <w:p>
      <w:pPr>
        <w:pStyle w:val="Heading2"/>
      </w:pPr>
      <w:r>
        <w:t xml:space="preserve">Sensitivity Labels and MIP Integration</w:t>
      </w:r>
    </w:p>
    <w:p>
      <w:pPr>
        <w:pStyle w:val="FirstParagraph"/>
      </w:pPr>
      <w:r>
        <w:t xml:space="preserve">Microsoft Information Protection (MIP) sensitivity labels provide persistent, policy-enforcing metadata attached to documents and emails. A sensitivity label travels with the document regardless of where it is stored or how it is shared. Labels enforce encryption, visual markings (headers, footers, watermarks), and DLP rules that restrict sharing and transmission.</w:t>
      </w:r>
    </w:p>
    <w:p>
      <w:pPr>
        <w:pStyle w:val="CaptionedFigure"/>
      </w:pPr>
      <w:r>
        <w:drawing>
          <wp:inline>
            <wp:extent cx="5334000" cy="3111500"/>
            <wp:effectExtent b="0" l="0" r="0" t="0"/>
            <wp:docPr descr="MIP sensitivity label taxonomy for SSA: five classification levels from Public to Restricted, with auto-labeling triggers, protection actions, and sharing restrictions at each level" title="" id="57" name="Picture"/>
            <a:graphic>
              <a:graphicData uri="http://schemas.openxmlformats.org/drawingml/2006/picture">
                <pic:pic>
                  <pic:nvPicPr>
                    <pic:cNvPr descr="figs/eml-fig-05-sensitivity-labels.png" id="58" name="Picture"/>
                    <pic:cNvPicPr>
                      <a:picLocks noChangeArrowheads="1" noChangeAspect="1"/>
                    </pic:cNvPicPr>
                  </pic:nvPicPr>
                  <pic:blipFill>
                    <a:blip r:embed="rId56"/>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MIP sensitivity label taxonomy for SSA: five classification levels from Public to Restricted, with auto-labeling triggers, protection actions, and sharing restrictions at each level</w:t>
      </w:r>
    </w:p>
    <w:p>
      <w:pPr>
        <w:pStyle w:val="SourceCode"/>
      </w:pPr>
      <w:r>
        <w:rPr>
          <w:rStyle w:val="CommentTok"/>
        </w:rPr>
        <w:t xml:space="preserve"># Create sensitivity label hierarchy in Purview Compliance</w:t>
      </w:r>
      <w:r>
        <w:br/>
      </w:r>
      <w:r>
        <w:rPr>
          <w:rStyle w:val="NormalTok"/>
        </w:rPr>
        <w:t xml:space="preserve">Connect</w:t>
      </w:r>
      <w:r>
        <w:rPr>
          <w:rStyle w:val="OperatorTok"/>
        </w:rPr>
        <w:t xml:space="preserve">-</w:t>
      </w:r>
      <w:r>
        <w:rPr>
          <w:rStyle w:val="NormalTok"/>
        </w:rPr>
        <w:t xml:space="preserve">IPPSSession</w:t>
      </w:r>
      <w:r>
        <w:br/>
      </w:r>
      <w:r>
        <w:br/>
      </w:r>
      <w:r>
        <w:rPr>
          <w:rStyle w:val="CommentTok"/>
        </w:rPr>
        <w:t xml:space="preserve"># Parent label: Confidential</w:t>
      </w:r>
      <w:r>
        <w:br/>
      </w:r>
      <w:r>
        <w:rPr>
          <w:rStyle w:val="NormalTok"/>
        </w:rPr>
        <w:t xml:space="preserve">New</w:t>
      </w:r>
      <w:r>
        <w:rPr>
          <w:rStyle w:val="OperatorTok"/>
        </w:rPr>
        <w:t xml:space="preserve">-</w:t>
      </w:r>
      <w:r>
        <w:rPr>
          <w:rStyle w:val="NormalTok"/>
        </w:rPr>
        <w:t xml:space="preserve">Label </w:t>
      </w:r>
      <w:r>
        <w:rPr>
          <w:rStyle w:val="OperatorTok"/>
        </w:rPr>
        <w:t xml:space="preserve">-</w:t>
      </w:r>
      <w:r>
        <w:rPr>
          <w:rStyle w:val="NormalTok"/>
        </w:rPr>
        <w:t xml:space="preserve">Name </w:t>
      </w:r>
      <w:r>
        <w:rPr>
          <w:rStyle w:val="StringTok"/>
        </w:rPr>
        <w:t xml:space="preserve">"Confidential"</w:t>
      </w:r>
      <w:r>
        <w:rPr>
          <w:rStyle w:val="NormalTok"/>
        </w:rPr>
        <w:t xml:space="preserve"> `</w:t>
      </w:r>
      <w:r>
        <w:br/>
      </w:r>
      <w:r>
        <w:rPr>
          <w:rStyle w:val="NormalTok"/>
        </w:rPr>
        <w:t xml:space="preserve">    </w:t>
      </w:r>
      <w:r>
        <w:rPr>
          <w:rStyle w:val="OperatorTok"/>
        </w:rPr>
        <w:t xml:space="preserve">-</w:t>
      </w:r>
      <w:r>
        <w:rPr>
          <w:rStyle w:val="NormalTok"/>
        </w:rPr>
        <w:t xml:space="preserve">DisplayName </w:t>
      </w:r>
      <w:r>
        <w:rPr>
          <w:rStyle w:val="StringTok"/>
        </w:rPr>
        <w:t xml:space="preserve">"Confidential"</w:t>
      </w:r>
      <w:r>
        <w:rPr>
          <w:rStyle w:val="NormalTok"/>
        </w:rPr>
        <w:t xml:space="preserve"> `</w:t>
      </w:r>
      <w:r>
        <w:br/>
      </w:r>
      <w:r>
        <w:rPr>
          <w:rStyle w:val="NormalTok"/>
        </w:rPr>
        <w:t xml:space="preserve">    </w:t>
      </w:r>
      <w:r>
        <w:rPr>
          <w:rStyle w:val="OperatorTok"/>
        </w:rPr>
        <w:t xml:space="preserve">-</w:t>
      </w:r>
      <w:r>
        <w:rPr>
          <w:rStyle w:val="NormalTok"/>
        </w:rPr>
        <w:t xml:space="preserve">Comment </w:t>
      </w:r>
      <w:r>
        <w:rPr>
          <w:rStyle w:val="StringTok"/>
        </w:rPr>
        <w:t xml:space="preserve">"Information that requires access control within SSA"</w:t>
      </w:r>
      <w:r>
        <w:rPr>
          <w:rStyle w:val="NormalTok"/>
        </w:rPr>
        <w:t xml:space="preserve"> `</w:t>
      </w:r>
      <w:r>
        <w:br/>
      </w:r>
      <w:r>
        <w:rPr>
          <w:rStyle w:val="NormalTok"/>
        </w:rPr>
        <w:t xml:space="preserve">    </w:t>
      </w:r>
      <w:r>
        <w:rPr>
          <w:rStyle w:val="OperatorTok"/>
        </w:rPr>
        <w:t xml:space="preserve">-</w:t>
      </w:r>
      <w:r>
        <w:rPr>
          <w:rStyle w:val="NormalTok"/>
        </w:rPr>
        <w:t xml:space="preserve">ContentType </w:t>
      </w:r>
      <w:r>
        <w:rPr>
          <w:rStyle w:val="StringTok"/>
        </w:rPr>
        <w:t xml:space="preserve">"File,Email,Site,UnifiedGroup,Teamwork,PurviewAssets"</w:t>
      </w:r>
      <w:r>
        <w:rPr>
          <w:rStyle w:val="NormalTok"/>
        </w:rPr>
        <w:t xml:space="preserve"> `</w:t>
      </w:r>
      <w:r>
        <w:br/>
      </w:r>
      <w:r>
        <w:rPr>
          <w:rStyle w:val="NormalTok"/>
        </w:rPr>
        <w:t xml:space="preserve">    </w:t>
      </w:r>
      <w:r>
        <w:rPr>
          <w:rStyle w:val="OperatorTok"/>
        </w:rPr>
        <w:t xml:space="preserve">-</w:t>
      </w:r>
      <w:r>
        <w:rPr>
          <w:rStyle w:val="NormalTok"/>
        </w:rPr>
        <w:t xml:space="preserve">EncryptionEnabled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EncryptionProtectionType </w:t>
      </w:r>
      <w:r>
        <w:rPr>
          <w:rStyle w:val="StringTok"/>
        </w:rPr>
        <w:t xml:space="preserve">"Template"</w:t>
      </w:r>
      <w:r>
        <w:rPr>
          <w:rStyle w:val="NormalTok"/>
        </w:rPr>
        <w:t xml:space="preserve"> `</w:t>
      </w:r>
      <w:r>
        <w:br/>
      </w:r>
      <w:r>
        <w:rPr>
          <w:rStyle w:val="NormalTok"/>
        </w:rPr>
        <w:t xml:space="preserve">    </w:t>
      </w:r>
      <w:r>
        <w:rPr>
          <w:rStyle w:val="OperatorTok"/>
        </w:rPr>
        <w:t xml:space="preserve">-</w:t>
      </w:r>
      <w:r>
        <w:rPr>
          <w:rStyle w:val="NormalTok"/>
        </w:rPr>
        <w:t xml:space="preserve">EncryptionRightsDefinitions @</w:t>
      </w:r>
      <w:r>
        <w:rPr>
          <w:rStyle w:val="OperatorTok"/>
        </w:rPr>
        <w:t xml:space="preserve">(</w:t>
      </w:r>
      <w:r>
        <w:rPr>
          <w:rStyle w:val="StringTok"/>
        </w:rPr>
        <w:t xml:space="preserve">"SSA-Internal-Users:VIEW,VIEWRIGHTSDATA,DOCEDIT,EDIT,PRINT,EXTRACT,REPLY,REPLYALL,FORWARD,OBJMODEL"</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EncryptionOfflineAccessDays 7 `</w:t>
      </w:r>
      <w:r>
        <w:br/>
      </w:r>
      <w:r>
        <w:rPr>
          <w:rStyle w:val="NormalTok"/>
        </w:rPr>
        <w:t xml:space="preserve">    </w:t>
      </w:r>
      <w:r>
        <w:rPr>
          <w:rStyle w:val="OperatorTok"/>
        </w:rPr>
        <w:t xml:space="preserve">-</w:t>
      </w:r>
      <w:r>
        <w:rPr>
          <w:rStyle w:val="NormalTok"/>
        </w:rPr>
        <w:t xml:space="preserve">EncryptionDoNotForward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ApplyContentMarkingHeaderEnabled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ApplyContentMarkingHeaderText </w:t>
      </w:r>
      <w:r>
        <w:rPr>
          <w:rStyle w:val="StringTok"/>
        </w:rPr>
        <w:t xml:space="preserve">"CONFIDENTIAL — SSA INTERNAL"</w:t>
      </w:r>
      <w:r>
        <w:rPr>
          <w:rStyle w:val="NormalTok"/>
        </w:rPr>
        <w:t xml:space="preserve"> `</w:t>
      </w:r>
      <w:r>
        <w:br/>
      </w:r>
      <w:r>
        <w:rPr>
          <w:rStyle w:val="NormalTok"/>
        </w:rPr>
        <w:t xml:space="preserve">    </w:t>
      </w:r>
      <w:r>
        <w:rPr>
          <w:rStyle w:val="OperatorTok"/>
        </w:rPr>
        <w:t xml:space="preserve">-</w:t>
      </w:r>
      <w:r>
        <w:rPr>
          <w:rStyle w:val="NormalTok"/>
        </w:rPr>
        <w:t xml:space="preserve">ApplyContentMarkingFooterEnabled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ApplyContentMarkingFooterText </w:t>
      </w:r>
      <w:r>
        <w:rPr>
          <w:rStyle w:val="StringTok"/>
        </w:rPr>
        <w:t xml:space="preserve">"CONFIDENTIAL — NOT FOR EXTERNAL DISTRIBUTION"</w:t>
      </w:r>
      <w:r>
        <w:rPr>
          <w:rStyle w:val="NormalTok"/>
        </w:rPr>
        <w:t xml:space="preserve"> `</w:t>
      </w:r>
      <w:r>
        <w:br/>
      </w:r>
      <w:r>
        <w:rPr>
          <w:rStyle w:val="NormalTok"/>
        </w:rPr>
        <w:t xml:space="preserve">    </w:t>
      </w:r>
      <w:r>
        <w:rPr>
          <w:rStyle w:val="OperatorTok"/>
        </w:rPr>
        <w:t xml:space="preserve">-</w:t>
      </w:r>
      <w:r>
        <w:rPr>
          <w:rStyle w:val="NormalTok"/>
        </w:rPr>
        <w:t xml:space="preserve">SiteAndGroupProtectionPrivacy </w:t>
      </w:r>
      <w:r>
        <w:rPr>
          <w:rStyle w:val="StringTok"/>
        </w:rPr>
        <w:t xml:space="preserve">"Private"</w:t>
      </w:r>
      <w:r>
        <w:br/>
      </w:r>
      <w:r>
        <w:br/>
      </w:r>
      <w:r>
        <w:rPr>
          <w:rStyle w:val="CommentTok"/>
        </w:rPr>
        <w:t xml:space="preserve"># Highly Confidential child label</w:t>
      </w:r>
      <w:r>
        <w:br/>
      </w:r>
      <w:r>
        <w:rPr>
          <w:rStyle w:val="NormalTok"/>
        </w:rPr>
        <w:t xml:space="preserve">New</w:t>
      </w:r>
      <w:r>
        <w:rPr>
          <w:rStyle w:val="OperatorTok"/>
        </w:rPr>
        <w:t xml:space="preserve">-</w:t>
      </w:r>
      <w:r>
        <w:rPr>
          <w:rStyle w:val="NormalTok"/>
        </w:rPr>
        <w:t xml:space="preserve">Label </w:t>
      </w:r>
      <w:r>
        <w:rPr>
          <w:rStyle w:val="OperatorTok"/>
        </w:rPr>
        <w:t xml:space="preserve">-</w:t>
      </w:r>
      <w:r>
        <w:rPr>
          <w:rStyle w:val="NormalTok"/>
        </w:rPr>
        <w:t xml:space="preserve">Name </w:t>
      </w:r>
      <w:r>
        <w:rPr>
          <w:rStyle w:val="StringTok"/>
        </w:rPr>
        <w:t xml:space="preserve">"Highly Confidential-PII"</w:t>
      </w:r>
      <w:r>
        <w:rPr>
          <w:rStyle w:val="NormalTok"/>
        </w:rPr>
        <w:t xml:space="preserve"> `</w:t>
      </w:r>
      <w:r>
        <w:br/>
      </w:r>
      <w:r>
        <w:rPr>
          <w:rStyle w:val="NormalTok"/>
        </w:rPr>
        <w:t xml:space="preserve">    </w:t>
      </w:r>
      <w:r>
        <w:rPr>
          <w:rStyle w:val="OperatorTok"/>
        </w:rPr>
        <w:t xml:space="preserve">-</w:t>
      </w:r>
      <w:r>
        <w:rPr>
          <w:rStyle w:val="NormalTok"/>
        </w:rPr>
        <w:t xml:space="preserve">DisplayName </w:t>
      </w:r>
      <w:r>
        <w:rPr>
          <w:rStyle w:val="StringTok"/>
        </w:rPr>
        <w:t xml:space="preserve">"Highly Confidential — PII"</w:t>
      </w:r>
      <w:r>
        <w:rPr>
          <w:rStyle w:val="NormalTok"/>
        </w:rPr>
        <w:t xml:space="preserve"> `</w:t>
      </w:r>
      <w:r>
        <w:br/>
      </w:r>
      <w:r>
        <w:rPr>
          <w:rStyle w:val="NormalTok"/>
        </w:rPr>
        <w:t xml:space="preserve">    </w:t>
      </w:r>
      <w:r>
        <w:rPr>
          <w:rStyle w:val="OperatorTok"/>
        </w:rPr>
        <w:t xml:space="preserve">-</w:t>
      </w:r>
      <w:r>
        <w:rPr>
          <w:rStyle w:val="NormalTok"/>
        </w:rPr>
        <w:t xml:space="preserve">ParentId </w:t>
      </w:r>
      <w:r>
        <w:rPr>
          <w:rStyle w:val="OperatorTok"/>
        </w:rPr>
        <w:t xml:space="preserve">(</w:t>
      </w:r>
      <w:r>
        <w:rPr>
          <w:rStyle w:val="NormalTok"/>
        </w:rPr>
        <w:t xml:space="preserve">Get</w:t>
      </w:r>
      <w:r>
        <w:rPr>
          <w:rStyle w:val="OperatorTok"/>
        </w:rPr>
        <w:t xml:space="preserve">-</w:t>
      </w:r>
      <w:r>
        <w:rPr>
          <w:rStyle w:val="NormalTok"/>
        </w:rPr>
        <w:t xml:space="preserve">Label </w:t>
      </w:r>
      <w:r>
        <w:rPr>
          <w:rStyle w:val="OperatorTok"/>
        </w:rPr>
        <w:t xml:space="preserve">-</w:t>
      </w:r>
      <w:r>
        <w:rPr>
          <w:rStyle w:val="NormalTok"/>
        </w:rPr>
        <w:t xml:space="preserve">Identity </w:t>
      </w:r>
      <w:r>
        <w:rPr>
          <w:rStyle w:val="StringTok"/>
        </w:rPr>
        <w:t xml:space="preserve">"Confidential"</w:t>
      </w:r>
      <w:r>
        <w:rPr>
          <w:rStyle w:val="OperatorTok"/>
        </w:rPr>
        <w:t xml:space="preserve">).</w:t>
      </w:r>
      <w:r>
        <w:rPr>
          <w:rStyle w:val="FunctionTok"/>
        </w:rPr>
        <w:t xml:space="preserve">Guid</w:t>
      </w:r>
      <w:r>
        <w:rPr>
          <w:rStyle w:val="NormalTok"/>
        </w:rPr>
        <w:t xml:space="preserve"> `</w:t>
      </w:r>
      <w:r>
        <w:br/>
      </w:r>
      <w:r>
        <w:rPr>
          <w:rStyle w:val="NormalTok"/>
        </w:rPr>
        <w:t xml:space="preserve">    </w:t>
      </w:r>
      <w:r>
        <w:rPr>
          <w:rStyle w:val="OperatorTok"/>
        </w:rPr>
        <w:t xml:space="preserve">-</w:t>
      </w:r>
      <w:r>
        <w:rPr>
          <w:rStyle w:val="NormalTok"/>
        </w:rPr>
        <w:t xml:space="preserve">ContentType </w:t>
      </w:r>
      <w:r>
        <w:rPr>
          <w:rStyle w:val="StringTok"/>
        </w:rPr>
        <w:t xml:space="preserve">"File,Email"</w:t>
      </w:r>
      <w:r>
        <w:rPr>
          <w:rStyle w:val="NormalTok"/>
        </w:rPr>
        <w:t xml:space="preserve"> `</w:t>
      </w:r>
      <w:r>
        <w:br/>
      </w:r>
      <w:r>
        <w:rPr>
          <w:rStyle w:val="NormalTok"/>
        </w:rPr>
        <w:t xml:space="preserve">    </w:t>
      </w:r>
      <w:r>
        <w:rPr>
          <w:rStyle w:val="OperatorTok"/>
        </w:rPr>
        <w:t xml:space="preserve">-</w:t>
      </w:r>
      <w:r>
        <w:rPr>
          <w:rStyle w:val="NormalTok"/>
        </w:rPr>
        <w:t xml:space="preserve">EncryptionEnabled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EncryptionDoNotForward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EncryptionProtectionType </w:t>
      </w:r>
      <w:r>
        <w:rPr>
          <w:rStyle w:val="StringTok"/>
        </w:rPr>
        <w:t xml:space="preserve">"Template"</w:t>
      </w:r>
      <w:r>
        <w:rPr>
          <w:rStyle w:val="NormalTok"/>
        </w:rPr>
        <w:t xml:space="preserve"> `</w:t>
      </w:r>
      <w:r>
        <w:br/>
      </w:r>
      <w:r>
        <w:rPr>
          <w:rStyle w:val="NormalTok"/>
        </w:rPr>
        <w:t xml:space="preserve">    </w:t>
      </w:r>
      <w:r>
        <w:rPr>
          <w:rStyle w:val="OperatorTok"/>
        </w:rPr>
        <w:t xml:space="preserve">-</w:t>
      </w:r>
      <w:r>
        <w:rPr>
          <w:rStyle w:val="NormalTok"/>
        </w:rPr>
        <w:t xml:space="preserve">EncryptionRightsDefinitions @</w:t>
      </w:r>
      <w:r>
        <w:rPr>
          <w:rStyle w:val="OperatorTok"/>
        </w:rPr>
        <w:t xml:space="preserve">(</w:t>
      </w:r>
      <w:r>
        <w:rPr>
          <w:rStyle w:val="StringTok"/>
        </w:rPr>
        <w:t xml:space="preserve">"SSA-Authorized-PII-Handlers:VIEW,DOCEDIT,EDIT,PRINT"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ApplyWaterMarkingEnabled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ApplyWaterMarkingText </w:t>
      </w:r>
      <w:r>
        <w:rPr>
          <w:rStyle w:val="StringTok"/>
        </w:rPr>
        <w:t xml:space="preserve">"HIGHLY CONFIDENTIAL — PII — SSA USE ONLY"</w:t>
      </w:r>
      <w:r>
        <w:rPr>
          <w:rStyle w:val="NormalTok"/>
        </w:rPr>
        <w:t xml:space="preserve"> `</w:t>
      </w:r>
      <w:r>
        <w:br/>
      </w:r>
      <w:r>
        <w:rPr>
          <w:rStyle w:val="NormalTok"/>
        </w:rPr>
        <w:t xml:space="preserve">    </w:t>
      </w:r>
      <w:r>
        <w:rPr>
          <w:rStyle w:val="OperatorTok"/>
        </w:rPr>
        <w:t xml:space="preserve">-</w:t>
      </w:r>
      <w:r>
        <w:rPr>
          <w:rStyle w:val="NormalTok"/>
        </w:rPr>
        <w:t xml:space="preserve">ApplyContentMarkingHeaderText </w:t>
      </w:r>
      <w:r>
        <w:rPr>
          <w:rStyle w:val="StringTok"/>
        </w:rPr>
        <w:t xml:space="preserve">"HIGHLY CONFIDENTIAL — CONTAINS PII"</w:t>
      </w:r>
    </w:p>
    <w:bookmarkEnd w:id="59"/>
    <w:bookmarkStart w:id="60" w:name="sharepoint-external-sharing-restrictions"/>
    <w:p>
      <w:pPr>
        <w:pStyle w:val="Heading2"/>
      </w:pPr>
      <w:r>
        <w:t xml:space="preserve">SharePoint External Sharing Restrictions</w:t>
      </w:r>
    </w:p>
    <w:p>
      <w:pPr>
        <w:pStyle w:val="FirstParagraph"/>
      </w:pPr>
      <w:r>
        <w:t xml:space="preserve">The default SharePoint Online configuration allows site owners to share files with anyone using an</w:t>
      </w:r>
      <w:r>
        <w:t xml:space="preserve"> </w:t>
      </w:r>
      <w:r>
        <w:t xml:space="preserve">“</w:t>
      </w:r>
      <w:r>
        <w:t xml:space="preserve">Anyone</w:t>
      </w:r>
      <w:r>
        <w:t xml:space="preserve">”</w:t>
      </w:r>
      <w:r>
        <w:t xml:space="preserve"> </w:t>
      </w:r>
      <w:r>
        <w:t xml:space="preserve">link — an unauthenticated link that grants access to any URL holder. In a federal environment, this sharing level must be disabled at the tenant level.</w:t>
      </w:r>
    </w:p>
    <w:p>
      <w:pPr>
        <w:pStyle w:val="SourceCode"/>
      </w:pPr>
      <w:r>
        <w:rPr>
          <w:rStyle w:val="CommentTok"/>
        </w:rPr>
        <w:t xml:space="preserve"># Set tenant-level SharePoint external sharing to "Existing Guests Only"</w:t>
      </w:r>
      <w:r>
        <w:br/>
      </w:r>
      <w:r>
        <w:rPr>
          <w:rStyle w:val="CommentTok"/>
        </w:rPr>
        <w:t xml:space="preserve"># (most restrictive option that still allows approved B2B sharing with partner agencies)</w:t>
      </w:r>
      <w:r>
        <w:br/>
      </w:r>
      <w:r>
        <w:rPr>
          <w:rStyle w:val="NormalTok"/>
        </w:rPr>
        <w:t xml:space="preserve">Set</w:t>
      </w:r>
      <w:r>
        <w:rPr>
          <w:rStyle w:val="OperatorTok"/>
        </w:rPr>
        <w:t xml:space="preserve">-</w:t>
      </w:r>
      <w:r>
        <w:rPr>
          <w:rStyle w:val="NormalTok"/>
        </w:rPr>
        <w:t xml:space="preserve">SPOTenant `</w:t>
      </w:r>
      <w:r>
        <w:br/>
      </w:r>
      <w:r>
        <w:rPr>
          <w:rStyle w:val="NormalTok"/>
        </w:rPr>
        <w:t xml:space="preserve">    </w:t>
      </w:r>
      <w:r>
        <w:rPr>
          <w:rStyle w:val="OperatorTok"/>
        </w:rPr>
        <w:t xml:space="preserve">-</w:t>
      </w:r>
      <w:r>
        <w:rPr>
          <w:rStyle w:val="NormalTok"/>
        </w:rPr>
        <w:t xml:space="preserve">SharingCapability </w:t>
      </w:r>
      <w:r>
        <w:rPr>
          <w:rStyle w:val="StringTok"/>
        </w:rPr>
        <w:t xml:space="preserve">"ExistingExternalUserSharingOnly"</w:t>
      </w:r>
      <w:r>
        <w:rPr>
          <w:rStyle w:val="NormalTok"/>
        </w:rPr>
        <w:t xml:space="preserve"> `</w:t>
      </w:r>
      <w:r>
        <w:br/>
      </w:r>
      <w:r>
        <w:rPr>
          <w:rStyle w:val="NormalTok"/>
        </w:rPr>
        <w:t xml:space="preserve">    </w:t>
      </w:r>
      <w:r>
        <w:rPr>
          <w:rStyle w:val="OperatorTok"/>
        </w:rPr>
        <w:t xml:space="preserve">-</w:t>
      </w:r>
      <w:r>
        <w:rPr>
          <w:rStyle w:val="NormalTok"/>
        </w:rPr>
        <w:t xml:space="preserve">DefaultSharingLinkType </w:t>
      </w:r>
      <w:r>
        <w:rPr>
          <w:rStyle w:val="StringTok"/>
        </w:rPr>
        <w:t xml:space="preserve">"Internal"</w:t>
      </w:r>
      <w:r>
        <w:rPr>
          <w:rStyle w:val="NormalTok"/>
        </w:rPr>
        <w:t xml:space="preserve"> `</w:t>
      </w:r>
      <w:r>
        <w:br/>
      </w:r>
      <w:r>
        <w:rPr>
          <w:rStyle w:val="NormalTok"/>
        </w:rPr>
        <w:t xml:space="preserve">    </w:t>
      </w:r>
      <w:r>
        <w:rPr>
          <w:rStyle w:val="OperatorTok"/>
        </w:rPr>
        <w:t xml:space="preserve">-</w:t>
      </w:r>
      <w:r>
        <w:rPr>
          <w:rStyle w:val="NormalTok"/>
        </w:rPr>
        <w:t xml:space="preserve">DefaultLinkPermission </w:t>
      </w:r>
      <w:r>
        <w:rPr>
          <w:rStyle w:val="StringTok"/>
        </w:rPr>
        <w:t xml:space="preserve">"View"</w:t>
      </w:r>
      <w:r>
        <w:rPr>
          <w:rStyle w:val="NormalTok"/>
        </w:rPr>
        <w:t xml:space="preserve"> `</w:t>
      </w:r>
      <w:r>
        <w:br/>
      </w:r>
      <w:r>
        <w:rPr>
          <w:rStyle w:val="NormalTok"/>
        </w:rPr>
        <w:t xml:space="preserve">    </w:t>
      </w:r>
      <w:r>
        <w:rPr>
          <w:rStyle w:val="OperatorTok"/>
        </w:rPr>
        <w:t xml:space="preserve">-</w:t>
      </w:r>
      <w:r>
        <w:rPr>
          <w:rStyle w:val="NormalTok"/>
        </w:rPr>
        <w:t xml:space="preserve">ExternalUserExpirationRequired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ExternalUserExpireInDays 180 `</w:t>
      </w:r>
      <w:r>
        <w:br/>
      </w:r>
      <w:r>
        <w:rPr>
          <w:rStyle w:val="NormalTok"/>
        </w:rPr>
        <w:t xml:space="preserve">    </w:t>
      </w:r>
      <w:r>
        <w:rPr>
          <w:rStyle w:val="OperatorTok"/>
        </w:rPr>
        <w:t xml:space="preserve">-</w:t>
      </w:r>
      <w:r>
        <w:rPr>
          <w:rStyle w:val="NormalTok"/>
        </w:rPr>
        <w:t xml:space="preserve">PreventExternalUsersFromResharing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ShowEveryoneClaim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ShowAllUsersClaim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ShowEveryoneExceptExternalUsersClaim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FileAnonymousLinkType </w:t>
      </w:r>
      <w:r>
        <w:rPr>
          <w:rStyle w:val="StringTok"/>
        </w:rPr>
        <w:t xml:space="preserve">"None"</w:t>
      </w:r>
      <w:r>
        <w:rPr>
          <w:rStyle w:val="NormalTok"/>
        </w:rPr>
        <w:t xml:space="preserve"> `</w:t>
      </w:r>
      <w:r>
        <w:br/>
      </w:r>
      <w:r>
        <w:rPr>
          <w:rStyle w:val="NormalTok"/>
        </w:rPr>
        <w:t xml:space="preserve">    </w:t>
      </w:r>
      <w:r>
        <w:rPr>
          <w:rStyle w:val="OperatorTok"/>
        </w:rPr>
        <w:t xml:space="preserve">-</w:t>
      </w:r>
      <w:r>
        <w:rPr>
          <w:rStyle w:val="NormalTok"/>
        </w:rPr>
        <w:t xml:space="preserve">FolderAnonymousLinkType </w:t>
      </w:r>
      <w:r>
        <w:rPr>
          <w:rStyle w:val="StringTok"/>
        </w:rPr>
        <w:t xml:space="preserve">"None"</w:t>
      </w:r>
      <w:r>
        <w:br/>
      </w:r>
      <w:r>
        <w:br/>
      </w:r>
      <w:r>
        <w:rPr>
          <w:rStyle w:val="CommentTok"/>
        </w:rPr>
        <w:t xml:space="preserve"># Restrict OneDrive external sharing to match SharePoint</w:t>
      </w:r>
      <w:r>
        <w:br/>
      </w:r>
      <w:r>
        <w:rPr>
          <w:rStyle w:val="NormalTok"/>
        </w:rPr>
        <w:t xml:space="preserve">Set</w:t>
      </w:r>
      <w:r>
        <w:rPr>
          <w:rStyle w:val="OperatorTok"/>
        </w:rPr>
        <w:t xml:space="preserve">-</w:t>
      </w:r>
      <w:r>
        <w:rPr>
          <w:rStyle w:val="NormalTok"/>
        </w:rPr>
        <w:t xml:space="preserve">SPOTenant </w:t>
      </w:r>
      <w:r>
        <w:rPr>
          <w:rStyle w:val="OperatorTok"/>
        </w:rPr>
        <w:t xml:space="preserve">-</w:t>
      </w:r>
      <w:r>
        <w:rPr>
          <w:rStyle w:val="NormalTok"/>
        </w:rPr>
        <w:t xml:space="preserve">OneDriveForGuestsEnabled </w:t>
      </w:r>
      <w:r>
        <w:rPr>
          <w:rStyle w:val="VariableTok"/>
        </w:rPr>
        <w:t xml:space="preserve">$false</w:t>
      </w:r>
      <w:r>
        <w:br/>
      </w:r>
      <w:r>
        <w:rPr>
          <w:rStyle w:val="NormalTok"/>
        </w:rPr>
        <w:t xml:space="preserve">Set</w:t>
      </w:r>
      <w:r>
        <w:rPr>
          <w:rStyle w:val="OperatorTok"/>
        </w:rPr>
        <w:t xml:space="preserve">-</w:t>
      </w:r>
      <w:r>
        <w:rPr>
          <w:rStyle w:val="NormalTok"/>
        </w:rPr>
        <w:t xml:space="preserve">SPOTenant </w:t>
      </w:r>
      <w:r>
        <w:rPr>
          <w:rStyle w:val="OperatorTok"/>
        </w:rPr>
        <w:t xml:space="preserve">-</w:t>
      </w:r>
      <w:r>
        <w:rPr>
          <w:rStyle w:val="NormalTok"/>
        </w:rPr>
        <w:t xml:space="preserve">RequireAcceptingAccountMatchInvitedAccount </w:t>
      </w:r>
      <w:r>
        <w:rPr>
          <w:rStyle w:val="VariableTok"/>
        </w:rPr>
        <w:t xml:space="preserve">$true</w:t>
      </w:r>
    </w:p>
    <w:bookmarkEnd w:id="60"/>
    <w:bookmarkEnd w:id="61"/>
    <w:bookmarkStart w:id="64" w:name="smime-email-signing-and-encryption"/>
    <w:p>
      <w:pPr>
        <w:pStyle w:val="Heading1"/>
      </w:pPr>
      <w:r>
        <w:t xml:space="preserve">S/MIME Email Signing and Encryption</w:t>
      </w:r>
    </w:p>
    <w:bookmarkStart w:id="62" w:name="certificate-enrollment-via-intune"/>
    <w:p>
      <w:pPr>
        <w:pStyle w:val="Heading2"/>
      </w:pPr>
      <w:r>
        <w:t xml:space="preserve">Certificate Enrollment via Intune</w:t>
      </w:r>
    </w:p>
    <w:p>
      <w:pPr>
        <w:pStyle w:val="FirstParagraph"/>
      </w:pPr>
      <w:r>
        <w:t xml:space="preserve">S/MIME signing provides cryptographic proof of message origin and non-repudiation for sensitive communications. S/MIME encryption ensures that only the intended recipient can read the message content. Both require that the sender and recipient have S/MIME certificates issued by a trusted Certificate Authority.</w:t>
      </w:r>
    </w:p>
    <w:p>
      <w:pPr>
        <w:pStyle w:val="BodyText"/>
      </w:pPr>
      <w:r>
        <w:t xml:space="preserve">In the SSA environment, S/MIME certificates are issued by the SSA Private CA (established in Part 01 — Landing Zone IPAM/DDI/PKI). Certificates are distributed to user devices via Intune SCEP or PKCS certificate profiles. When the certificate profile is deployed, Outlook for Windows automatically discovers the certificate in the user’s certificate store and enables S/MIME for that user’s mailbox.</w:t>
      </w:r>
    </w:p>
    <w:p>
      <w:pPr>
        <w:pStyle w:val="SourceCode"/>
      </w:pPr>
      <w:r>
        <w:rPr>
          <w:rStyle w:val="CommentTok"/>
        </w:rPr>
        <w:t xml:space="preserve"># Configure SCEP certificate profile for S/MIME in Intune (Microsoft Graph API)</w:t>
      </w:r>
      <w:r>
        <w:br/>
      </w:r>
      <w:r>
        <w:rPr>
          <w:rStyle w:val="VariableTok"/>
        </w:rPr>
        <w:t xml:space="preserve">$smimeCertProfile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"#microsoft.graph.windows81SCEPCertificateProfile"</w:t>
      </w:r>
      <w:r>
        <w:br/>
      </w:r>
      <w:r>
        <w:rPr>
          <w:rStyle w:val="NormalTok"/>
        </w:rPr>
        <w:t xml:space="preserve">    displayName   </w:t>
      </w:r>
      <w:r>
        <w:rPr>
          <w:rStyle w:val="OperatorTok"/>
        </w:rPr>
        <w:t xml:space="preserve">=</w:t>
      </w:r>
      <w:r>
        <w:rPr>
          <w:rStyle w:val="NormalTok"/>
        </w:rPr>
        <w:t xml:space="preserve"> </w:t>
      </w:r>
      <w:r>
        <w:rPr>
          <w:rStyle w:val="StringTok"/>
        </w:rPr>
        <w:t xml:space="preserve">"SSA S/MIME Signing Certificate"</w:t>
      </w:r>
      <w:r>
        <w:br/>
      </w:r>
      <w:r>
        <w:rPr>
          <w:rStyle w:val="NormalTok"/>
        </w:rPr>
        <w:t xml:space="preserve">    description   </w:t>
      </w:r>
      <w:r>
        <w:rPr>
          <w:rStyle w:val="OperatorTok"/>
        </w:rPr>
        <w:t xml:space="preserve">=</w:t>
      </w:r>
      <w:r>
        <w:rPr>
          <w:rStyle w:val="NormalTok"/>
        </w:rPr>
        <w:t xml:space="preserve"> </w:t>
      </w:r>
      <w:r>
        <w:rPr>
          <w:rStyle w:val="StringTok"/>
        </w:rPr>
        <w:t xml:space="preserve">"S/MIME signing certificate issued by SSA Private CA for email signing (SC-8, IA-2(12))"</w:t>
      </w:r>
      <w:r>
        <w:br/>
      </w:r>
      <w:r>
        <w:br/>
      </w:r>
      <w:r>
        <w:rPr>
          <w:rStyle w:val="NormalTok"/>
        </w:rPr>
        <w:t xml:space="preserve">    </w:t>
      </w:r>
      <w:r>
        <w:rPr>
          <w:rStyle w:val="CommentTok"/>
        </w:rPr>
        <w:t xml:space="preserve"># Certificate properties</w:t>
      </w:r>
      <w:r>
        <w:br/>
      </w:r>
      <w:r>
        <w:rPr>
          <w:rStyle w:val="NormalTok"/>
        </w:rPr>
        <w:t xml:space="preserve">    subjectNameFormat           </w:t>
      </w:r>
      <w:r>
        <w:rPr>
          <w:rStyle w:val="OperatorTok"/>
        </w:rPr>
        <w:t xml:space="preserve">=</w:t>
      </w:r>
      <w:r>
        <w:rPr>
          <w:rStyle w:val="NormalTok"/>
        </w:rPr>
        <w:t xml:space="preserve"> </w:t>
      </w:r>
      <w:r>
        <w:rPr>
          <w:rStyle w:val="StringTok"/>
        </w:rPr>
        <w:t xml:space="preserve">"CN={{UserName}},OU=SSA Staff,O=Social Security Administration,C=US"</w:t>
      </w:r>
      <w:r>
        <w:br/>
      </w:r>
      <w:r>
        <w:rPr>
          <w:rStyle w:val="NormalTok"/>
        </w:rPr>
        <w:t xml:space="preserve">    subjectAlternativeNameType  </w:t>
      </w:r>
      <w:r>
        <w:rPr>
          <w:rStyle w:val="OperatorTok"/>
        </w:rPr>
        <w:t xml:space="preserve">=</w:t>
      </w:r>
      <w:r>
        <w:rPr>
          <w:rStyle w:val="NormalTok"/>
        </w:rPr>
        <w:t xml:space="preserve"> </w:t>
      </w:r>
      <w:r>
        <w:rPr>
          <w:rStyle w:val="StringTok"/>
        </w:rPr>
        <w:t xml:space="preserve">"rfc822Name"</w:t>
      </w:r>
      <w:r>
        <w:rPr>
          <w:rStyle w:val="NormalTok"/>
        </w:rPr>
        <w:t xml:space="preserve">  </w:t>
      </w:r>
      <w:r>
        <w:rPr>
          <w:rStyle w:val="CommentTok"/>
        </w:rPr>
        <w:t xml:space="preserve"># Email address as SAN</w:t>
      </w:r>
      <w:r>
        <w:br/>
      </w:r>
      <w:r>
        <w:rPr>
          <w:rStyle w:val="NormalTok"/>
        </w:rPr>
        <w:t xml:space="preserve">    certificateValidityPeriodValue </w:t>
      </w:r>
      <w:r>
        <w:rPr>
          <w:rStyle w:val="OperatorTok"/>
        </w:rPr>
        <w:t xml:space="preserve">=</w:t>
      </w:r>
      <w:r>
        <w:rPr>
          <w:rStyle w:val="NormalTok"/>
        </w:rPr>
        <w:t xml:space="preserve"> 1</w:t>
      </w:r>
      <w:r>
        <w:br/>
      </w:r>
      <w:r>
        <w:rPr>
          <w:rStyle w:val="NormalTok"/>
        </w:rPr>
        <w:t xml:space="preserve">    certificateValidityPeriodScale </w:t>
      </w:r>
      <w:r>
        <w:rPr>
          <w:rStyle w:val="OperatorTok"/>
        </w:rPr>
        <w:t xml:space="preserve">=</w:t>
      </w:r>
      <w:r>
        <w:rPr>
          <w:rStyle w:val="NormalTok"/>
        </w:rPr>
        <w:t xml:space="preserve"> </w:t>
      </w:r>
      <w:r>
        <w:rPr>
          <w:rStyle w:val="StringTok"/>
        </w:rPr>
        <w:t xml:space="preserve">"years"</w:t>
      </w:r>
      <w:r>
        <w:br/>
      </w:r>
      <w:r>
        <w:rPr>
          <w:rStyle w:val="NormalTok"/>
        </w:rPr>
        <w:t xml:space="preserve">    keyUsage                    </w:t>
      </w:r>
      <w:r>
        <w:rPr>
          <w:rStyle w:val="OperatorTok"/>
        </w:rPr>
        <w:t xml:space="preserve">=</w:t>
      </w:r>
      <w:r>
        <w:rPr>
          <w:rStyle w:val="NormalTok"/>
        </w:rPr>
        <w:t xml:space="preserve"> @</w:t>
      </w:r>
      <w:r>
        <w:rPr>
          <w:rStyle w:val="OperatorTok"/>
        </w:rPr>
        <w:t xml:space="preserve">(</w:t>
      </w:r>
      <w:r>
        <w:rPr>
          <w:rStyle w:val="StringTok"/>
        </w:rPr>
        <w:t xml:space="preserve">"digitalSignature"</w:t>
      </w:r>
      <w:r>
        <w:rPr>
          <w:rStyle w:val="OperatorTok"/>
        </w:rPr>
        <w:t xml:space="preserve">,</w:t>
      </w:r>
      <w:r>
        <w:rPr>
          <w:rStyle w:val="NormalTok"/>
        </w:rPr>
        <w:t xml:space="preserve"> </w:t>
      </w:r>
      <w:r>
        <w:rPr>
          <w:rStyle w:val="StringTok"/>
        </w:rPr>
        <w:t xml:space="preserve">"nonRepudiation"</w:t>
      </w:r>
      <w:r>
        <w:rPr>
          <w:rStyle w:val="OperatorTok"/>
        </w:rPr>
        <w:t xml:space="preserve">)</w:t>
      </w:r>
      <w:r>
        <w:br/>
      </w:r>
      <w:r>
        <w:rPr>
          <w:rStyle w:val="NormalTok"/>
        </w:rPr>
        <w:t xml:space="preserve">    extendedKeyUsage            </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"Secure Email"</w:t>
      </w:r>
      <w:r>
        <w:br/>
      </w:r>
      <w:r>
        <w:rPr>
          <w:rStyle w:val="NormalTok"/>
        </w:rPr>
        <w:t xml:space="preserve">        objectIdentifier </w:t>
      </w:r>
      <w:r>
        <w:rPr>
          <w:rStyle w:val="OperatorTok"/>
        </w:rPr>
        <w:t xml:space="preserve">=</w:t>
      </w:r>
      <w:r>
        <w:rPr>
          <w:rStyle w:val="NormalTok"/>
        </w:rPr>
        <w:t xml:space="preserve"> </w:t>
      </w:r>
      <w:r>
        <w:rPr>
          <w:rStyle w:val="StringTok"/>
        </w:rPr>
        <w:t xml:space="preserve">"1.3.6.1.5.5.7.3.4"</w:t>
      </w:r>
      <w:r>
        <w:rPr>
          <w:rStyle w:val="NormalTok"/>
        </w:rPr>
        <w:t xml:space="preserve">  </w:t>
      </w:r>
      <w:r>
        <w:rPr>
          <w:rStyle w:val="CommentTok"/>
        </w:rPr>
        <w:t xml:space="preserve"># id-kp-emailProtection</w:t>
      </w:r>
      <w:r>
        <w:br/>
      </w:r>
      <w:r>
        <w:rPr>
          <w:rStyle w:val="NormalTok"/>
        </w:rPr>
        <w:t xml:space="preserve">    </w:t>
      </w:r>
      <w:r>
        <w:rPr>
          <w:rStyle w:val="OperatorTok"/>
        </w:rPr>
        <w:t xml:space="preserve">})</w:t>
      </w:r>
      <w:r>
        <w:br/>
      </w:r>
      <w:r>
        <w:br/>
      </w:r>
      <w:r>
        <w:rPr>
          <w:rStyle w:val="NormalTok"/>
        </w:rPr>
        <w:t xml:space="preserve">    </w:t>
      </w:r>
      <w:r>
        <w:rPr>
          <w:rStyle w:val="CommentTok"/>
        </w:rPr>
        <w:t xml:space="preserve"># SCEP configuration</w:t>
      </w:r>
      <w:r>
        <w:br/>
      </w:r>
      <w:r>
        <w:rPr>
          <w:rStyle w:val="NormalTok"/>
        </w:rPr>
        <w:t xml:space="preserve">    scepServerUrls              </w:t>
      </w:r>
      <w:r>
        <w:rPr>
          <w:rStyle w:val="OperatorTok"/>
        </w:rPr>
        <w:t xml:space="preserve">=</w:t>
      </w:r>
      <w:r>
        <w:rPr>
          <w:rStyle w:val="NormalTok"/>
        </w:rPr>
        <w:t xml:space="preserve"> @</w:t>
      </w:r>
      <w:r>
        <w:rPr>
          <w:rStyle w:val="OperatorTok"/>
        </w:rPr>
        <w:t xml:space="preserve">(</w:t>
      </w:r>
      <w:r>
        <w:rPr>
          <w:rStyle w:val="StringTok"/>
        </w:rPr>
        <w:t xml:space="preserve">"https://scep.pki.ssa.gov/certsrv/mscep/mscep.dll"</w:t>
      </w:r>
      <w:r>
        <w:rPr>
          <w:rStyle w:val="OperatorTok"/>
        </w:rPr>
        <w:t xml:space="preserve">)</w:t>
      </w:r>
      <w:r>
        <w:br/>
      </w:r>
      <w:r>
        <w:rPr>
          <w:rStyle w:val="NormalTok"/>
        </w:rPr>
        <w:t xml:space="preserve">    subjectNameFormatString     </w:t>
      </w:r>
      <w:r>
        <w:rPr>
          <w:rStyle w:val="OperatorTok"/>
        </w:rPr>
        <w:t xml:space="preserve">=</w:t>
      </w:r>
      <w:r>
        <w:rPr>
          <w:rStyle w:val="NormalTok"/>
        </w:rPr>
        <w:t xml:space="preserve"> </w:t>
      </w:r>
      <w:r>
        <w:rPr>
          <w:rStyle w:val="StringTok"/>
        </w:rPr>
        <w:t xml:space="preserve">"CN={{AAD_Device_ID}}"</w:t>
      </w:r>
      <w:r>
        <w:br/>
      </w:r>
      <w:r>
        <w:rPr>
          <w:rStyle w:val="NormalTok"/>
        </w:rPr>
        <w:t xml:space="preserve">    keySize                     </w:t>
      </w:r>
      <w:r>
        <w:rPr>
          <w:rStyle w:val="OperatorTok"/>
        </w:rPr>
        <w:t xml:space="preserve">=</w:t>
      </w:r>
      <w:r>
        <w:rPr>
          <w:rStyle w:val="NormalTok"/>
        </w:rPr>
        <w:t xml:space="preserve"> </w:t>
      </w:r>
      <w:r>
        <w:rPr>
          <w:rStyle w:val="StringTok"/>
        </w:rPr>
        <w:t xml:space="preserve">"size2048"</w:t>
      </w:r>
      <w:r>
        <w:br/>
      </w:r>
      <w:r>
        <w:rPr>
          <w:rStyle w:val="NormalTok"/>
        </w:rPr>
        <w:t xml:space="preserve">    hashAlgorithm               </w:t>
      </w:r>
      <w:r>
        <w:rPr>
          <w:rStyle w:val="OperatorTok"/>
        </w:rPr>
        <w:t xml:space="preserve">=</w:t>
      </w:r>
      <w:r>
        <w:rPr>
          <w:rStyle w:val="NormalTok"/>
        </w:rPr>
        <w:t xml:space="preserve"> </w:t>
      </w:r>
      <w:r>
        <w:rPr>
          <w:rStyle w:val="StringTok"/>
        </w:rPr>
        <w:t xml:space="preserve">"sha256"</w:t>
      </w:r>
      <w:r>
        <w:br/>
      </w:r>
      <w:r>
        <w:rPr>
          <w:rStyle w:val="NormalTok"/>
        </w:rPr>
        <w:t xml:space="preserve">    renewalThresholdPercentage  </w:t>
      </w:r>
      <w:r>
        <w:rPr>
          <w:rStyle w:val="OperatorTok"/>
        </w:rPr>
        <w:t xml:space="preserve">=</w:t>
      </w:r>
      <w:r>
        <w:rPr>
          <w:rStyle w:val="NormalTok"/>
        </w:rPr>
        <w:t xml:space="preserve"> 20</w:t>
      </w:r>
      <w:r>
        <w:br/>
      </w:r>
      <w:r>
        <w:rPr>
          <w:rStyle w:val="NormalTok"/>
        </w:rPr>
        <w:t xml:space="preserve">    keyStorageProvider          </w:t>
      </w:r>
      <w:r>
        <w:rPr>
          <w:rStyle w:val="OperatorTok"/>
        </w:rPr>
        <w:t xml:space="preserve">=</w:t>
      </w:r>
      <w:r>
        <w:rPr>
          <w:rStyle w:val="NormalTok"/>
        </w:rPr>
        <w:t xml:space="preserve"> </w:t>
      </w:r>
      <w:r>
        <w:rPr>
          <w:rStyle w:val="StringTok"/>
        </w:rPr>
        <w:t xml:space="preserve">"useTpmKspOtherwiseFail"</w:t>
      </w:r>
      <w:r>
        <w:rPr>
          <w:rStyle w:val="NormalTok"/>
        </w:rPr>
        <w:t xml:space="preserve">  </w:t>
      </w:r>
      <w:r>
        <w:rPr>
          <w:rStyle w:val="CommentTok"/>
        </w:rPr>
        <w:t xml:space="preserve"># Must use TPM — no software keys for S/MIME</w:t>
      </w:r>
      <w:r>
        <w:br/>
      </w:r>
      <w:r>
        <w:rPr>
          <w:rStyle w:val="OperatorTok"/>
        </w:rPr>
        <w:t xml:space="preserve">}</w:t>
      </w:r>
      <w:r>
        <w:br/>
      </w:r>
      <w:r>
        <w:br/>
      </w:r>
      <w:r>
        <w:rPr>
          <w:rStyle w:val="CommentTok"/>
        </w:rPr>
        <w:t xml:space="preserve"># Deploy to all SSA staff (assign to All Users group)</w:t>
      </w:r>
      <w:r>
        <w:br/>
      </w:r>
      <w:r>
        <w:rPr>
          <w:rStyle w:val="CommentTok"/>
        </w:rPr>
        <w:t xml:space="preserve"># POST to /deviceManagement/deviceConfigurations with body above</w:t>
      </w:r>
    </w:p>
    <w:bookmarkEnd w:id="62"/>
    <w:bookmarkStart w:id="63" w:name="X7ab99d570734bb85913911a5b3843b4a263aefb"/>
    <w:p>
      <w:pPr>
        <w:pStyle w:val="Heading2"/>
      </w:pPr>
      <w:r>
        <w:t xml:space="preserve">Office Message Encryption (OME) for External Recipients</w:t>
      </w:r>
    </w:p>
    <w:p>
      <w:pPr>
        <w:pStyle w:val="FirstParagraph"/>
      </w:pPr>
      <w:r>
        <w:t xml:space="preserve">S/MIME requires both sender and recipient to have certificates from a mutually trusted CA. For external recipients (benefit claimants, partner agency staff, congressional liaisons) who do not have S/MIME certificates, Office Message Encryption (OME) provides a portal-based encryption mechanism. The sender marks the message as encrypted; the recipient receives a link to a Microsoft-hosted portal where they authenticate (using OTP or Microsoft account) and read the message.</w:t>
      </w:r>
    </w:p>
    <w:p>
      <w:pPr>
        <w:pStyle w:val="SourceCode"/>
      </w:pPr>
      <w:r>
        <w:rPr>
          <w:rStyle w:val="CommentTok"/>
        </w:rPr>
        <w:t xml:space="preserve"># Configure OME with custom branding for SSA</w:t>
      </w:r>
      <w:r>
        <w:br/>
      </w:r>
      <w:r>
        <w:rPr>
          <w:rStyle w:val="NormalTok"/>
        </w:rPr>
        <w:t xml:space="preserve">Connect</w:t>
      </w:r>
      <w:r>
        <w:rPr>
          <w:rStyle w:val="OperatorTok"/>
        </w:rPr>
        <w:t xml:space="preserve">-</w:t>
      </w:r>
      <w:r>
        <w:rPr>
          <w:rStyle w:val="NormalTok"/>
        </w:rPr>
        <w:t xml:space="preserve">ExchangeOnline</w:t>
      </w:r>
      <w:r>
        <w:br/>
      </w:r>
      <w:r>
        <w:br/>
      </w:r>
      <w:r>
        <w:rPr>
          <w:rStyle w:val="CommentTok"/>
        </w:rPr>
        <w:t xml:space="preserve"># Set OME configuration with SSA branding</w:t>
      </w:r>
      <w:r>
        <w:br/>
      </w:r>
      <w:r>
        <w:rPr>
          <w:rStyle w:val="NormalTok"/>
        </w:rPr>
        <w:t xml:space="preserve">Set</w:t>
      </w:r>
      <w:r>
        <w:rPr>
          <w:rStyle w:val="OperatorTok"/>
        </w:rPr>
        <w:t xml:space="preserve">-</w:t>
      </w:r>
      <w:r>
        <w:rPr>
          <w:rStyle w:val="NormalTok"/>
        </w:rPr>
        <w:t xml:space="preserve">OMEConfiguration </w:t>
      </w:r>
      <w:r>
        <w:rPr>
          <w:rStyle w:val="OperatorTok"/>
        </w:rPr>
        <w:t xml:space="preserve">-</w:t>
      </w:r>
      <w:r>
        <w:rPr>
          <w:rStyle w:val="NormalTok"/>
        </w:rPr>
        <w:t xml:space="preserve">Identity </w:t>
      </w:r>
      <w:r>
        <w:rPr>
          <w:rStyle w:val="StringTok"/>
        </w:rPr>
        <w:t xml:space="preserve">"Default OME Configuration"</w:t>
      </w:r>
      <w:r>
        <w:rPr>
          <w:rStyle w:val="NormalTok"/>
        </w:rPr>
        <w:t xml:space="preserve"> `</w:t>
      </w:r>
      <w:r>
        <w:br/>
      </w:r>
      <w:r>
        <w:rPr>
          <w:rStyle w:val="NormalTok"/>
        </w:rPr>
        <w:t xml:space="preserve">    </w:t>
      </w:r>
      <w:r>
        <w:rPr>
          <w:rStyle w:val="OperatorTok"/>
        </w:rPr>
        <w:t xml:space="preserve">-</w:t>
      </w:r>
      <w:r>
        <w:rPr>
          <w:rStyle w:val="NormalTok"/>
        </w:rPr>
        <w:t xml:space="preserve">OTPEnabled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SocialIdSignIn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EmailText </w:t>
      </w:r>
      <w:r>
        <w:rPr>
          <w:rStyle w:val="StringTok"/>
        </w:rPr>
        <w:t xml:space="preserve">"This message is encrypted and protected by the Social Security Administration."</w:t>
      </w:r>
      <w:r>
        <w:rPr>
          <w:rStyle w:val="NormalTok"/>
        </w:rPr>
        <w:t xml:space="preserve"> `</w:t>
      </w:r>
      <w:r>
        <w:br/>
      </w:r>
      <w:r>
        <w:rPr>
          <w:rStyle w:val="NormalTok"/>
        </w:rPr>
        <w:t xml:space="preserve">    </w:t>
      </w:r>
      <w:r>
        <w:rPr>
          <w:rStyle w:val="OperatorTok"/>
        </w:rPr>
        <w:t xml:space="preserve">-</w:t>
      </w:r>
      <w:r>
        <w:rPr>
          <w:rStyle w:val="NormalTok"/>
        </w:rPr>
        <w:t xml:space="preserve">PortalText </w:t>
      </w:r>
      <w:r>
        <w:rPr>
          <w:rStyle w:val="StringTok"/>
        </w:rPr>
        <w:t xml:space="preserve">"Social Security Administration Secure Message Portal"</w:t>
      </w:r>
      <w:r>
        <w:rPr>
          <w:rStyle w:val="NormalTok"/>
        </w:rPr>
        <w:t xml:space="preserve"> `</w:t>
      </w:r>
      <w:r>
        <w:br/>
      </w:r>
      <w:r>
        <w:rPr>
          <w:rStyle w:val="NormalTok"/>
        </w:rPr>
        <w:t xml:space="preserve">    </w:t>
      </w:r>
      <w:r>
        <w:rPr>
          <w:rStyle w:val="OperatorTok"/>
        </w:rPr>
        <w:t xml:space="preserve">-</w:t>
      </w:r>
      <w:r>
        <w:rPr>
          <w:rStyle w:val="NormalTok"/>
        </w:rPr>
        <w:t xml:space="preserve">DisclaimerText </w:t>
      </w:r>
      <w:r>
        <w:rPr>
          <w:rStyle w:val="StringTok"/>
        </w:rPr>
        <w:t xml:space="preserve">"This communication is intended only for the named recipient. If you have received this message in error, please contact the SSA at 1-800-772-1213."</w:t>
      </w:r>
      <w:r>
        <w:rPr>
          <w:rStyle w:val="NormalTok"/>
        </w:rPr>
        <w:t xml:space="preserve"> `</w:t>
      </w:r>
      <w:r>
        <w:br/>
      </w:r>
      <w:r>
        <w:rPr>
          <w:rStyle w:val="NormalTok"/>
        </w:rPr>
        <w:t xml:space="preserve">    </w:t>
      </w:r>
      <w:r>
        <w:rPr>
          <w:rStyle w:val="OperatorTok"/>
        </w:rPr>
        <w:t xml:space="preserve">-</w:t>
      </w:r>
      <w:r>
        <w:rPr>
          <w:rStyle w:val="NormalTok"/>
        </w:rPr>
        <w:t xml:space="preserve">BackgroundColor </w:t>
      </w:r>
      <w:r>
        <w:rPr>
          <w:rStyle w:val="StringTok"/>
        </w:rPr>
        <w:t xml:space="preserve">"#1F3864"</w:t>
      </w:r>
      <w:r>
        <w:rPr>
          <w:rStyle w:val="NormalTok"/>
        </w:rPr>
        <w:t xml:space="preserve"> `</w:t>
      </w:r>
      <w:r>
        <w:br/>
      </w:r>
      <w:r>
        <w:rPr>
          <w:rStyle w:val="NormalTok"/>
        </w:rPr>
        <w:t xml:space="preserve">    </w:t>
      </w:r>
      <w:r>
        <w:rPr>
          <w:rStyle w:val="OperatorTok"/>
        </w:rPr>
        <w:t xml:space="preserve">-</w:t>
      </w:r>
      <w:r>
        <w:rPr>
          <w:rStyle w:val="NormalTok"/>
        </w:rPr>
        <w:t xml:space="preserve">LogoImageBytes </w:t>
      </w:r>
      <w:r>
        <w:rPr>
          <w:rStyle w:val="OperatorTok"/>
        </w:rPr>
        <w:t xml:space="preserve">([</w:t>
      </w:r>
      <w:r>
        <w:rPr>
          <w:rStyle w:val="NormalTok"/>
        </w:rPr>
        <w:t xml:space="preserve">System</w:t>
      </w:r>
      <w:r>
        <w:rPr>
          <w:rStyle w:val="OperatorTok"/>
        </w:rPr>
        <w:t xml:space="preserve">.</w:t>
      </w:r>
      <w:r>
        <w:rPr>
          <w:rStyle w:val="FunctionTok"/>
        </w:rPr>
        <w:t xml:space="preserve">IO</w:t>
      </w:r>
      <w:r>
        <w:rPr>
          <w:rStyle w:val="OperatorTok"/>
        </w:rPr>
        <w:t xml:space="preserve">.</w:t>
      </w:r>
      <w:r>
        <w:rPr>
          <w:rStyle w:val="FunctionTok"/>
        </w:rPr>
        <w:t xml:space="preserve">File</w:t>
      </w:r>
      <w:r>
        <w:rPr>
          <w:rStyle w:val="OperatorTok"/>
        </w:rPr>
        <w:t xml:space="preserve">]::</w:t>
      </w:r>
      <w:r>
        <w:rPr>
          <w:rStyle w:val="NormalTok"/>
        </w:rPr>
        <w:t xml:space="preserve">ReadAllBytes</w:t>
      </w:r>
      <w:r>
        <w:rPr>
          <w:rStyle w:val="OperatorTok"/>
        </w:rPr>
        <w:t xml:space="preserve">(</w:t>
      </w:r>
      <w:r>
        <w:rPr>
          <w:rStyle w:val="StringTok"/>
        </w:rPr>
        <w:t xml:space="preserve">"C:\Branding\ssa-logo-white.png"</w:t>
      </w:r>
      <w:r>
        <w:rPr>
          <w:rStyle w:val="OperatorTok"/>
        </w:rPr>
        <w:t xml:space="preserve">))</w:t>
      </w:r>
      <w:r>
        <w:br/>
      </w:r>
      <w:r>
        <w:br/>
      </w:r>
      <w:r>
        <w:rPr>
          <w:rStyle w:val="CommentTok"/>
        </w:rPr>
        <w:t xml:space="preserve"># Create mail flow rule to automatically encrypt messages to external recipients</w:t>
      </w:r>
      <w:r>
        <w:br/>
      </w:r>
      <w:r>
        <w:rPr>
          <w:rStyle w:val="CommentTok"/>
        </w:rPr>
        <w:t xml:space="preserve"># when the message is marked Confidential or above via sensitivity label</w:t>
      </w:r>
      <w:r>
        <w:br/>
      </w:r>
      <w:r>
        <w:rPr>
          <w:rStyle w:val="NormalTok"/>
        </w:rPr>
        <w:t xml:space="preserve">New</w:t>
      </w:r>
      <w:r>
        <w:rPr>
          <w:rStyle w:val="OperatorTok"/>
        </w:rPr>
        <w:t xml:space="preserve">-</w:t>
      </w:r>
      <w:r>
        <w:rPr>
          <w:rStyle w:val="NormalTok"/>
        </w:rPr>
        <w:t xml:space="preserve">TransportRule </w:t>
      </w:r>
      <w:r>
        <w:rPr>
          <w:rStyle w:val="OperatorTok"/>
        </w:rPr>
        <w:t xml:space="preserve">-</w:t>
      </w:r>
      <w:r>
        <w:rPr>
          <w:rStyle w:val="NormalTok"/>
        </w:rPr>
        <w:t xml:space="preserve">Name </w:t>
      </w:r>
      <w:r>
        <w:rPr>
          <w:rStyle w:val="StringTok"/>
        </w:rPr>
        <w:t xml:space="preserve">"SSA-OME-Auto-Encrypt-Confidential"</w:t>
      </w:r>
      <w:r>
        <w:rPr>
          <w:rStyle w:val="NormalTok"/>
        </w:rPr>
        <w:t xml:space="preserve"> `</w:t>
      </w:r>
      <w:r>
        <w:br/>
      </w:r>
      <w:r>
        <w:rPr>
          <w:rStyle w:val="NormalTok"/>
        </w:rPr>
        <w:t xml:space="preserve">    </w:t>
      </w:r>
      <w:r>
        <w:rPr>
          <w:rStyle w:val="OperatorTok"/>
        </w:rPr>
        <w:t xml:space="preserve">-</w:t>
      </w:r>
      <w:r>
        <w:rPr>
          <w:rStyle w:val="NormalTok"/>
        </w:rPr>
        <w:t xml:space="preserve">HasSensitivityLabel </w:t>
      </w:r>
      <w:r>
        <w:rPr>
          <w:rStyle w:val="StringTok"/>
        </w:rPr>
        <w:t xml:space="preserve">"Confidential"</w:t>
      </w:r>
      <w:r>
        <w:rPr>
          <w:rStyle w:val="OperatorTok"/>
        </w:rPr>
        <w:t xml:space="preserve">,</w:t>
      </w:r>
      <w:r>
        <w:rPr>
          <w:rStyle w:val="StringTok"/>
        </w:rPr>
        <w:t xml:space="preserve">"Highly Confidential - PII"</w:t>
      </w:r>
      <w:r>
        <w:rPr>
          <w:rStyle w:val="OperatorTok"/>
        </w:rPr>
        <w:t xml:space="preserve">,</w:t>
      </w:r>
      <w:r>
        <w:rPr>
          <w:rStyle w:val="StringTok"/>
        </w:rPr>
        <w:t xml:space="preserve">"Restricted"</w:t>
      </w:r>
      <w:r>
        <w:rPr>
          <w:rStyle w:val="NormalTok"/>
        </w:rPr>
        <w:t xml:space="preserve"> `</w:t>
      </w:r>
      <w:r>
        <w:br/>
      </w:r>
      <w:r>
        <w:rPr>
          <w:rStyle w:val="NormalTok"/>
        </w:rPr>
        <w:t xml:space="preserve">    </w:t>
      </w:r>
      <w:r>
        <w:rPr>
          <w:rStyle w:val="OperatorTok"/>
        </w:rPr>
        <w:t xml:space="preserve">-</w:t>
      </w:r>
      <w:r>
        <w:rPr>
          <w:rStyle w:val="NormalTok"/>
        </w:rPr>
        <w:t xml:space="preserve">ExceptIfRecipientDomainIs </w:t>
      </w:r>
      <w:r>
        <w:rPr>
          <w:rStyle w:val="StringTok"/>
        </w:rPr>
        <w:t xml:space="preserve">"ssa.gov"</w:t>
      </w:r>
      <w:r>
        <w:rPr>
          <w:rStyle w:val="OperatorTok"/>
        </w:rPr>
        <w:t xml:space="preserve">,</w:t>
      </w:r>
      <w:r>
        <w:rPr>
          <w:rStyle w:val="StringTok"/>
        </w:rPr>
        <w:t xml:space="preserve">"hhs.gov"</w:t>
      </w:r>
      <w:r>
        <w:rPr>
          <w:rStyle w:val="OperatorTok"/>
        </w:rPr>
        <w:t xml:space="preserve">,</w:t>
      </w:r>
      <w:r>
        <w:rPr>
          <w:rStyle w:val="StringTok"/>
        </w:rPr>
        <w:t xml:space="preserve">"cms.gov"</w:t>
      </w:r>
      <w:r>
        <w:rPr>
          <w:rStyle w:val="OperatorTok"/>
        </w:rPr>
        <w:t xml:space="preserve">,</w:t>
      </w:r>
      <w:r>
        <w:rPr>
          <w:rStyle w:val="StringTok"/>
        </w:rPr>
        <w:t xml:space="preserve">"cdc.gov"</w:t>
      </w:r>
      <w:r>
        <w:rPr>
          <w:rStyle w:val="OperatorTok"/>
        </w:rPr>
        <w:t xml:space="preserve">,</w:t>
      </w:r>
      <w:r>
        <w:rPr>
          <w:rStyle w:val="StringTok"/>
        </w:rPr>
        <w:t xml:space="preserve">"treasury.gov"</w:t>
      </w:r>
      <w:r>
        <w:rPr>
          <w:rStyle w:val="OperatorTok"/>
        </w:rPr>
        <w:t xml:space="preserve">,</w:t>
      </w:r>
      <w:r>
        <w:rPr>
          <w:rStyle w:val="StringTok"/>
        </w:rPr>
        <w:t xml:space="preserve">"opm.gov"</w:t>
      </w:r>
      <w:r>
        <w:rPr>
          <w:rStyle w:val="NormalTok"/>
        </w:rPr>
        <w:t xml:space="preserve"> `</w:t>
      </w:r>
      <w:r>
        <w:br/>
      </w:r>
      <w:r>
        <w:rPr>
          <w:rStyle w:val="NormalTok"/>
        </w:rPr>
        <w:t xml:space="preserve">    </w:t>
      </w:r>
      <w:r>
        <w:rPr>
          <w:rStyle w:val="OperatorTok"/>
        </w:rPr>
        <w:t xml:space="preserve">-</w:t>
      </w:r>
      <w:r>
        <w:rPr>
          <w:rStyle w:val="NormalTok"/>
        </w:rPr>
        <w:t xml:space="preserve">ApplyOMETemplate </w:t>
      </w:r>
      <w:r>
        <w:rPr>
          <w:rStyle w:val="StringTok"/>
        </w:rPr>
        <w:t xml:space="preserve">"Encrypt"</w:t>
      </w:r>
      <w:r>
        <w:rPr>
          <w:rStyle w:val="NormalTok"/>
        </w:rPr>
        <w:t xml:space="preserve"> `</w:t>
      </w:r>
      <w:r>
        <w:br/>
      </w:r>
      <w:r>
        <w:rPr>
          <w:rStyle w:val="NormalTok"/>
        </w:rPr>
        <w:t xml:space="preserve">    </w:t>
      </w:r>
      <w:r>
        <w:rPr>
          <w:rStyle w:val="OperatorTok"/>
        </w:rPr>
        <w:t xml:space="preserve">-</w:t>
      </w:r>
      <w:r>
        <w:rPr>
          <w:rStyle w:val="NormalTok"/>
        </w:rPr>
        <w:t xml:space="preserve">ApplyRightsProtectionCustomizationTemplate </w:t>
      </w:r>
      <w:r>
        <w:rPr>
          <w:rStyle w:val="StringTok"/>
        </w:rPr>
        <w:t xml:space="preserve">"Encrypt"</w:t>
      </w:r>
      <w:r>
        <w:rPr>
          <w:rStyle w:val="NormalTok"/>
        </w:rPr>
        <w:t xml:space="preserve"> `</w:t>
      </w:r>
      <w:r>
        <w:br/>
      </w:r>
      <w:r>
        <w:rPr>
          <w:rStyle w:val="NormalTok"/>
        </w:rPr>
        <w:t xml:space="preserve">    </w:t>
      </w:r>
      <w:r>
        <w:rPr>
          <w:rStyle w:val="OperatorTok"/>
        </w:rPr>
        <w:t xml:space="preserve">-</w:t>
      </w:r>
      <w:r>
        <w:rPr>
          <w:rStyle w:val="NormalTok"/>
        </w:rPr>
        <w:t xml:space="preserve">Comments </w:t>
      </w:r>
      <w:r>
        <w:rPr>
          <w:rStyle w:val="StringTok"/>
        </w:rPr>
        <w:t xml:space="preserve">"SC-8: Enforce transmission confidentiality for labeled content sent to external recipients"</w:t>
      </w:r>
    </w:p>
    <w:bookmarkEnd w:id="63"/>
    <w:bookmarkEnd w:id="64"/>
    <w:bookmarkStart w:id="66" w:name="attack-simulation-training-integration"/>
    <w:p>
      <w:pPr>
        <w:pStyle w:val="Heading1"/>
      </w:pPr>
      <w:r>
        <w:t xml:space="preserve">Attack Simulation Training Integration</w:t>
      </w:r>
    </w:p>
    <w:bookmarkStart w:id="65" w:name="ast-configuration-and-book-25-alignment"/>
    <w:p>
      <w:pPr>
        <w:pStyle w:val="Heading2"/>
      </w:pPr>
      <w:r>
        <w:t xml:space="preserve">AST Configuration and Book 25 Alignment</w:t>
      </w:r>
    </w:p>
    <w:p>
      <w:pPr>
        <w:pStyle w:val="FirstParagraph"/>
      </w:pPr>
      <w:r>
        <w:t xml:space="preserve">Attack Simulation Training (AST), available in Defender for Office 365 Plan 2, delivers simulated phishing campaigns to users and tracks click rates, credential submission rates, and training completion. AST integrates directly with Part 25 (Cybersecurity Training and Awareness) of this series.</w:t>
      </w:r>
    </w:p>
    <w:p>
      <w:pPr>
        <w:pStyle w:val="BodyText"/>
      </w:pPr>
      <w:r>
        <w:t xml:space="preserve">AST simulations test the same threat scenarios that Defender’s Safe Links and anti-phishing policies defend against in production. The simulations use the same deceptive tactics — lookalike domains, spoofed sender display names, malicious attachments — but flag the messages as simulations and route users who click or submit credentials to mandatory training modules.</w:t>
      </w:r>
    </w:p>
    <w:p>
      <w:pPr>
        <w:pStyle w:val="SourceCode"/>
      </w:pPr>
      <w:r>
        <w:rPr>
          <w:rStyle w:val="CommentTok"/>
        </w:rPr>
        <w:t xml:space="preserve"># Create an AST simulation targeting credential phishing</w:t>
      </w:r>
      <w:r>
        <w:br/>
      </w:r>
      <w:r>
        <w:rPr>
          <w:rStyle w:val="CommentTok"/>
        </w:rPr>
        <w:t xml:space="preserve"># (Configured in M365 Defender portal: Attack simulation training &gt; Simulations)</w:t>
      </w:r>
      <w:r>
        <w:br/>
      </w:r>
      <w:r>
        <w:rPr>
          <w:rStyle w:val="CommentTok"/>
        </w:rPr>
        <w:t xml:space="preserve"># The following represents the equivalent Graph API call</w:t>
      </w:r>
      <w:r>
        <w:br/>
      </w:r>
      <w:r>
        <w:br/>
      </w:r>
      <w:r>
        <w:rPr>
          <w:rStyle w:val="VariableTok"/>
        </w:rPr>
        <w:t xml:space="preserve">$simulation</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"Q3 2026 Credential Phishing Simulation"</w:t>
      </w:r>
      <w:r>
        <w:br/>
      </w:r>
      <w:r>
        <w:rPr>
          <w:rStyle w:val="NormalTok"/>
        </w:rPr>
        <w:t xml:space="preserve">    description       </w:t>
      </w:r>
      <w:r>
        <w:rPr>
          <w:rStyle w:val="OperatorTok"/>
        </w:rPr>
        <w:t xml:space="preserve">=</w:t>
      </w:r>
      <w:r>
        <w:rPr>
          <w:rStyle w:val="NormalTok"/>
        </w:rPr>
        <w:t xml:space="preserve"> </w:t>
      </w:r>
      <w:r>
        <w:rPr>
          <w:rStyle w:val="StringTok"/>
        </w:rPr>
        <w:t xml:space="preserve">"Simulated credential phishing using lookalike domain technique"</w:t>
      </w:r>
      <w:r>
        <w:br/>
      </w:r>
      <w:r>
        <w:rPr>
          <w:rStyle w:val="NormalTok"/>
        </w:rPr>
        <w:t xml:space="preserve">    payload           </w:t>
      </w:r>
      <w:r>
        <w:rPr>
          <w:rStyle w:val="OperatorTok"/>
        </w:rPr>
        <w:t xml:space="preserve">=</w:t>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"Microsoft 365 Password Expiry Notification"</w:t>
      </w:r>
      <w:r>
        <w:br/>
      </w:r>
      <w:r>
        <w:rPr>
          <w:rStyle w:val="NormalTok"/>
        </w:rPr>
        <w:t xml:space="preserve">        technique     </w:t>
      </w:r>
      <w:r>
        <w:rPr>
          <w:rStyle w:val="OperatorTok"/>
        </w:rPr>
        <w:t xml:space="preserve">=</w:t>
      </w:r>
      <w:r>
        <w:rPr>
          <w:rStyle w:val="NormalTok"/>
        </w:rPr>
        <w:t xml:space="preserve"> </w:t>
      </w:r>
      <w:r>
        <w:rPr>
          <w:rStyle w:val="StringTok"/>
        </w:rPr>
        <w:t xml:space="preserve">"CredentialHarvesting"</w:t>
      </w:r>
      <w:r>
        <w:br/>
      </w:r>
      <w:r>
        <w:rPr>
          <w:rStyle w:val="NormalTok"/>
        </w:rPr>
        <w:t xml:space="preserve">        complexity    </w:t>
      </w:r>
      <w:r>
        <w:rPr>
          <w:rStyle w:val="OperatorTok"/>
        </w:rPr>
        <w:t xml:space="preserve">=</w:t>
      </w:r>
      <w:r>
        <w:rPr>
          <w:rStyle w:val="NormalTok"/>
        </w:rPr>
        <w:t xml:space="preserve"> </w:t>
      </w:r>
      <w:r>
        <w:rPr>
          <w:rStyle w:val="StringTok"/>
        </w:rPr>
        <w:t xml:space="preserve">"Medium"</w:t>
      </w:r>
      <w:r>
        <w:br/>
      </w:r>
      <w:r>
        <w:rPr>
          <w:rStyle w:val="NormalTok"/>
        </w:rPr>
        <w:t xml:space="preserve">    </w:t>
      </w:r>
      <w:r>
        <w:rPr>
          <w:rStyle w:val="OperatorTok"/>
        </w:rPr>
        <w:t xml:space="preserve">}</w:t>
      </w:r>
      <w:r>
        <w:br/>
      </w:r>
      <w:r>
        <w:rPr>
          <w:rStyle w:val="NormalTok"/>
        </w:rPr>
        <w:t xml:space="preserve">    targetUsers       </w:t>
      </w:r>
      <w:r>
        <w:rPr>
          <w:rStyle w:val="OperatorTok"/>
        </w:rPr>
        <w:t xml:space="preserve">=</w:t>
      </w:r>
      <w:r>
        <w:rPr>
          <w:rStyle w:val="NormalTok"/>
        </w:rPr>
        <w:t xml:space="preserve"> @</w:t>
      </w:r>
      <w:r>
        <w:rPr>
          <w:rStyle w:val="OperatorTok"/>
        </w:rPr>
        <w:t xml:space="preserve">{</w:t>
      </w:r>
      <w:r>
        <w:br/>
      </w:r>
      <w:r>
        <w:rPr>
          <w:rStyle w:val="NormalTok"/>
        </w:rPr>
        <w:t xml:space="preserve">        accountTargetFilter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"AddressBook"</w:t>
      </w:r>
      <w:r>
        <w:br/>
      </w:r>
      <w:r>
        <w:rPr>
          <w:rStyle w:val="NormalTok"/>
        </w:rPr>
        <w:t xml:space="preserve">            includeAllUsers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endUserNotification </w:t>
      </w:r>
      <w:r>
        <w:rPr>
          <w:rStyle w:val="OperatorTok"/>
        </w:rPr>
        <w:t xml:space="preserve">=</w:t>
      </w:r>
      <w:r>
        <w:rPr>
          <w:rStyle w:val="NormalTok"/>
        </w:rPr>
        <w:t xml:space="preserve"> @</w:t>
      </w:r>
      <w:r>
        <w:rPr>
          <w:rStyle w:val="OperatorTok"/>
        </w:rPr>
        <w:t xml:space="preserve">{</w:t>
      </w:r>
      <w:r>
        <w:br/>
      </w:r>
      <w:r>
        <w:rPr>
          <w:rStyle w:val="NormalTok"/>
        </w:rPr>
        <w:t xml:space="preserve">        defaultLanguage          </w:t>
      </w:r>
      <w:r>
        <w:rPr>
          <w:rStyle w:val="OperatorTok"/>
        </w:rPr>
        <w:t xml:space="preserve">=</w:t>
      </w:r>
      <w:r>
        <w:rPr>
          <w:rStyle w:val="NormalTok"/>
        </w:rPr>
        <w:t xml:space="preserve"> </w:t>
      </w:r>
      <w:r>
        <w:rPr>
          <w:rStyle w:val="StringTok"/>
        </w:rPr>
        <w:t xml:space="preserve">"en"</w:t>
      </w:r>
      <w:r>
        <w:br/>
      </w:r>
      <w:r>
        <w:rPr>
          <w:rStyle w:val="NormalTok"/>
        </w:rPr>
        <w:t xml:space="preserve">        positiveReinforcement    </w:t>
      </w:r>
      <w:r>
        <w:rPr>
          <w:rStyle w:val="OperatorTok"/>
        </w:rPr>
        <w:t xml:space="preserve">=</w:t>
      </w:r>
      <w:r>
        <w:rPr>
          <w:rStyle w:val="NormalTok"/>
        </w:rPr>
        <w:t xml:space="preserve"> </w:t>
      </w:r>
      <w:r>
        <w:rPr>
          <w:rStyle w:val="VariableTok"/>
        </w:rPr>
        <w:t xml:space="preserve">$true</w:t>
      </w:r>
      <w:r>
        <w:br/>
      </w:r>
      <w:r>
        <w:rPr>
          <w:rStyle w:val="NormalTok"/>
        </w:rPr>
        <w:t xml:space="preserve">        endUserNotificationType  </w:t>
      </w:r>
      <w:r>
        <w:rPr>
          <w:rStyle w:val="OperatorTok"/>
        </w:rPr>
        <w:t xml:space="preserve">=</w:t>
      </w:r>
      <w:r>
        <w:rPr>
          <w:rStyle w:val="NormalTok"/>
        </w:rPr>
        <w:t xml:space="preserve"> </w:t>
      </w:r>
      <w:r>
        <w:rPr>
          <w:rStyle w:val="StringTok"/>
        </w:rPr>
        <w:t xml:space="preserve">"LinkedNotification"</w:t>
      </w:r>
      <w:r>
        <w:br/>
      </w:r>
      <w:r>
        <w:rPr>
          <w:rStyle w:val="NormalTok"/>
        </w:rPr>
        <w:t xml:space="preserve">        trainingReminderFrequency </w:t>
      </w:r>
      <w:r>
        <w:rPr>
          <w:rStyle w:val="OperatorTok"/>
        </w:rPr>
        <w:t xml:space="preserve">=</w:t>
      </w:r>
      <w:r>
        <w:rPr>
          <w:rStyle w:val="NormalTok"/>
        </w:rPr>
        <w:t xml:space="preserve"> </w:t>
      </w:r>
      <w:r>
        <w:rPr>
          <w:rStyle w:val="StringTok"/>
        </w:rPr>
        <w:t xml:space="preserve">"Weekly"</w:t>
      </w:r>
      <w:r>
        <w:br/>
      </w:r>
      <w:r>
        <w:rPr>
          <w:rStyle w:val="NormalTok"/>
        </w:rPr>
        <w:t xml:space="preserve">    </w:t>
      </w:r>
      <w:r>
        <w:rPr>
          <w:rStyle w:val="OperatorTok"/>
        </w:rPr>
        <w:t xml:space="preserve">}</w:t>
      </w:r>
      <w:r>
        <w:br/>
      </w:r>
      <w:r>
        <w:rPr>
          <w:rStyle w:val="NormalTok"/>
        </w:rPr>
        <w:t xml:space="preserve">    trainingAssignment </w:t>
      </w:r>
      <w:r>
        <w:rPr>
          <w:rStyle w:val="OperatorTok"/>
        </w:rPr>
        <w:t xml:space="preserve">=</w:t>
      </w:r>
      <w:r>
        <w:rPr>
          <w:rStyle w:val="NormalTok"/>
        </w:rPr>
        <w:t xml:space="preserve"> @</w:t>
      </w:r>
      <w:r>
        <w:rPr>
          <w:rStyle w:val="OperatorTok"/>
        </w:rPr>
        <w:t xml:space="preserve">{</w:t>
      </w:r>
      <w:r>
        <w:br/>
      </w:r>
      <w:r>
        <w:rPr>
          <w:rStyle w:val="NormalTok"/>
        </w:rPr>
        <w:t xml:space="preserve">        trainings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trainId </w:t>
      </w:r>
      <w:r>
        <w:rPr>
          <w:rStyle w:val="OperatorTok"/>
        </w:rPr>
        <w:t xml:space="preserve">=</w:t>
      </w:r>
      <w:r>
        <w:rPr>
          <w:rStyle w:val="NormalTok"/>
        </w:rPr>
        <w:t xml:space="preserve"> </w:t>
      </w:r>
      <w:r>
        <w:rPr>
          <w:rStyle w:val="StringTok"/>
        </w:rPr>
        <w:t xml:space="preserve">"phishing-fundamentals-v3"</w:t>
      </w:r>
      <w:r>
        <w:rPr>
          <w:rStyle w:val="OperatorTok"/>
        </w:rPr>
        <w:t xml:space="preserve">},</w:t>
      </w:r>
      <w:r>
        <w:br/>
      </w:r>
      <w:r>
        <w:rPr>
          <w:rStyle w:val="NormalTok"/>
        </w:rPr>
        <w:t xml:space="preserve">            @</w:t>
      </w:r>
      <w:r>
        <w:rPr>
          <w:rStyle w:val="OperatorTok"/>
        </w:rPr>
        <w:t xml:space="preserve">{</w:t>
      </w:r>
      <w:r>
        <w:rPr>
          <w:rStyle w:val="NormalTok"/>
        </w:rPr>
        <w:t xml:space="preserve">trainId </w:t>
      </w:r>
      <w:r>
        <w:rPr>
          <w:rStyle w:val="OperatorTok"/>
        </w:rPr>
        <w:t xml:space="preserve">=</w:t>
      </w:r>
      <w:r>
        <w:rPr>
          <w:rStyle w:val="NormalTok"/>
        </w:rPr>
        <w:t xml:space="preserve"> </w:t>
      </w:r>
      <w:r>
        <w:rPr>
          <w:rStyle w:val="StringTok"/>
        </w:rPr>
        <w:t xml:space="preserve">"credential-security-best-practices-v2"</w:t>
      </w:r>
      <w:r>
        <w:rPr>
          <w:rStyle w:val="OperatorTok"/>
        </w:rPr>
        <w:t xml:space="preserve">}</w:t>
      </w:r>
      <w:r>
        <w:br/>
      </w:r>
      <w:r>
        <w:rPr>
          <w:rStyle w:val="NormalTok"/>
        </w:rPr>
        <w:t xml:space="preserve">        </w:t>
      </w:r>
      <w:r>
        <w:rPr>
          <w:rStyle w:val="OperatorTok"/>
        </w:rPr>
        <w:t xml:space="preserve">)</w:t>
      </w:r>
      <w:r>
        <w:br/>
      </w:r>
      <w:r>
        <w:rPr>
          <w:rStyle w:val="NormalTok"/>
        </w:rPr>
        <w:t xml:space="preserve">        dueDate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14</w:t>
      </w:r>
      <w:r>
        <w:rPr>
          <w:rStyle w:val="OperatorTok"/>
        </w:rPr>
        <w:t xml:space="preserve">).</w:t>
      </w:r>
      <w:r>
        <w:rPr>
          <w:rStyle w:val="FunctionTok"/>
        </w:rPr>
        <w:t xml:space="preserve">ToString</w:t>
      </w:r>
      <w:r>
        <w:rPr>
          <w:rStyle w:val="OperatorTok"/>
        </w:rPr>
        <w:t xml:space="preserve">(</w:t>
      </w:r>
      <w:r>
        <w:rPr>
          <w:rStyle w:val="StringTok"/>
        </w:rPr>
        <w:t xml:space="preserve">"yyyy-MM-dd"</w:t>
      </w:r>
      <w:r>
        <w:rPr>
          <w:rStyle w:val="OperatorTok"/>
        </w:rPr>
        <w:t xml:space="preserve">)</w:t>
      </w:r>
      <w:r>
        <w:br/>
      </w:r>
      <w:r>
        <w:rPr>
          <w:rStyle w:val="NormalTok"/>
        </w:rPr>
        <w:t xml:space="preserve">    </w:t>
      </w:r>
      <w:r>
        <w:rPr>
          <w:rStyle w:val="OperatorTok"/>
        </w:rPr>
        <w:t xml:space="preserve">}</w:t>
      </w:r>
      <w:r>
        <w:br/>
      </w:r>
      <w:r>
        <w:rPr>
          <w:rStyle w:val="NormalTok"/>
        </w:rPr>
        <w:t xml:space="preserve">    launchDateTime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3</w:t>
      </w:r>
      <w:r>
        <w:rPr>
          <w:rStyle w:val="OperatorTok"/>
        </w:rPr>
        <w:t xml:space="preserve">).</w:t>
      </w:r>
      <w:r>
        <w:rPr>
          <w:rStyle w:val="FunctionTok"/>
        </w:rPr>
        <w:t xml:space="preserve">ToString</w:t>
      </w:r>
      <w:r>
        <w:rPr>
          <w:rStyle w:val="OperatorTok"/>
        </w:rPr>
        <w:t xml:space="preserve">(</w:t>
      </w:r>
      <w:r>
        <w:rPr>
          <w:rStyle w:val="StringTok"/>
        </w:rPr>
        <w:t xml:space="preserve">"yyyy-MM-ddTHH:mm:ssZ"</w:t>
      </w:r>
      <w:r>
        <w:rPr>
          <w:rStyle w:val="OperatorTok"/>
        </w:rPr>
        <w:t xml:space="preserve">)</w:t>
      </w:r>
      <w:r>
        <w:br/>
      </w:r>
      <w:r>
        <w:rPr>
          <w:rStyle w:val="NormalTok"/>
        </w:rPr>
        <w:t xml:space="preserve">    completionDateTime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10</w:t>
      </w:r>
      <w:r>
        <w:rPr>
          <w:rStyle w:val="OperatorTok"/>
        </w:rPr>
        <w:t xml:space="preserve">).</w:t>
      </w:r>
      <w:r>
        <w:rPr>
          <w:rStyle w:val="FunctionTok"/>
        </w:rPr>
        <w:t xml:space="preserve">ToString</w:t>
      </w:r>
      <w:r>
        <w:rPr>
          <w:rStyle w:val="OperatorTok"/>
        </w:rPr>
        <w:t xml:space="preserve">(</w:t>
      </w:r>
      <w:r>
        <w:rPr>
          <w:rStyle w:val="StringTok"/>
        </w:rPr>
        <w:t xml:space="preserve">"yyyy-MM-ddTHH:mm:ssZ"</w:t>
      </w:r>
      <w:r>
        <w:rPr>
          <w:rStyle w:val="OperatorTok"/>
        </w:rPr>
        <w:t xml:space="preserve">)</w:t>
      </w:r>
      <w:r>
        <w:br/>
      </w:r>
      <w:r>
        <w:rPr>
          <w:rStyle w:val="OperatorTok"/>
        </w:rPr>
        <w:t xml:space="preserve">}</w:t>
      </w:r>
      <w:r>
        <w:br/>
      </w:r>
      <w:r>
        <w:br/>
      </w:r>
      <w:r>
        <w:rPr>
          <w:rStyle w:val="CommentTok"/>
        </w:rPr>
        <w:t xml:space="preserve"># Monthly cadence: launch one simulation per month; alternate techniques quarterly</w:t>
      </w:r>
      <w:r>
        <w:br/>
      </w:r>
      <w:r>
        <w:rPr>
          <w:rStyle w:val="CommentTok"/>
        </w:rPr>
        <w:t xml:space="preserve"># Report click rates to ISSO; users with &gt;3 clicks in 12 months receive mandatory in-person training</w:t>
      </w:r>
    </w:p>
    <w:bookmarkEnd w:id="65"/>
    <w:bookmarkEnd w:id="66"/>
    <w:bookmarkStart w:id="69" w:name="audit-logging-au-2-compliance"/>
    <w:p>
      <w:pPr>
        <w:pStyle w:val="Heading1"/>
      </w:pPr>
      <w:r>
        <w:t xml:space="preserve">Audit Logging: AU-2 Compliance</w:t>
      </w:r>
    </w:p>
    <w:bookmarkStart w:id="68" w:name="unified-audit-log-configuration"/>
    <w:p>
      <w:pPr>
        <w:pStyle w:val="Heading2"/>
      </w:pPr>
      <w:r>
        <w:t xml:space="preserve">Unified Audit Log Configuration</w:t>
      </w:r>
    </w:p>
    <w:p>
      <w:pPr>
        <w:pStyle w:val="FirstParagraph"/>
      </w:pPr>
      <w:r>
        <w:t xml:space="preserve">NIST SP 800-53 Rev 5 AU-2 requires that the organization determine which events to audit and implement auditing for those event types. The M365 Unified Audit Log (UAL) captures events across all five M365 workloads. The UAL must be explicitly enabled (it is not on by default in all license tiers) and must be configured with appropriate retention.</w:t>
      </w:r>
    </w:p>
    <w:p>
      <w:pPr>
        <w:pStyle w:val="SourceCode"/>
      </w:pPr>
      <w:r>
        <w:rPr>
          <w:rStyle w:val="CommentTok"/>
        </w:rPr>
        <w:t xml:space="preserve"># Enable Unified Audit Log</w:t>
      </w:r>
      <w:r>
        <w:br/>
      </w:r>
      <w:r>
        <w:rPr>
          <w:rStyle w:val="NormalTok"/>
        </w:rPr>
        <w:t xml:space="preserve">Set</w:t>
      </w:r>
      <w:r>
        <w:rPr>
          <w:rStyle w:val="OperatorTok"/>
        </w:rPr>
        <w:t xml:space="preserve">-</w:t>
      </w:r>
      <w:r>
        <w:rPr>
          <w:rStyle w:val="NormalTok"/>
        </w:rPr>
        <w:t xml:space="preserve">AdminAuditLogConfig </w:t>
      </w:r>
      <w:r>
        <w:rPr>
          <w:rStyle w:val="OperatorTok"/>
        </w:rPr>
        <w:t xml:space="preserve">-</w:t>
      </w:r>
      <w:r>
        <w:rPr>
          <w:rStyle w:val="NormalTok"/>
        </w:rPr>
        <w:t xml:space="preserve">UnifiedAuditLogIngestionEnabled </w:t>
      </w:r>
      <w:r>
        <w:rPr>
          <w:rStyle w:val="VariableTok"/>
        </w:rPr>
        <w:t xml:space="preserve">$true</w:t>
      </w:r>
      <w:r>
        <w:br/>
      </w:r>
      <w:r>
        <w:br/>
      </w:r>
      <w:r>
        <w:rPr>
          <w:rStyle w:val="CommentTok"/>
        </w:rPr>
        <w:t xml:space="preserve"># Verify UAL is enabled</w:t>
      </w:r>
      <w:r>
        <w:br/>
      </w:r>
      <w:r>
        <w:rPr>
          <w:rStyle w:val="NormalTok"/>
        </w:rPr>
        <w:t xml:space="preserve">Get</w:t>
      </w:r>
      <w:r>
        <w:rPr>
          <w:rStyle w:val="OperatorTok"/>
        </w:rPr>
        <w:t xml:space="preserve">-</w:t>
      </w:r>
      <w:r>
        <w:rPr>
          <w:rStyle w:val="NormalTok"/>
        </w:rPr>
        <w:t xml:space="preserve">AdminAuditLogConfig </w:t>
      </w:r>
      <w:r>
        <w:rPr>
          <w:rStyle w:val="OperatorTok"/>
        </w:rPr>
        <w:t xml:space="preserve">|</w:t>
      </w:r>
      <w:r>
        <w:rPr>
          <w:rStyle w:val="NormalTok"/>
        </w:rPr>
        <w:t xml:space="preserve"> </w:t>
      </w:r>
      <w:r>
        <w:rPr>
          <w:rStyle w:val="FunctionTok"/>
        </w:rPr>
        <w:t xml:space="preserve">Select-Object</w:t>
      </w:r>
      <w:r>
        <w:rPr>
          <w:rStyle w:val="NormalTok"/>
        </w:rPr>
        <w:t xml:space="preserve"> UnifiedAuditLogIngestionEnabled</w:t>
      </w:r>
      <w:r>
        <w:br/>
      </w:r>
      <w:r>
        <w:br/>
      </w:r>
      <w:r>
        <w:rPr>
          <w:rStyle w:val="CommentTok"/>
        </w:rPr>
        <w:t xml:space="preserve"># Configure mailbox audit logging for all three audit sets</w:t>
      </w:r>
      <w:r>
        <w:br/>
      </w:r>
      <w:r>
        <w:rPr>
          <w:rStyle w:val="NormalTok"/>
        </w:rPr>
        <w:t xml:space="preserve">Get</w:t>
      </w:r>
      <w:r>
        <w:rPr>
          <w:rStyle w:val="OperatorTok"/>
        </w:rPr>
        <w:t xml:space="preserve">-</w:t>
      </w:r>
      <w:r>
        <w:rPr>
          <w:rStyle w:val="NormalTok"/>
        </w:rPr>
        <w:t xml:space="preserve">Mailbox </w:t>
      </w:r>
      <w:r>
        <w:rPr>
          <w:rStyle w:val="OperatorTok"/>
        </w:rPr>
        <w:t xml:space="preserve">-</w:t>
      </w:r>
      <w:r>
        <w:rPr>
          <w:rStyle w:val="NormalTok"/>
        </w:rPr>
        <w:t xml:space="preserve">ResultSize Unlimited </w:t>
      </w:r>
      <w:r>
        <w:rPr>
          <w:rStyle w:val="OperatorTok"/>
        </w:rPr>
        <w:t xml:space="preserve">|</w:t>
      </w:r>
      <w:r>
        <w:rPr>
          <w:rStyle w:val="NormalTok"/>
        </w:rPr>
        <w:t xml:space="preserve"> Set</w:t>
      </w:r>
      <w:r>
        <w:rPr>
          <w:rStyle w:val="OperatorTok"/>
        </w:rPr>
        <w:t xml:space="preserve">-</w:t>
      </w:r>
      <w:r>
        <w:rPr>
          <w:rStyle w:val="NormalTok"/>
        </w:rPr>
        <w:t xml:space="preserve">Mailbox `</w:t>
      </w:r>
      <w:r>
        <w:br/>
      </w:r>
      <w:r>
        <w:rPr>
          <w:rStyle w:val="NormalTok"/>
        </w:rPr>
        <w:t xml:space="preserve">    </w:t>
      </w:r>
      <w:r>
        <w:rPr>
          <w:rStyle w:val="OperatorTok"/>
        </w:rPr>
        <w:t xml:space="preserve">-</w:t>
      </w:r>
      <w:r>
        <w:rPr>
          <w:rStyle w:val="NormalTok"/>
        </w:rPr>
        <w:t xml:space="preserve">AuditEnabled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AuditLogAgeLimit 365 `</w:t>
      </w:r>
      <w:r>
        <w:br/>
      </w:r>
      <w:r>
        <w:rPr>
          <w:rStyle w:val="NormalTok"/>
        </w:rPr>
        <w:t xml:space="preserve">    </w:t>
      </w:r>
      <w:r>
        <w:rPr>
          <w:rStyle w:val="OperatorTok"/>
        </w:rPr>
        <w:t xml:space="preserve">-</w:t>
      </w:r>
      <w:r>
        <w:rPr>
          <w:rStyle w:val="NormalTok"/>
        </w:rPr>
        <w:t xml:space="preserve">AuditAdmin @</w:t>
      </w:r>
      <w:r>
        <w:rPr>
          <w:rStyle w:val="OperatorTok"/>
        </w:rPr>
        <w:t xml:space="preserve">(</w:t>
      </w:r>
      <w:r>
        <w:br/>
      </w:r>
      <w:r>
        <w:rPr>
          <w:rStyle w:val="NormalTok"/>
        </w:rPr>
        <w:t xml:space="preserve">        </w:t>
      </w:r>
      <w:r>
        <w:rPr>
          <w:rStyle w:val="StringTok"/>
        </w:rPr>
        <w:t xml:space="preserve">"Copy"</w:t>
      </w:r>
      <w:r>
        <w:rPr>
          <w:rStyle w:val="OperatorTok"/>
        </w:rPr>
        <w:t xml:space="preserve">,</w:t>
      </w:r>
      <w:r>
        <w:rPr>
          <w:rStyle w:val="NormalTok"/>
        </w:rPr>
        <w:t xml:space="preserve"> </w:t>
      </w:r>
      <w:r>
        <w:rPr>
          <w:rStyle w:val="StringTok"/>
        </w:rPr>
        <w:t xml:space="preserve">"Create"</w:t>
      </w:r>
      <w:r>
        <w:rPr>
          <w:rStyle w:val="OperatorTok"/>
        </w:rPr>
        <w:t xml:space="preserve">,</w:t>
      </w:r>
      <w:r>
        <w:rPr>
          <w:rStyle w:val="NormalTok"/>
        </w:rPr>
        <w:t xml:space="preserve"> </w:t>
      </w:r>
      <w:r>
        <w:rPr>
          <w:rStyle w:val="StringTok"/>
        </w:rPr>
        <w:t xml:space="preserve">"FolderBind"</w:t>
      </w:r>
      <w:r>
        <w:rPr>
          <w:rStyle w:val="OperatorTok"/>
        </w:rPr>
        <w:t xml:space="preserve">,</w:t>
      </w:r>
      <w:r>
        <w:rPr>
          <w:rStyle w:val="NormalTok"/>
        </w:rPr>
        <w:t xml:space="preserve"> </w:t>
      </w:r>
      <w:r>
        <w:rPr>
          <w:rStyle w:val="StringTok"/>
        </w:rPr>
        <w:t xml:space="preserve">"HardDelete"</w:t>
      </w:r>
      <w:r>
        <w:rPr>
          <w:rStyle w:val="OperatorTok"/>
        </w:rPr>
        <w:t xml:space="preserve">,</w:t>
      </w:r>
      <w:r>
        <w:rPr>
          <w:rStyle w:val="NormalTok"/>
        </w:rPr>
        <w:t xml:space="preserve"> </w:t>
      </w:r>
      <w:r>
        <w:rPr>
          <w:rStyle w:val="StringTok"/>
        </w:rPr>
        <w:t xml:space="preserve">"MailboxLogin"</w:t>
      </w:r>
      <w:r>
        <w:rPr>
          <w:rStyle w:val="OperatorTok"/>
        </w:rPr>
        <w:t xml:space="preserve">,</w:t>
      </w:r>
      <w:r>
        <w:br/>
      </w:r>
      <w:r>
        <w:rPr>
          <w:rStyle w:val="NormalTok"/>
        </w:rPr>
        <w:t xml:space="preserve">        </w:t>
      </w:r>
      <w:r>
        <w:rPr>
          <w:rStyle w:val="StringTok"/>
        </w:rPr>
        <w:t xml:space="preserve">"MessageBind"</w:t>
      </w:r>
      <w:r>
        <w:rPr>
          <w:rStyle w:val="OperatorTok"/>
        </w:rPr>
        <w:t xml:space="preserve">,</w:t>
      </w:r>
      <w:r>
        <w:rPr>
          <w:rStyle w:val="NormalTok"/>
        </w:rPr>
        <w:t xml:space="preserve"> </w:t>
      </w:r>
      <w:r>
        <w:rPr>
          <w:rStyle w:val="StringTok"/>
        </w:rPr>
        <w:t xml:space="preserve">"Move"</w:t>
      </w:r>
      <w:r>
        <w:rPr>
          <w:rStyle w:val="OperatorTok"/>
        </w:rPr>
        <w:t xml:space="preserve">,</w:t>
      </w:r>
      <w:r>
        <w:rPr>
          <w:rStyle w:val="NormalTok"/>
        </w:rPr>
        <w:t xml:space="preserve"> </w:t>
      </w:r>
      <w:r>
        <w:rPr>
          <w:rStyle w:val="StringTok"/>
        </w:rPr>
        <w:t xml:space="preserve">"MoveToDeletedItems"</w:t>
      </w:r>
      <w:r>
        <w:rPr>
          <w:rStyle w:val="OperatorTok"/>
        </w:rPr>
        <w:t xml:space="preserve">,</w:t>
      </w:r>
      <w:r>
        <w:rPr>
          <w:rStyle w:val="NormalTok"/>
        </w:rPr>
        <w:t xml:space="preserve"> </w:t>
      </w:r>
      <w:r>
        <w:rPr>
          <w:rStyle w:val="StringTok"/>
        </w:rPr>
        <w:t xml:space="preserve">"SendAs"</w:t>
      </w:r>
      <w:r>
        <w:rPr>
          <w:rStyle w:val="OperatorTok"/>
        </w:rPr>
        <w:t xml:space="preserve">,</w:t>
      </w:r>
      <w:r>
        <w:rPr>
          <w:rStyle w:val="NormalTok"/>
        </w:rPr>
        <w:t xml:space="preserve"> </w:t>
      </w:r>
      <w:r>
        <w:rPr>
          <w:rStyle w:val="StringTok"/>
        </w:rPr>
        <w:t xml:space="preserve">"SendOnBehalf"</w:t>
      </w:r>
      <w:r>
        <w:rPr>
          <w:rStyle w:val="OperatorTok"/>
        </w:rPr>
        <w:t xml:space="preserve">,</w:t>
      </w:r>
      <w:r>
        <w:br/>
      </w:r>
      <w:r>
        <w:rPr>
          <w:rStyle w:val="NormalTok"/>
        </w:rPr>
        <w:t xml:space="preserve">        </w:t>
      </w:r>
      <w:r>
        <w:rPr>
          <w:rStyle w:val="StringTok"/>
        </w:rPr>
        <w:t xml:space="preserve">"SoftDelete"</w:t>
      </w:r>
      <w:r>
        <w:rPr>
          <w:rStyle w:val="OperatorTok"/>
        </w:rPr>
        <w:t xml:space="preserve">,</w:t>
      </w:r>
      <w:r>
        <w:rPr>
          <w:rStyle w:val="NormalTok"/>
        </w:rPr>
        <w:t xml:space="preserve"> </w:t>
      </w:r>
      <w:r>
        <w:rPr>
          <w:rStyle w:val="StringTok"/>
        </w:rPr>
        <w:t xml:space="preserve">"Update"</w:t>
      </w:r>
      <w:r>
        <w:rPr>
          <w:rStyle w:val="OperatorTok"/>
        </w:rPr>
        <w:t xml:space="preserve">,</w:t>
      </w:r>
      <w:r>
        <w:rPr>
          <w:rStyle w:val="NormalTok"/>
        </w:rPr>
        <w:t xml:space="preserve"> </w:t>
      </w:r>
      <w:r>
        <w:rPr>
          <w:rStyle w:val="StringTok"/>
        </w:rPr>
        <w:t xml:space="preserve">"UpdateCalendarDelegation"</w:t>
      </w:r>
      <w:r>
        <w:rPr>
          <w:rStyle w:val="OperatorTok"/>
        </w:rPr>
        <w:t xml:space="preserve">,</w:t>
      </w:r>
      <w:r>
        <w:rPr>
          <w:rStyle w:val="NormalTok"/>
        </w:rPr>
        <w:t xml:space="preserve"> </w:t>
      </w:r>
      <w:r>
        <w:rPr>
          <w:rStyle w:val="StringTok"/>
        </w:rPr>
        <w:t xml:space="preserve">"UpdateFolderPermissions"</w:t>
      </w:r>
      <w:r>
        <w:rPr>
          <w:rStyle w:val="OperatorTok"/>
        </w:rPr>
        <w:t xml:space="preserve">,</w:t>
      </w:r>
      <w:r>
        <w:br/>
      </w:r>
      <w:r>
        <w:rPr>
          <w:rStyle w:val="NormalTok"/>
        </w:rPr>
        <w:t xml:space="preserve">        </w:t>
      </w:r>
      <w:r>
        <w:rPr>
          <w:rStyle w:val="StringTok"/>
        </w:rPr>
        <w:t xml:space="preserve">"UpdateInboxRules"</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AuditDelegate @</w:t>
      </w:r>
      <w:r>
        <w:rPr>
          <w:rStyle w:val="OperatorTok"/>
        </w:rPr>
        <w:t xml:space="preserve">(</w:t>
      </w:r>
      <w:r>
        <w:br/>
      </w:r>
      <w:r>
        <w:rPr>
          <w:rStyle w:val="NormalTok"/>
        </w:rPr>
        <w:t xml:space="preserve">        </w:t>
      </w:r>
      <w:r>
        <w:rPr>
          <w:rStyle w:val="StringTok"/>
        </w:rPr>
        <w:t xml:space="preserve">"Create"</w:t>
      </w:r>
      <w:r>
        <w:rPr>
          <w:rStyle w:val="OperatorTok"/>
        </w:rPr>
        <w:t xml:space="preserve">,</w:t>
      </w:r>
      <w:r>
        <w:rPr>
          <w:rStyle w:val="NormalTok"/>
        </w:rPr>
        <w:t xml:space="preserve"> </w:t>
      </w:r>
      <w:r>
        <w:rPr>
          <w:rStyle w:val="StringTok"/>
        </w:rPr>
        <w:t xml:space="preserve">"FolderBind"</w:t>
      </w:r>
      <w:r>
        <w:rPr>
          <w:rStyle w:val="OperatorTok"/>
        </w:rPr>
        <w:t xml:space="preserve">,</w:t>
      </w:r>
      <w:r>
        <w:rPr>
          <w:rStyle w:val="NormalTok"/>
        </w:rPr>
        <w:t xml:space="preserve"> </w:t>
      </w:r>
      <w:r>
        <w:rPr>
          <w:rStyle w:val="StringTok"/>
        </w:rPr>
        <w:t xml:space="preserve">"HardDelete"</w:t>
      </w:r>
      <w:r>
        <w:rPr>
          <w:rStyle w:val="OperatorTok"/>
        </w:rPr>
        <w:t xml:space="preserve">,</w:t>
      </w:r>
      <w:r>
        <w:rPr>
          <w:rStyle w:val="NormalTok"/>
        </w:rPr>
        <w:t xml:space="preserve"> </w:t>
      </w:r>
      <w:r>
        <w:rPr>
          <w:rStyle w:val="StringTok"/>
        </w:rPr>
        <w:t xml:space="preserve">"Move"</w:t>
      </w:r>
      <w:r>
        <w:rPr>
          <w:rStyle w:val="OperatorTok"/>
        </w:rPr>
        <w:t xml:space="preserve">,</w:t>
      </w:r>
      <w:r>
        <w:rPr>
          <w:rStyle w:val="NormalTok"/>
        </w:rPr>
        <w:t xml:space="preserve"> </w:t>
      </w:r>
      <w:r>
        <w:rPr>
          <w:rStyle w:val="StringTok"/>
        </w:rPr>
        <w:t xml:space="preserve">"MoveToDeletedItems"</w:t>
      </w:r>
      <w:r>
        <w:rPr>
          <w:rStyle w:val="OperatorTok"/>
        </w:rPr>
        <w:t xml:space="preserve">,</w:t>
      </w:r>
      <w:r>
        <w:br/>
      </w:r>
      <w:r>
        <w:rPr>
          <w:rStyle w:val="NormalTok"/>
        </w:rPr>
        <w:t xml:space="preserve">        </w:t>
      </w:r>
      <w:r>
        <w:rPr>
          <w:rStyle w:val="StringTok"/>
        </w:rPr>
        <w:t xml:space="preserve">"SendAs"</w:t>
      </w:r>
      <w:r>
        <w:rPr>
          <w:rStyle w:val="OperatorTok"/>
        </w:rPr>
        <w:t xml:space="preserve">,</w:t>
      </w:r>
      <w:r>
        <w:rPr>
          <w:rStyle w:val="NormalTok"/>
        </w:rPr>
        <w:t xml:space="preserve"> </w:t>
      </w:r>
      <w:r>
        <w:rPr>
          <w:rStyle w:val="StringTok"/>
        </w:rPr>
        <w:t xml:space="preserve">"SendOnBehalf"</w:t>
      </w:r>
      <w:r>
        <w:rPr>
          <w:rStyle w:val="OperatorTok"/>
        </w:rPr>
        <w:t xml:space="preserve">,</w:t>
      </w:r>
      <w:r>
        <w:rPr>
          <w:rStyle w:val="NormalTok"/>
        </w:rPr>
        <w:t xml:space="preserve"> </w:t>
      </w:r>
      <w:r>
        <w:rPr>
          <w:rStyle w:val="StringTok"/>
        </w:rPr>
        <w:t xml:space="preserve">"SoftDelete"</w:t>
      </w:r>
      <w:r>
        <w:rPr>
          <w:rStyle w:val="OperatorTok"/>
        </w:rPr>
        <w:t xml:space="preserve">,</w:t>
      </w:r>
      <w:r>
        <w:rPr>
          <w:rStyle w:val="NormalTok"/>
        </w:rPr>
        <w:t xml:space="preserve"> </w:t>
      </w:r>
      <w:r>
        <w:rPr>
          <w:rStyle w:val="StringTok"/>
        </w:rPr>
        <w:t xml:space="preserve">"Update"</w:t>
      </w:r>
      <w:r>
        <w:rPr>
          <w:rStyle w:val="OperatorTok"/>
        </w:rPr>
        <w:t xml:space="preserve">,</w:t>
      </w:r>
      <w:r>
        <w:rPr>
          <w:rStyle w:val="NormalTok"/>
        </w:rPr>
        <w:t xml:space="preserve"> </w:t>
      </w:r>
      <w:r>
        <w:rPr>
          <w:rStyle w:val="StringTok"/>
        </w:rPr>
        <w:t xml:space="preserve">"UpdateFolderPermissions"</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AuditOwner @</w:t>
      </w:r>
      <w:r>
        <w:rPr>
          <w:rStyle w:val="OperatorTok"/>
        </w:rPr>
        <w:t xml:space="preserve">(</w:t>
      </w:r>
      <w:r>
        <w:br/>
      </w:r>
      <w:r>
        <w:rPr>
          <w:rStyle w:val="NormalTok"/>
        </w:rPr>
        <w:t xml:space="preserve">        </w:t>
      </w:r>
      <w:r>
        <w:rPr>
          <w:rStyle w:val="StringTok"/>
        </w:rPr>
        <w:t xml:space="preserve">"Create"</w:t>
      </w:r>
      <w:r>
        <w:rPr>
          <w:rStyle w:val="OperatorTok"/>
        </w:rPr>
        <w:t xml:space="preserve">,</w:t>
      </w:r>
      <w:r>
        <w:rPr>
          <w:rStyle w:val="NormalTok"/>
        </w:rPr>
        <w:t xml:space="preserve"> </w:t>
      </w:r>
      <w:r>
        <w:rPr>
          <w:rStyle w:val="StringTok"/>
        </w:rPr>
        <w:t xml:space="preserve">"HardDelete"</w:t>
      </w:r>
      <w:r>
        <w:rPr>
          <w:rStyle w:val="OperatorTok"/>
        </w:rPr>
        <w:t xml:space="preserve">,</w:t>
      </w:r>
      <w:r>
        <w:rPr>
          <w:rStyle w:val="NormalTok"/>
        </w:rPr>
        <w:t xml:space="preserve"> </w:t>
      </w:r>
      <w:r>
        <w:rPr>
          <w:rStyle w:val="StringTok"/>
        </w:rPr>
        <w:t xml:space="preserve">"MailboxLogin"</w:t>
      </w:r>
      <w:r>
        <w:rPr>
          <w:rStyle w:val="OperatorTok"/>
        </w:rPr>
        <w:t xml:space="preserve">,</w:t>
      </w:r>
      <w:r>
        <w:rPr>
          <w:rStyle w:val="NormalTok"/>
        </w:rPr>
        <w:t xml:space="preserve"> </w:t>
      </w:r>
      <w:r>
        <w:rPr>
          <w:rStyle w:val="StringTok"/>
        </w:rPr>
        <w:t xml:space="preserve">"Move"</w:t>
      </w:r>
      <w:r>
        <w:rPr>
          <w:rStyle w:val="OperatorTok"/>
        </w:rPr>
        <w:t xml:space="preserve">,</w:t>
      </w:r>
      <w:r>
        <w:rPr>
          <w:rStyle w:val="NormalTok"/>
        </w:rPr>
        <w:t xml:space="preserve"> </w:t>
      </w:r>
      <w:r>
        <w:rPr>
          <w:rStyle w:val="StringTok"/>
        </w:rPr>
        <w:t xml:space="preserve">"MoveToDeletedItems"</w:t>
      </w:r>
      <w:r>
        <w:rPr>
          <w:rStyle w:val="OperatorTok"/>
        </w:rPr>
        <w:t xml:space="preserve">,</w:t>
      </w:r>
      <w:r>
        <w:br/>
      </w:r>
      <w:r>
        <w:rPr>
          <w:rStyle w:val="NormalTok"/>
        </w:rPr>
        <w:t xml:space="preserve">        </w:t>
      </w:r>
      <w:r>
        <w:rPr>
          <w:rStyle w:val="StringTok"/>
        </w:rPr>
        <w:t xml:space="preserve">"SoftDelete"</w:t>
      </w:r>
      <w:r>
        <w:rPr>
          <w:rStyle w:val="OperatorTok"/>
        </w:rPr>
        <w:t xml:space="preserve">,</w:t>
      </w:r>
      <w:r>
        <w:rPr>
          <w:rStyle w:val="NormalTok"/>
        </w:rPr>
        <w:t xml:space="preserve"> </w:t>
      </w:r>
      <w:r>
        <w:rPr>
          <w:rStyle w:val="StringTok"/>
        </w:rPr>
        <w:t xml:space="preserve">"Update"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DefaultAuditSet </w:t>
      </w:r>
      <w:r>
        <w:rPr>
          <w:rStyle w:val="StringTok"/>
        </w:rPr>
        <w:t xml:space="preserve">"Admin"</w:t>
      </w:r>
      <w:r>
        <w:rPr>
          <w:rStyle w:val="OperatorTok"/>
        </w:rPr>
        <w:t xml:space="preserve">,</w:t>
      </w:r>
      <w:r>
        <w:rPr>
          <w:rStyle w:val="StringTok"/>
        </w:rPr>
        <w:t xml:space="preserve">"Delegate"</w:t>
      </w:r>
      <w:r>
        <w:rPr>
          <w:rStyle w:val="OperatorTok"/>
        </w:rPr>
        <w:t xml:space="preserve">,</w:t>
      </w:r>
      <w:r>
        <w:rPr>
          <w:rStyle w:val="StringTok"/>
        </w:rPr>
        <w:t xml:space="preserve">"Owner"</w:t>
      </w:r>
      <w:r>
        <w:br/>
      </w:r>
      <w:r>
        <w:br/>
      </w:r>
      <w:r>
        <w:rPr>
          <w:rStyle w:val="CommentTok"/>
        </w:rPr>
        <w:t xml:space="preserve"># Confirm audit retention meets FedRAMP 1-year minimum</w:t>
      </w:r>
      <w:r>
        <w:br/>
      </w:r>
      <w:r>
        <w:rPr>
          <w:rStyle w:val="NormalTok"/>
        </w:rPr>
        <w:t xml:space="preserve">Get</w:t>
      </w:r>
      <w:r>
        <w:rPr>
          <w:rStyle w:val="OperatorTok"/>
        </w:rPr>
        <w:t xml:space="preserve">-</w:t>
      </w:r>
      <w:r>
        <w:rPr>
          <w:rStyle w:val="NormalTok"/>
        </w:rPr>
        <w:t xml:space="preserve">Mailbox </w:t>
      </w:r>
      <w:r>
        <w:rPr>
          <w:rStyle w:val="OperatorTok"/>
        </w:rPr>
        <w:t xml:space="preserve">-</w:t>
      </w:r>
      <w:r>
        <w:rPr>
          <w:rStyle w:val="NormalTok"/>
        </w:rPr>
        <w:t xml:space="preserve">ResultSize 5 </w:t>
      </w:r>
      <w:r>
        <w:rPr>
          <w:rStyle w:val="OperatorTok"/>
        </w:rPr>
        <w:t xml:space="preserve">|</w:t>
      </w:r>
      <w:r>
        <w:rPr>
          <w:rStyle w:val="NormalTok"/>
        </w:rPr>
        <w:t xml:space="preserve"> </w:t>
      </w:r>
      <w:r>
        <w:rPr>
          <w:rStyle w:val="FunctionTok"/>
        </w:rPr>
        <w:t xml:space="preserve">Select-Object</w:t>
      </w:r>
      <w:r>
        <w:rPr>
          <w:rStyle w:val="NormalTok"/>
        </w:rPr>
        <w:t xml:space="preserve"> DisplayName</w:t>
      </w:r>
      <w:r>
        <w:rPr>
          <w:rStyle w:val="OperatorTok"/>
        </w:rPr>
        <w:t xml:space="preserve">,</w:t>
      </w:r>
      <w:r>
        <w:rPr>
          <w:rStyle w:val="NormalTok"/>
        </w:rPr>
        <w:t xml:space="preserve"> AuditEnabled</w:t>
      </w:r>
      <w:r>
        <w:rPr>
          <w:rStyle w:val="OperatorTok"/>
        </w:rPr>
        <w:t xml:space="preserve">,</w:t>
      </w:r>
      <w:r>
        <w:rPr>
          <w:rStyle w:val="NormalTok"/>
        </w:rPr>
        <w:t xml:space="preserve"> AuditLogAgeLimit</w:t>
      </w:r>
    </w:p>
    <w:bookmarkStart w:id="67" w:name="X83f41653d12520b22e215fb86c413fd1ef8fbd2"/>
    <w:p>
      <w:pPr>
        <w:pStyle w:val="Heading3"/>
      </w:pPr>
      <w:r>
        <w:t xml:space="preserve">Sentinel Integration for M365 Audit Events</w:t>
      </w:r>
    </w:p>
    <w:p>
      <w:pPr>
        <w:pStyle w:val="FirstParagraph"/>
      </w:pPr>
      <w:r>
        <w:t xml:space="preserve">The UAL must be connected to the agency’s Microsoft Sentinel instance (configured in Part 18 — SIEM/XDR Detection) via the Microsoft 365 Defender data connector. This ensures that email security events — phishing detections, ZAP actions, DLP policy matches, failed authentication attempts — are ingested into the SIEM for correlation and alerting.</w:t>
      </w:r>
    </w:p>
    <w:p>
      <w:pPr>
        <w:pStyle w:val="SourceCode"/>
      </w:pPr>
      <w:r>
        <w:rPr>
          <w:rStyle w:val="VerbatimChar"/>
        </w:rPr>
        <w:t xml:space="preserve">// KQL: Detect high-volume mailbox access by a single account (potential insider threat or compromised credential)</w:t>
      </w:r>
      <w:r>
        <w:br/>
      </w:r>
      <w:r>
        <w:rPr>
          <w:rStyle w:val="VerbatimChar"/>
        </w:rPr>
        <w:t xml:space="preserve">// Deploy as Sentinel Analytics Rule (AU-2, AC-4)</w:t>
      </w:r>
      <w:r>
        <w:br/>
      </w:r>
      <w:r>
        <w:rPr>
          <w:rStyle w:val="VerbatimChar"/>
        </w:rPr>
        <w:t xml:space="preserve">let lookback = 24h;</w:t>
      </w:r>
      <w:r>
        <w:br/>
      </w:r>
      <w:r>
        <w:rPr>
          <w:rStyle w:val="VerbatimChar"/>
        </w:rPr>
        <w:t xml:space="preserve">let threshold = 500;</w:t>
      </w:r>
      <w:r>
        <w:br/>
      </w:r>
      <w:r>
        <w:rPr>
          <w:rStyle w:val="VerbatimChar"/>
        </w:rPr>
        <w:t xml:space="preserve">OfficeActivity</w:t>
      </w:r>
      <w:r>
        <w:br/>
      </w:r>
      <w:r>
        <w:rPr>
          <w:rStyle w:val="VerbatimChar"/>
        </w:rPr>
        <w:t xml:space="preserve">| where TimeGenerated &gt;= ago(lookback)</w:t>
      </w:r>
      <w:r>
        <w:br/>
      </w:r>
      <w:r>
        <w:rPr>
          <w:rStyle w:val="VerbatimChar"/>
        </w:rPr>
        <w:t xml:space="preserve">| where Operation in ("MailboxLogin", "FolderBind", "MessageBind")</w:t>
      </w:r>
      <w:r>
        <w:br/>
      </w:r>
      <w:r>
        <w:rPr>
          <w:rStyle w:val="VerbatimChar"/>
        </w:rPr>
        <w:t xml:space="preserve">| summarize AccessCount = count(), DistinctMailboxes = dcount(UserId) by UserId, ClientIP</w:t>
      </w:r>
      <w:r>
        <w:br/>
      </w:r>
      <w:r>
        <w:rPr>
          <w:rStyle w:val="VerbatimChar"/>
        </w:rPr>
        <w:t xml:space="preserve">| where AccessCount &gt; threshold</w:t>
      </w:r>
      <w:r>
        <w:br/>
      </w:r>
      <w:r>
        <w:rPr>
          <w:rStyle w:val="VerbatimChar"/>
        </w:rPr>
        <w:t xml:space="preserve">| project UserId, ClientIP, AccessCount, DistinctMailboxes</w:t>
      </w:r>
      <w:r>
        <w:br/>
      </w:r>
      <w:r>
        <w:rPr>
          <w:rStyle w:val="VerbatimChar"/>
        </w:rPr>
        <w:t xml:space="preserve">| order by AccessCount desc</w:t>
      </w:r>
    </w:p>
    <w:bookmarkEnd w:id="67"/>
    <w:bookmarkEnd w:id="68"/>
    <w:bookmarkEnd w:id="69"/>
    <w:bookmarkStart w:id="71" w:name="X43e47576ad46025344690e3de5613fcf6b680ff"/>
    <w:p>
      <w:pPr>
        <w:pStyle w:val="Heading1"/>
      </w:pPr>
      <w:r>
        <w:t xml:space="preserve">Microsoft Secure Score and Improvement Actions</w:t>
      </w:r>
    </w:p>
    <w:bookmarkStart w:id="70" w:name="current-state-baseline"/>
    <w:p>
      <w:pPr>
        <w:pStyle w:val="Heading2"/>
      </w:pPr>
      <w:r>
        <w:t xml:space="preserve">Current State Baseline</w:t>
      </w:r>
    </w:p>
    <w:p>
      <w:pPr>
        <w:pStyle w:val="FirstParagraph"/>
      </w:pPr>
      <w:r>
        <w:t xml:space="preserve">Microsoft Secure Score provides a quantified view of the tenant’s security posture relative to available improvement actions. The SSA GCC Moderate tenant Secure Score baseline (prior to implementing the controls in this document) stands at 47% of the maximum achievable score for the M365 Government license tier. The highest-priority improvement actions map directly to the controls addressed in this document.</w:t>
      </w:r>
    </w:p>
    <w:p>
      <w:pPr>
        <w:pStyle w:val="TableCaption"/>
      </w:pPr>
      <w:r>
        <w:t xml:space="preserve">Secure Score improvement actions prioritized for FedRAMP Moderate compliance {.striped .hover}</w:t>
      </w:r>
    </w:p>
    <w:tbl>
      <w:tblPr>
        <w:tblStyle w:val="Table"/>
        <w:tblW w:type="pct" w:w="5000"/>
        <w:tblLook w:firstRow="1" w:lastRow="0" w:firstColumn="0" w:lastColumn="0" w:noHBand="0" w:noVBand="0" w:val="0020"/>
        <w:jc w:val="start"/>
        <w:tblCaption w:val="Secure Score improvement actions prioritized for FedRAMP Moderate compliance {.striped .hover}"/>
      </w:tblPr>
      <w:tblGrid>
        <w:gridCol w:w="1164"/>
        <w:gridCol w:w="2212"/>
        <w:gridCol w:w="1980"/>
        <w:gridCol w:w="1630"/>
        <w:gridCol w:w="931"/>
      </w:tblGrid>
      <w:tr>
        <w:trPr>
          <w:tblHeader w:val="true"/>
        </w:trPr>
        <w:tc>
          <w:tcPr/>
          <w:p>
            <w:pPr>
              <w:pStyle w:val="Compact"/>
              <w:jc w:val="left"/>
            </w:pPr>
            <w:r>
              <w:t xml:space="preserve">Priority</w:t>
            </w:r>
          </w:p>
        </w:tc>
        <w:tc>
          <w:tcPr/>
          <w:p>
            <w:pPr>
              <w:pStyle w:val="Compact"/>
              <w:jc w:val="left"/>
            </w:pPr>
            <w:r>
              <w:t xml:space="preserve">Improvement Action</w:t>
            </w:r>
          </w:p>
        </w:tc>
        <w:tc>
          <w:tcPr/>
          <w:p>
            <w:pPr>
              <w:pStyle w:val="Compact"/>
              <w:jc w:val="left"/>
            </w:pPr>
            <w:r>
              <w:t xml:space="preserve">Points Available</w:t>
            </w:r>
          </w:p>
        </w:tc>
        <w:tc>
          <w:tcPr/>
          <w:p>
            <w:pPr>
              <w:pStyle w:val="Compact"/>
              <w:jc w:val="left"/>
            </w:pPr>
            <w:r>
              <w:t xml:space="preserve">NIST Control</w:t>
            </w:r>
          </w:p>
        </w:tc>
        <w:tc>
          <w:tcPr/>
          <w:p>
            <w:pPr>
              <w:pStyle w:val="Compact"/>
              <w:jc w:val="left"/>
            </w:pPr>
            <w:r>
              <w:t xml:space="preserve">Effort</w:t>
            </w:r>
          </w:p>
        </w:tc>
      </w:tr>
      <w:tr>
        <w:tc>
          <w:tcPr/>
          <w:p>
            <w:pPr>
              <w:pStyle w:val="Compact"/>
              <w:jc w:val="left"/>
            </w:pPr>
            <w:r>
              <w:t xml:space="preserve">1</w:t>
            </w:r>
          </w:p>
        </w:tc>
        <w:tc>
          <w:tcPr/>
          <w:p>
            <w:pPr>
              <w:pStyle w:val="Compact"/>
              <w:jc w:val="left"/>
            </w:pPr>
            <w:r>
              <w:t xml:space="preserve">Enable DMARC p=reject for all domains</w:t>
            </w:r>
          </w:p>
        </w:tc>
        <w:tc>
          <w:tcPr/>
          <w:p>
            <w:pPr>
              <w:pStyle w:val="Compact"/>
              <w:jc w:val="left"/>
            </w:pPr>
            <w:r>
              <w:t xml:space="preserve">+22</w:t>
            </w:r>
          </w:p>
        </w:tc>
        <w:tc>
          <w:tcPr/>
          <w:p>
            <w:pPr>
              <w:pStyle w:val="Compact"/>
              <w:jc w:val="left"/>
            </w:pPr>
            <w:r>
              <w:t xml:space="preserve">SC-8</w:t>
            </w:r>
          </w:p>
        </w:tc>
        <w:tc>
          <w:tcPr/>
          <w:p>
            <w:pPr>
              <w:pStyle w:val="Compact"/>
              <w:jc w:val="left"/>
            </w:pPr>
            <w:r>
              <w:t xml:space="preserve">Medium</w:t>
            </w:r>
          </w:p>
        </w:tc>
      </w:tr>
      <w:tr>
        <w:tc>
          <w:tcPr/>
          <w:p>
            <w:pPr>
              <w:pStyle w:val="Compact"/>
              <w:jc w:val="left"/>
            </w:pPr>
            <w:r>
              <w:t xml:space="preserve">2</w:t>
            </w:r>
          </w:p>
        </w:tc>
        <w:tc>
          <w:tcPr/>
          <w:p>
            <w:pPr>
              <w:pStyle w:val="Compact"/>
              <w:jc w:val="left"/>
            </w:pPr>
            <w:r>
              <w:t xml:space="preserve">Enable Safe Attachments for all users</w:t>
            </w:r>
          </w:p>
        </w:tc>
        <w:tc>
          <w:tcPr/>
          <w:p>
            <w:pPr>
              <w:pStyle w:val="Compact"/>
              <w:jc w:val="left"/>
            </w:pPr>
            <w:r>
              <w:t xml:space="preserve">+18</w:t>
            </w:r>
          </w:p>
        </w:tc>
        <w:tc>
          <w:tcPr/>
          <w:p>
            <w:pPr>
              <w:pStyle w:val="Compact"/>
              <w:jc w:val="left"/>
            </w:pPr>
            <w:r>
              <w:t xml:space="preserve">SI-3</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Disable legacy authentication protocols</w:t>
            </w:r>
          </w:p>
        </w:tc>
        <w:tc>
          <w:tcPr/>
          <w:p>
            <w:pPr>
              <w:pStyle w:val="Compact"/>
              <w:jc w:val="left"/>
            </w:pPr>
            <w:r>
              <w:t xml:space="preserve">+16</w:t>
            </w:r>
          </w:p>
        </w:tc>
        <w:tc>
          <w:tcPr/>
          <w:p>
            <w:pPr>
              <w:pStyle w:val="Compact"/>
              <w:jc w:val="left"/>
            </w:pPr>
            <w:r>
              <w:t xml:space="preserve">IA-2(12)</w:t>
            </w:r>
          </w:p>
        </w:tc>
        <w:tc>
          <w:tcPr/>
          <w:p>
            <w:pPr>
              <w:pStyle w:val="Compact"/>
              <w:jc w:val="left"/>
            </w:pPr>
            <w:r>
              <w:t xml:space="preserve">Low</w:t>
            </w:r>
          </w:p>
        </w:tc>
      </w:tr>
      <w:tr>
        <w:tc>
          <w:tcPr/>
          <w:p>
            <w:pPr>
              <w:pStyle w:val="Compact"/>
              <w:jc w:val="left"/>
            </w:pPr>
            <w:r>
              <w:t xml:space="preserve">4</w:t>
            </w:r>
          </w:p>
        </w:tc>
        <w:tc>
          <w:tcPr/>
          <w:p>
            <w:pPr>
              <w:pStyle w:val="Compact"/>
              <w:jc w:val="left"/>
            </w:pPr>
            <w:r>
              <w:t xml:space="preserve">Enable Safe Links for all users</w:t>
            </w:r>
          </w:p>
        </w:tc>
        <w:tc>
          <w:tcPr/>
          <w:p>
            <w:pPr>
              <w:pStyle w:val="Compact"/>
              <w:jc w:val="left"/>
            </w:pPr>
            <w:r>
              <w:t xml:space="preserve">+14</w:t>
            </w:r>
          </w:p>
        </w:tc>
        <w:tc>
          <w:tcPr/>
          <w:p>
            <w:pPr>
              <w:pStyle w:val="Compact"/>
              <w:jc w:val="left"/>
            </w:pPr>
            <w:r>
              <w:t xml:space="preserve">SI-3</w:t>
            </w:r>
          </w:p>
        </w:tc>
        <w:tc>
          <w:tcPr/>
          <w:p>
            <w:pPr>
              <w:pStyle w:val="Compact"/>
              <w:jc w:val="left"/>
            </w:pPr>
            <w:r>
              <w:t xml:space="preserve">Low</w:t>
            </w:r>
          </w:p>
        </w:tc>
      </w:tr>
      <w:tr>
        <w:tc>
          <w:tcPr/>
          <w:p>
            <w:pPr>
              <w:pStyle w:val="Compact"/>
              <w:jc w:val="left"/>
            </w:pPr>
            <w:r>
              <w:t xml:space="preserve">5</w:t>
            </w:r>
          </w:p>
        </w:tc>
        <w:tc>
          <w:tcPr/>
          <w:p>
            <w:pPr>
              <w:pStyle w:val="Compact"/>
              <w:jc w:val="left"/>
            </w:pPr>
            <w:r>
              <w:t xml:space="preserve">Set DKIM for all domains</w:t>
            </w:r>
          </w:p>
        </w:tc>
        <w:tc>
          <w:tcPr/>
          <w:p>
            <w:pPr>
              <w:pStyle w:val="Compact"/>
              <w:jc w:val="left"/>
            </w:pPr>
            <w:r>
              <w:t xml:space="preserve">+12</w:t>
            </w:r>
          </w:p>
        </w:tc>
        <w:tc>
          <w:tcPr/>
          <w:p>
            <w:pPr>
              <w:pStyle w:val="Compact"/>
              <w:jc w:val="left"/>
            </w:pPr>
            <w:r>
              <w:t xml:space="preserve">SC-8</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Enable mailbox audit logging</w:t>
            </w:r>
          </w:p>
        </w:tc>
        <w:tc>
          <w:tcPr/>
          <w:p>
            <w:pPr>
              <w:pStyle w:val="Compact"/>
              <w:jc w:val="left"/>
            </w:pPr>
            <w:r>
              <w:t xml:space="preserve">+10</w:t>
            </w:r>
          </w:p>
        </w:tc>
        <w:tc>
          <w:tcPr/>
          <w:p>
            <w:pPr>
              <w:pStyle w:val="Compact"/>
              <w:jc w:val="left"/>
            </w:pPr>
            <w:r>
              <w:t xml:space="preserve">AU-2</w:t>
            </w:r>
          </w:p>
        </w:tc>
        <w:tc>
          <w:tcPr/>
          <w:p>
            <w:pPr>
              <w:pStyle w:val="Compact"/>
              <w:jc w:val="left"/>
            </w:pPr>
            <w:r>
              <w:t xml:space="preserve">Low</w:t>
            </w:r>
          </w:p>
        </w:tc>
      </w:tr>
      <w:tr>
        <w:tc>
          <w:tcPr/>
          <w:p>
            <w:pPr>
              <w:pStyle w:val="Compact"/>
              <w:jc w:val="left"/>
            </w:pPr>
            <w:r>
              <w:t xml:space="preserve">7</w:t>
            </w:r>
          </w:p>
        </w:tc>
        <w:tc>
          <w:tcPr/>
          <w:p>
            <w:pPr>
              <w:pStyle w:val="Compact"/>
              <w:jc w:val="left"/>
            </w:pPr>
            <w:r>
              <w:t xml:space="preserve">Enable external sharing restrictions</w:t>
            </w:r>
          </w:p>
        </w:tc>
        <w:tc>
          <w:tcPr/>
          <w:p>
            <w:pPr>
              <w:pStyle w:val="Compact"/>
              <w:jc w:val="left"/>
            </w:pPr>
            <w:r>
              <w:t xml:space="preserve">+9</w:t>
            </w:r>
          </w:p>
        </w:tc>
        <w:tc>
          <w:tcPr/>
          <w:p>
            <w:pPr>
              <w:pStyle w:val="Compact"/>
              <w:jc w:val="left"/>
            </w:pPr>
            <w:r>
              <w:t xml:space="preserve">AC-20</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Configure anti-phishing policies</w:t>
            </w:r>
          </w:p>
        </w:tc>
        <w:tc>
          <w:tcPr/>
          <w:p>
            <w:pPr>
              <w:pStyle w:val="Compact"/>
              <w:jc w:val="left"/>
            </w:pPr>
            <w:r>
              <w:t xml:space="preserve">+8</w:t>
            </w:r>
          </w:p>
        </w:tc>
        <w:tc>
          <w:tcPr/>
          <w:p>
            <w:pPr>
              <w:pStyle w:val="Compact"/>
              <w:jc w:val="left"/>
            </w:pPr>
            <w:r>
              <w:t xml:space="preserve">SI-8</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Enable sensitivity labels</w:t>
            </w:r>
          </w:p>
        </w:tc>
        <w:tc>
          <w:tcPr/>
          <w:p>
            <w:pPr>
              <w:pStyle w:val="Compact"/>
              <w:jc w:val="left"/>
            </w:pPr>
            <w:r>
              <w:t xml:space="preserve">+7</w:t>
            </w:r>
          </w:p>
        </w:tc>
        <w:tc>
          <w:tcPr/>
          <w:p>
            <w:pPr>
              <w:pStyle w:val="Compact"/>
              <w:jc w:val="left"/>
            </w:pPr>
            <w:r>
              <w:t xml:space="preserve">MP-2</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Configure information barriers</w:t>
            </w:r>
          </w:p>
        </w:tc>
        <w:tc>
          <w:tcPr/>
          <w:p>
            <w:pPr>
              <w:pStyle w:val="Compact"/>
              <w:jc w:val="left"/>
            </w:pPr>
            <w:r>
              <w:t xml:space="preserve">+6</w:t>
            </w:r>
          </w:p>
        </w:tc>
        <w:tc>
          <w:tcPr/>
          <w:p>
            <w:pPr>
              <w:pStyle w:val="Compact"/>
              <w:jc w:val="left"/>
            </w:pPr>
            <w:r>
              <w:t xml:space="preserve">AC-4</w:t>
            </w:r>
          </w:p>
        </w:tc>
        <w:tc>
          <w:tcPr/>
          <w:p>
            <w:pPr>
              <w:pStyle w:val="Compact"/>
              <w:jc w:val="left"/>
            </w:pPr>
            <w:r>
              <w:t xml:space="preserve">High</w:t>
            </w:r>
          </w:p>
        </w:tc>
      </w:tr>
    </w:tbl>
    <w:p>
      <w:pPr>
        <w:pStyle w:val="BodyText"/>
      </w:pPr>
      <w:r>
        <w:t xml:space="preserve">After implementing all controls in this document, the projected Secure Score improvement is +122 points, raising the tenant from 47% to approximately 71% of maximum. The remaining gap (29%) consists of improvement actions in identity (Part 14), endpoint (covered by Intune MDM baseline), and advanced threat hunting configurations beyond the FedRAMP Moderate baseline requirement.</w:t>
      </w:r>
    </w:p>
    <w:bookmarkEnd w:id="70"/>
    <w:bookmarkEnd w:id="71"/>
    <w:bookmarkStart w:id="72" w:name="nist-sp-800-53-rev-5-control-closure"/>
    <w:p>
      <w:pPr>
        <w:pStyle w:val="Heading1"/>
      </w:pPr>
      <w:r>
        <w:t xml:space="preserve">NIST SP 800-53 Rev 5 Control Closure</w:t>
      </w:r>
    </w:p>
    <w:p>
      <w:pPr>
        <w:pStyle w:val="FirstParagraph"/>
      </w:pPr>
      <w:r>
        <w:t xml:space="preserve">The following table maps each NIST control addressed by this document to its state before and after implementation.</w:t>
      </w:r>
    </w:p>
    <w:p>
      <w:pPr>
        <w:pStyle w:val="TableCaption"/>
      </w:pPr>
      <w:r>
        <w:t xml:space="preserve">NIST SP 800-53 Rev 5 control closure for Part 07 — Email and Collaboration Security {.striped .hover}</w:t>
      </w:r>
    </w:p>
    <w:tbl>
      <w:tblPr>
        <w:tblStyle w:val="Table"/>
        <w:tblW w:type="pct" w:w="5000"/>
        <w:tblLook w:firstRow="1" w:lastRow="0" w:firstColumn="0" w:lastColumn="0" w:noHBand="0" w:noVBand="0" w:val="0020"/>
        <w:jc w:val="start"/>
        <w:tblCaption w:val="NIST SP 800-53 Rev 5 control closure for Part 07 — Email and Collaboration Security {.striped .hover}"/>
      </w:tblPr>
      <w:tblGrid>
        <w:gridCol w:w="1048"/>
        <w:gridCol w:w="815"/>
        <w:gridCol w:w="2562"/>
        <w:gridCol w:w="2212"/>
        <w:gridCol w:w="1281"/>
      </w:tblGrid>
      <w:tr>
        <w:trPr>
          <w:tblHeader w:val="true"/>
        </w:trPr>
        <w:tc>
          <w:tcPr/>
          <w:p>
            <w:pPr>
              <w:pStyle w:val="Compact"/>
              <w:jc w:val="left"/>
            </w:pPr>
            <w:r>
              <w:t xml:space="preserve">Control</w:t>
            </w:r>
          </w:p>
        </w:tc>
        <w:tc>
          <w:tcPr/>
          <w:p>
            <w:pPr>
              <w:pStyle w:val="Compact"/>
              <w:jc w:val="left"/>
            </w:pPr>
            <w:r>
              <w:t xml:space="preserve">Title</w:t>
            </w:r>
          </w:p>
        </w:tc>
        <w:tc>
          <w:tcPr/>
          <w:p>
            <w:pPr>
              <w:pStyle w:val="Compact"/>
              <w:jc w:val="left"/>
            </w:pPr>
            <w:r>
              <w:t xml:space="preserve">Without This Document</w:t>
            </w:r>
          </w:p>
        </w:tc>
        <w:tc>
          <w:tcPr/>
          <w:p>
            <w:pPr>
              <w:pStyle w:val="Compact"/>
              <w:jc w:val="left"/>
            </w:pPr>
            <w:r>
              <w:t xml:space="preserve">With This Document</w:t>
            </w:r>
          </w:p>
        </w:tc>
        <w:tc>
          <w:tcPr/>
          <w:p>
            <w:pPr>
              <w:pStyle w:val="Compact"/>
              <w:jc w:val="left"/>
            </w:pPr>
            <w:r>
              <w:t xml:space="preserve">Authority</w:t>
            </w:r>
          </w:p>
        </w:tc>
      </w:tr>
      <w:tr>
        <w:tc>
          <w:tcPr/>
          <w:p>
            <w:pPr>
              <w:pStyle w:val="Compact"/>
              <w:jc w:val="left"/>
            </w:pPr>
            <w:r>
              <w:t xml:space="preserve">SI-3</w:t>
            </w:r>
          </w:p>
        </w:tc>
        <w:tc>
          <w:tcPr/>
          <w:p>
            <w:pPr>
              <w:pStyle w:val="Compact"/>
              <w:jc w:val="left"/>
            </w:pPr>
            <w:r>
              <w:t xml:space="preserve">Malicious Code Protection</w:t>
            </w:r>
          </w:p>
        </w:tc>
        <w:tc>
          <w:tcPr/>
          <w:p>
            <w:pPr>
              <w:pStyle w:val="Compact"/>
              <w:jc w:val="left"/>
            </w:pPr>
            <w:r>
              <w:t xml:space="preserve">EOP signature-based scanning only; no sandboxed detonation; Safe Attachments disabled; users can open files flagged by Safe Documents</w:t>
            </w:r>
          </w:p>
        </w:tc>
        <w:tc>
          <w:tcPr/>
          <w:p>
            <w:pPr>
              <w:pStyle w:val="Compact"/>
              <w:jc w:val="left"/>
            </w:pPr>
            <w:r>
              <w:t xml:space="preserve">Defender for Office 365 Plan 2 Safe Attachments in Block mode detonates all unknown attachments before delivery;</w:t>
            </w:r>
            <w:r>
              <w:t xml:space="preserve"> </w:t>
            </w:r>
            <w:r>
              <w:rPr>
                <w:rStyle w:val="VerbatimChar"/>
              </w:rPr>
              <w:t xml:space="preserve">AllowSafeDocsOpen = $false</w:t>
            </w:r>
            <w:r>
              <w:t xml:space="preserve"> </w:t>
            </w:r>
            <w:r>
              <w:t xml:space="preserve">prevents user override; ZAP retroactively removes post-delivery malware detections</w:t>
            </w:r>
          </w:p>
        </w:tc>
        <w:tc>
          <w:tcPr/>
          <w:p>
            <w:pPr>
              <w:pStyle w:val="Compact"/>
              <w:jc w:val="left"/>
            </w:pPr>
            <w:r>
              <w:t xml:space="preserve">NIST SP 800-53 Rev 5 SI-3</w:t>
            </w:r>
          </w:p>
        </w:tc>
      </w:tr>
      <w:tr>
        <w:tc>
          <w:tcPr/>
          <w:p>
            <w:pPr>
              <w:pStyle w:val="Compact"/>
              <w:jc w:val="left"/>
            </w:pPr>
            <w:r>
              <w:t xml:space="preserve">SI-3(2)</w:t>
            </w:r>
          </w:p>
        </w:tc>
        <w:tc>
          <w:tcPr/>
          <w:p>
            <w:pPr>
              <w:pStyle w:val="Compact"/>
              <w:jc w:val="left"/>
            </w:pPr>
            <w:r>
              <w:t xml:space="preserve">Automatic Updates</w:t>
            </w:r>
          </w:p>
        </w:tc>
        <w:tc>
          <w:tcPr/>
          <w:p>
            <w:pPr>
              <w:pStyle w:val="Compact"/>
              <w:jc w:val="left"/>
            </w:pPr>
            <w:r>
              <w:t xml:space="preserve">Malware signature database updates are automatic but not verified; no evidence artifact; no ZAP for post-delivery updates</w:t>
            </w:r>
          </w:p>
        </w:tc>
        <w:tc>
          <w:tcPr/>
          <w:p>
            <w:pPr>
              <w:pStyle w:val="Compact"/>
              <w:jc w:val="left"/>
            </w:pPr>
            <w:r>
              <w:t xml:space="preserve">Microsoft-managed signature updates apply automatically; ZAP leverages continuously updated threat intelligence to retroactively remediate delivered messages; Defender Secure Score tracks protection status</w:t>
            </w:r>
          </w:p>
        </w:tc>
        <w:tc>
          <w:tcPr/>
          <w:p>
            <w:pPr>
              <w:pStyle w:val="Compact"/>
              <w:jc w:val="left"/>
            </w:pPr>
            <w:r>
              <w:t xml:space="preserve">NIST SP 800-53 Rev 5 SI-3(2)</w:t>
            </w:r>
          </w:p>
        </w:tc>
      </w:tr>
      <w:tr>
        <w:tc>
          <w:tcPr/>
          <w:p>
            <w:pPr>
              <w:pStyle w:val="Compact"/>
              <w:jc w:val="left"/>
            </w:pPr>
            <w:r>
              <w:t xml:space="preserve">SI-8</w:t>
            </w:r>
          </w:p>
        </w:tc>
        <w:tc>
          <w:tcPr/>
          <w:p>
            <w:pPr>
              <w:pStyle w:val="Compact"/>
              <w:jc w:val="left"/>
            </w:pPr>
            <w:r>
              <w:t xml:space="preserve">Spam Protection</w:t>
            </w:r>
          </w:p>
        </w:tc>
        <w:tc>
          <w:tcPr/>
          <w:p>
            <w:pPr>
              <w:pStyle w:val="Compact"/>
              <w:jc w:val="left"/>
            </w:pPr>
            <w:r>
              <w:t xml:space="preserve">Default EOP anti-spam policy with no agency-specific tuning; no impersonation protection; executive roster not protected</w:t>
            </w:r>
          </w:p>
        </w:tc>
        <w:tc>
          <w:tcPr/>
          <w:p>
            <w:pPr>
              <w:pStyle w:val="Compact"/>
              <w:jc w:val="left"/>
            </w:pPr>
            <w:r>
              <w:t xml:space="preserve">Anti-phishing policy with impersonation protection covers top five executives and seven federal domains; MailboxIntelligence with</w:t>
            </w:r>
            <w:r>
              <w:t xml:space="preserve"> </w:t>
            </w:r>
            <w:r>
              <w:rPr>
                <w:rStyle w:val="VerbatimChar"/>
              </w:rPr>
              <w:t xml:space="preserve">PhishThresholdLevel = 3</w:t>
            </w:r>
            <w:r>
              <w:t xml:space="preserve">; ZAP enabled for spam; EOP anti-spam policy customized</w:t>
            </w:r>
          </w:p>
        </w:tc>
        <w:tc>
          <w:tcPr/>
          <w:p>
            <w:pPr>
              <w:pStyle w:val="Compact"/>
              <w:jc w:val="left"/>
            </w:pPr>
            <w:r>
              <w:t xml:space="preserve">NIST SP 800-53 Rev 5 SI-8</w:t>
            </w:r>
          </w:p>
        </w:tc>
      </w:tr>
      <w:tr>
        <w:tc>
          <w:tcPr/>
          <w:p>
            <w:pPr>
              <w:pStyle w:val="Compact"/>
              <w:jc w:val="left"/>
            </w:pPr>
            <w:r>
              <w:t xml:space="preserve">AC-4</w:t>
            </w:r>
          </w:p>
        </w:tc>
        <w:tc>
          <w:tcPr/>
          <w:p>
            <w:pPr>
              <w:pStyle w:val="Compact"/>
              <w:jc w:val="left"/>
            </w:pPr>
            <w:r>
              <w:t xml:space="preserve">Information Flow Enforcement</w:t>
            </w:r>
          </w:p>
        </w:tc>
        <w:tc>
          <w:tcPr/>
          <w:p>
            <w:pPr>
              <w:pStyle w:val="Compact"/>
              <w:jc w:val="left"/>
            </w:pPr>
            <w:r>
              <w:t xml:space="preserve">No DLP policies for Teams; SharePoint</w:t>
            </w:r>
            <w:r>
              <w:t xml:space="preserve"> </w:t>
            </w:r>
            <w:r>
              <w:t xml:space="preserve">“</w:t>
            </w:r>
            <w:r>
              <w:t xml:space="preserve">Anyone</w:t>
            </w:r>
            <w:r>
              <w:t xml:space="preserve">”</w:t>
            </w:r>
            <w:r>
              <w:t xml:space="preserve"> </w:t>
            </w:r>
            <w:r>
              <w:t xml:space="preserve">links enabled; no sensitivity labels enforcing information flow controls</w:t>
            </w:r>
          </w:p>
        </w:tc>
        <w:tc>
          <w:tcPr/>
          <w:p>
            <w:pPr>
              <w:pStyle w:val="Compact"/>
              <w:jc w:val="left"/>
            </w:pPr>
            <w:r>
              <w:t xml:space="preserve">Purview DLP policies cover Teams, SharePoint, Exchange, and OneDrive; sensitivity labels enforce encryption and sharing restrictions; information barriers enforce intra-agency separation between Benefits Processing and Disability Adjudication</w:t>
            </w:r>
          </w:p>
        </w:tc>
        <w:tc>
          <w:tcPr/>
          <w:p>
            <w:pPr>
              <w:pStyle w:val="Compact"/>
              <w:jc w:val="left"/>
            </w:pPr>
            <w:r>
              <w:t xml:space="preserve">NIST SP 800-53 Rev 5 AC-4</w:t>
            </w:r>
          </w:p>
        </w:tc>
      </w:tr>
      <w:tr>
        <w:tc>
          <w:tcPr/>
          <w:p>
            <w:pPr>
              <w:pStyle w:val="Compact"/>
              <w:jc w:val="left"/>
            </w:pPr>
            <w:r>
              <w:t xml:space="preserve">SC-8</w:t>
            </w:r>
          </w:p>
        </w:tc>
        <w:tc>
          <w:tcPr/>
          <w:p>
            <w:pPr>
              <w:pStyle w:val="Compact"/>
              <w:jc w:val="left"/>
            </w:pPr>
            <w:r>
              <w:t xml:space="preserve">Transmission Confidentiality and Integrity</w:t>
            </w:r>
          </w:p>
        </w:tc>
        <w:tc>
          <w:tcPr/>
          <w:p>
            <w:pPr>
              <w:pStyle w:val="Compact"/>
              <w:jc w:val="left"/>
            </w:pPr>
            <w:r>
              <w:t xml:space="preserve">DMARC at</w:t>
            </w:r>
            <w:r>
              <w:t xml:space="preserve"> </w:t>
            </w:r>
            <w:r>
              <w:rPr>
                <w:rStyle w:val="VerbatimChar"/>
              </w:rPr>
              <w:t xml:space="preserve">p=none</w:t>
            </w:r>
            <w:r>
              <w:t xml:space="preserve">; SPF with</w:t>
            </w:r>
            <w:r>
              <w:t xml:space="preserve"> </w:t>
            </w:r>
            <w:r>
              <w:rPr>
                <w:rStyle w:val="VerbatimChar"/>
              </w:rPr>
              <w:t xml:space="preserve">?all</w:t>
            </w:r>
            <w:r>
              <w:t xml:space="preserve"> </w:t>
            </w:r>
            <w:r>
              <w:t xml:space="preserve">softfail; third-party senders not DKIM-signed; TLS enforced by EOP but not verified at transport rule level</w:t>
            </w:r>
          </w:p>
        </w:tc>
        <w:tc>
          <w:tcPr/>
          <w:p>
            <w:pPr>
              <w:pStyle w:val="Compact"/>
              <w:jc w:val="left"/>
            </w:pPr>
            <w:r>
              <w:t xml:space="preserve">DMARC escalated to</w:t>
            </w:r>
            <w:r>
              <w:t xml:space="preserve"> </w:t>
            </w:r>
            <w:r>
              <w:rPr>
                <w:rStyle w:val="VerbatimChar"/>
              </w:rPr>
              <w:t xml:space="preserve">p=reject</w:t>
            </w:r>
            <w:r>
              <w:t xml:space="preserve">; SPF updated to</w:t>
            </w:r>
            <w:r>
              <w:t xml:space="preserve"> </w:t>
            </w:r>
            <w:r>
              <w:rPr>
                <w:rStyle w:val="VerbatimChar"/>
              </w:rPr>
              <w:t xml:space="preserve">-all</w:t>
            </w:r>
            <w:r>
              <w:t xml:space="preserve"> </w:t>
            </w:r>
            <w:r>
              <w:t xml:space="preserve">with all sending sources enumerated; DKIM enabled for Exchange Online and all third-party senders; OME encrypts labeled content for external recipients; S/MIME signing deployed via Intune</w:t>
            </w:r>
          </w:p>
        </w:tc>
        <w:tc>
          <w:tcPr/>
          <w:p>
            <w:pPr>
              <w:pStyle w:val="Compact"/>
              <w:jc w:val="left"/>
            </w:pPr>
            <w:r>
              <w:t xml:space="preserve">NIST SP 800-53 Rev 5 SC-8</w:t>
            </w:r>
          </w:p>
        </w:tc>
      </w:tr>
      <w:tr>
        <w:tc>
          <w:tcPr/>
          <w:p>
            <w:pPr>
              <w:pStyle w:val="Compact"/>
              <w:jc w:val="left"/>
            </w:pPr>
            <w:r>
              <w:t xml:space="preserve">SC-8(1)</w:t>
            </w:r>
          </w:p>
        </w:tc>
        <w:tc>
          <w:tcPr/>
          <w:p>
            <w:pPr>
              <w:pStyle w:val="Compact"/>
              <w:jc w:val="left"/>
            </w:pPr>
            <w:r>
              <w:t xml:space="preserve">Cryptographic Protection</w:t>
            </w:r>
          </w:p>
        </w:tc>
        <w:tc>
          <w:tcPr/>
          <w:p>
            <w:pPr>
              <w:pStyle w:val="Compact"/>
              <w:jc w:val="left"/>
            </w:pPr>
            <w:r>
              <w:t xml:space="preserve">No message-level encryption for most communications; TLS provides transport-layer protection only; external recipients receive plaintext email</w:t>
            </w:r>
          </w:p>
        </w:tc>
        <w:tc>
          <w:tcPr/>
          <w:p>
            <w:pPr>
              <w:pStyle w:val="Compact"/>
              <w:jc w:val="left"/>
            </w:pPr>
            <w:r>
              <w:t xml:space="preserve">S/MIME provides message-level signing and encryption for internal-to-internal sensitive communications; OME provides portal-based encryption for external recipients; both mechanisms provide end-to-end confidentiality independent of transport layer</w:t>
            </w:r>
          </w:p>
        </w:tc>
        <w:tc>
          <w:tcPr/>
          <w:p>
            <w:pPr>
              <w:pStyle w:val="Compact"/>
              <w:jc w:val="left"/>
            </w:pPr>
            <w:r>
              <w:t xml:space="preserve">NIST SP 800-53 Rev 5 SC-8(1)</w:t>
            </w:r>
          </w:p>
        </w:tc>
      </w:tr>
      <w:tr>
        <w:tc>
          <w:tcPr/>
          <w:p>
            <w:pPr>
              <w:pStyle w:val="Compact"/>
              <w:jc w:val="left"/>
            </w:pPr>
            <w:r>
              <w:t xml:space="preserve">AU-2</w:t>
            </w:r>
          </w:p>
        </w:tc>
        <w:tc>
          <w:tcPr/>
          <w:p>
            <w:pPr>
              <w:pStyle w:val="Compact"/>
              <w:jc w:val="left"/>
            </w:pPr>
            <w:r>
              <w:t xml:space="preserve">Event Logging</w:t>
            </w:r>
          </w:p>
        </w:tc>
        <w:tc>
          <w:tcPr/>
          <w:p>
            <w:pPr>
              <w:pStyle w:val="Compact"/>
              <w:jc w:val="left"/>
            </w:pPr>
            <w:r>
              <w:t xml:space="preserve">Unified Audit Log not configured for full audit set; mailbox audit logging disabled for many mailboxes; UAL retention at default 90 days for most license tiers</w:t>
            </w:r>
          </w:p>
        </w:tc>
        <w:tc>
          <w:tcPr/>
          <w:p>
            <w:pPr>
              <w:pStyle w:val="Compact"/>
              <w:jc w:val="left"/>
            </w:pPr>
            <w:r>
              <w:t xml:space="preserve">UAL enabled across entire tenant; mailbox audit logging enabled for all mailboxes with Admin, Delegate, and Owner audit sets; retention set to 365 days; UAL data connected to Sentinel for correlation and alerting</w:t>
            </w:r>
          </w:p>
        </w:tc>
        <w:tc>
          <w:tcPr/>
          <w:p>
            <w:pPr>
              <w:pStyle w:val="Compact"/>
              <w:jc w:val="left"/>
            </w:pPr>
            <w:r>
              <w:t xml:space="preserve">NIST SP 800-53 Rev 5 AU-2</w:t>
            </w:r>
          </w:p>
        </w:tc>
      </w:tr>
      <w:tr>
        <w:tc>
          <w:tcPr/>
          <w:p>
            <w:pPr>
              <w:pStyle w:val="Compact"/>
              <w:jc w:val="left"/>
            </w:pPr>
            <w:r>
              <w:t xml:space="preserve">MP-2</w:t>
            </w:r>
          </w:p>
        </w:tc>
        <w:tc>
          <w:tcPr/>
          <w:p>
            <w:pPr>
              <w:pStyle w:val="Compact"/>
              <w:jc w:val="left"/>
            </w:pPr>
            <w:r>
              <w:t xml:space="preserve">Media Access</w:t>
            </w:r>
          </w:p>
        </w:tc>
        <w:tc>
          <w:tcPr/>
          <w:p>
            <w:pPr>
              <w:pStyle w:val="Compact"/>
              <w:jc w:val="left"/>
            </w:pPr>
            <w:r>
              <w:t xml:space="preserve">No sensitivity labels; SharePoint</w:t>
            </w:r>
            <w:r>
              <w:t xml:space="preserve"> </w:t>
            </w:r>
            <w:r>
              <w:t xml:space="preserve">“</w:t>
            </w:r>
            <w:r>
              <w:t xml:space="preserve">Anyone</w:t>
            </w:r>
            <w:r>
              <w:t xml:space="preserve">”</w:t>
            </w:r>
            <w:r>
              <w:t xml:space="preserve"> </w:t>
            </w:r>
            <w:r>
              <w:t xml:space="preserve">links allow unrestricted data exfiltration to any URL holder; no DLP enforcement on file content</w:t>
            </w:r>
          </w:p>
        </w:tc>
        <w:tc>
          <w:tcPr/>
          <w:p>
            <w:pPr>
              <w:pStyle w:val="Compact"/>
              <w:jc w:val="left"/>
            </w:pPr>
            <w:r>
              <w:t xml:space="preserve">Sensitivity labels enforce encryption on documents classified Confidential and above; SharePoint external sharing restricted to</w:t>
            </w:r>
            <w:r>
              <w:t xml:space="preserve"> </w:t>
            </w:r>
            <w:r>
              <w:t xml:space="preserve">“</w:t>
            </w:r>
            <w:r>
              <w:t xml:space="preserve">Existing Guests Only</w:t>
            </w:r>
            <w:r>
              <w:t xml:space="preserve">”</w:t>
            </w:r>
            <w:r>
              <w:t xml:space="preserve">; DLP policies block external transfer of PII and financial data; OneDrive sync blocked for Restricted-labeled content</w:t>
            </w:r>
          </w:p>
        </w:tc>
        <w:tc>
          <w:tcPr/>
          <w:p>
            <w:pPr>
              <w:pStyle w:val="Compact"/>
              <w:jc w:val="left"/>
            </w:pPr>
            <w:r>
              <w:t xml:space="preserve">NIST SP 800-53 Rev 5 MP-2</w:t>
            </w:r>
          </w:p>
        </w:tc>
      </w:tr>
      <w:tr>
        <w:tc>
          <w:tcPr/>
          <w:p>
            <w:pPr>
              <w:pStyle w:val="Compact"/>
              <w:jc w:val="left"/>
            </w:pPr>
            <w:r>
              <w:t xml:space="preserve">AC-20</w:t>
            </w:r>
          </w:p>
        </w:tc>
        <w:tc>
          <w:tcPr/>
          <w:p>
            <w:pPr>
              <w:pStyle w:val="Compact"/>
              <w:jc w:val="left"/>
            </w:pPr>
            <w:r>
              <w:t xml:space="preserve">Use of External Information Systems</w:t>
            </w:r>
          </w:p>
        </w:tc>
        <w:tc>
          <w:tcPr/>
          <w:p>
            <w:pPr>
              <w:pStyle w:val="Compact"/>
              <w:jc w:val="left"/>
            </w:pPr>
            <w:r>
              <w:t xml:space="preserve">Guest access in Teams open to any Microsoft account; SharePoint sharing unrestricted; no conditional access applied to external users</w:t>
            </w:r>
          </w:p>
        </w:tc>
        <w:tc>
          <w:tcPr/>
          <w:p>
            <w:pPr>
              <w:pStyle w:val="Compact"/>
              <w:jc w:val="left"/>
            </w:pPr>
            <w:r>
              <w:t xml:space="preserve">Teams federation restricted to approved partner domains (explicit allowlist); guest Conditional Access requires MFA; SharePoint external sharing requires authenticated accounts; external sharing link expiration set to 180 days</w:t>
            </w:r>
          </w:p>
        </w:tc>
        <w:tc>
          <w:tcPr/>
          <w:p>
            <w:pPr>
              <w:pStyle w:val="Compact"/>
              <w:jc w:val="left"/>
            </w:pPr>
            <w:r>
              <w:t xml:space="preserve">NIST SP 800-53 Rev 5 AC-20</w:t>
            </w:r>
          </w:p>
        </w:tc>
      </w:tr>
      <w:tr>
        <w:tc>
          <w:tcPr/>
          <w:p>
            <w:pPr>
              <w:pStyle w:val="Compact"/>
              <w:jc w:val="left"/>
            </w:pPr>
            <w:r>
              <w:t xml:space="preserve">IA-2(12)</w:t>
            </w:r>
          </w:p>
        </w:tc>
        <w:tc>
          <w:tcPr/>
          <w:p>
            <w:pPr>
              <w:pStyle w:val="Compact"/>
              <w:jc w:val="left"/>
            </w:pPr>
            <w:r>
              <w:t xml:space="preserve">Acceptance of PIV Credentials</w:t>
            </w:r>
          </w:p>
        </w:tc>
        <w:tc>
          <w:tcPr/>
          <w:p>
            <w:pPr>
              <w:pStyle w:val="Compact"/>
              <w:jc w:val="left"/>
            </w:pPr>
            <w:r>
              <w:t xml:space="preserve">Legacy authentication protocols (IMAP, POP3, SMTP AUTH, Basic Auth) bypass Conditional Access MFA enforcement; PIV is not required for M365 access</w:t>
            </w:r>
          </w:p>
        </w:tc>
        <w:tc>
          <w:tcPr/>
          <w:p>
            <w:pPr>
              <w:pStyle w:val="Compact"/>
              <w:jc w:val="left"/>
            </w:pPr>
            <w:r>
              <w:t xml:space="preserve">Legacy authentication disabled via Conditional Access block policy; Exchange Online IMAP/POP3/SMTP AUTH disabled per-tenant; Conditional Access phishing-resistant MFA (Part 14 dependency) required for all M365 sign-ins including mobile apps</w:t>
            </w:r>
          </w:p>
        </w:tc>
        <w:tc>
          <w:tcPr/>
          <w:p>
            <w:pPr>
              <w:pStyle w:val="Compact"/>
              <w:jc w:val="left"/>
            </w:pPr>
            <w:r>
              <w:t xml:space="preserve">NIST SP 800-53 Rev 5 IA-2(12)</w:t>
            </w:r>
          </w:p>
        </w:tc>
      </w:tr>
    </w:tbl>
    <w:p>
      <w:pPr>
        <w:pStyle w:val="BodyText"/>
      </w:pPr>
      <w:r>
        <w:rPr>
          <w:bCs/>
          <w:b/>
        </w:rPr>
        <w:t xml:space="preserve">FedRAMP 20x KSI Alignment</w:t>
      </w:r>
    </w:p>
    <w:p>
      <w:pPr>
        <w:pStyle w:val="BodyText"/>
      </w:pPr>
      <w:r>
        <w:t xml:space="preserve">This document closes all ten KSIs in the 001–010 range, which map to the SSA M365 collaboration surface. The ScuBA Gear machine-readable output provides direct evidence for FedRAMP 20x continuous validation requirements without requiring separate manual control documentation for each M365-hosted control.</w:t>
      </w:r>
    </w:p>
    <w:p>
      <w:pPr>
        <w:pStyle w:val="BodyText"/>
      </w:pPr>
      <w:r>
        <w:rPr>
          <w:bCs/>
          <w:b/>
        </w:rPr>
        <w:t xml:space="preserve">KSI-001 through KSI-005</w:t>
      </w:r>
      <w:r>
        <w:t xml:space="preserve"> </w:t>
      </w:r>
      <w:r>
        <w:t xml:space="preserve">(email authentication, anti-phishing, malware protection, Safe Links, spam filtering) are fully satisfied by the DMARC/DKIM/SPF implementation, Defender for Office 365 Plan 2 Safe Attachments, Safe Links, and anti-phishing policies documented in Sections 2 and 3.</w:t>
      </w:r>
    </w:p>
    <w:p>
      <w:pPr>
        <w:pStyle w:val="BodyText"/>
      </w:pPr>
      <w:r>
        <w:rPr>
          <w:bCs/>
          <w:b/>
        </w:rPr>
        <w:t xml:space="preserve">KSI-006</w:t>
      </w:r>
      <w:r>
        <w:t xml:space="preserve"> </w:t>
      </w:r>
      <w:r>
        <w:t xml:space="preserve">(Teams guest controls) is satisfied by the federation allowlist, Conditional Access guest policy, and meeting lobby configuration documented in Section 4.</w:t>
      </w:r>
    </w:p>
    <w:p>
      <w:pPr>
        <w:pStyle w:val="BodyText"/>
      </w:pPr>
      <w:r>
        <w:rPr>
          <w:bCs/>
          <w:b/>
        </w:rPr>
        <w:t xml:space="preserve">KSI-007</w:t>
      </w:r>
      <w:r>
        <w:t xml:space="preserve"> </w:t>
      </w:r>
      <w:r>
        <w:t xml:space="preserve">(data loss prevention) requires Purview DLP policy deployment for Teams, Exchange, SharePoint, and OneDrive documented in Sections 4 and 5, combined with sensitivity label publication from Part 17 (Data Protection). Marked amber-partial pending full sensitivity label deployment cadence.</w:t>
      </w:r>
    </w:p>
    <w:p>
      <w:pPr>
        <w:pStyle w:val="BodyText"/>
      </w:pPr>
      <w:r>
        <w:rPr>
          <w:bCs/>
          <w:b/>
        </w:rPr>
        <w:t xml:space="preserve">KSI-008</w:t>
      </w:r>
      <w:r>
        <w:t xml:space="preserve"> </w:t>
      </w:r>
      <w:r>
        <w:t xml:space="preserve">(external sharing restrictions) is satisfied by the SharePoint tenant-level configuration with</w:t>
      </w:r>
      <w:r>
        <w:t xml:space="preserve"> </w:t>
      </w:r>
      <w:r>
        <w:rPr>
          <w:rStyle w:val="VerbatimChar"/>
        </w:rPr>
        <w:t xml:space="preserve">SharingCapability = ExistingExternalUserSharingOnly</w:t>
      </w:r>
      <w:r>
        <w:t xml:space="preserve"> </w:t>
      </w:r>
      <w:r>
        <w:t xml:space="preserve">and</w:t>
      </w:r>
      <w:r>
        <w:t xml:space="preserve"> </w:t>
      </w:r>
      <w:r>
        <w:rPr>
          <w:rStyle w:val="VerbatimChar"/>
        </w:rPr>
        <w:t xml:space="preserve">FolderAnonymousLinkType = None</w:t>
      </w:r>
      <w:r>
        <w:t xml:space="preserve">.</w:t>
      </w:r>
    </w:p>
    <w:p>
      <w:pPr>
        <w:pStyle w:val="BodyText"/>
      </w:pPr>
      <w:r>
        <w:rPr>
          <w:bCs/>
          <w:b/>
        </w:rPr>
        <w:t xml:space="preserve">KSI-009</w:t>
      </w:r>
      <w:r>
        <w:t xml:space="preserve"> </w:t>
      </w:r>
      <w:r>
        <w:t xml:space="preserve">(audit logging) is satisfied by the Unified Audit Log configuration with 365-day retention and Sentinel integration documented in Section 8.</w:t>
      </w:r>
    </w:p>
    <w:p>
      <w:pPr>
        <w:pStyle w:val="BodyText"/>
      </w:pPr>
      <w:r>
        <w:rPr>
          <w:bCs/>
          <w:b/>
        </w:rPr>
        <w:t xml:space="preserve">KSI-010</w:t>
      </w:r>
      <w:r>
        <w:t xml:space="preserve"> </w:t>
      </w:r>
      <w:r>
        <w:t xml:space="preserve">(MFA enforcement) is a dependency on Part 14 (Privileged Access Management) Conditional Access policies; the legacy authentication disablement documented in this book is the complementary half — blocking the authentication paths that bypass MFA.</w:t>
      </w:r>
    </w:p>
    <w:p>
      <w:pPr>
        <w:pStyle w:val="BodyText"/>
      </w:pPr>
      <w:r>
        <w:t xml:space="preserve">Agencies implementing this document should capture the following as ConMon evidence artifacts quarterly: ScuBA Gear HTML and JSON reports for all five workloads, DMARC aggregate report summary, Safe Attachments and Safe Links policy export (JSON via Graph API), Defender Secure Score export, and the AST simulation click-rate and training completion report.</w:t>
      </w:r>
    </w:p>
    <w:p>
      <w:r>
        <w:pict>
          <v:rect style="width:0;height:1.5pt" o:hralign="center" o:hrstd="t" o:hr="t"/>
        </w:pict>
      </w:r>
    </w:p>
    <w:p>
      <w:pPr>
        <w:pStyle w:val="FirstParagraph"/>
      </w:pPr>
      <w:r>
        <w:rPr>
          <w:iCs/>
          <w:i/>
        </w:rPr>
        <w:t xml:space="preserve">Part 06 — Federal Telecommunications Modernization and ZTNA — established the network edge security posture, SASE integration, and SD-WAN quality enforcement. Part 07 (this document) addresses the M365 collaboration surface: email authentication, inbox filtering, ScuBA baseline, and collaboration security controls. Part 08 — Network Access Control and 802.1X — addresses device trust at the network edge for on-premises and hybrid environments, establishing the device compliance posture that Conditional Access in Parts 07 and 14 depends upon.</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07 — Federal Application-Aware Networking — Part 07</dc:title>
  <dc:creator>SSA Cloud Services Team</dc:creator>
  <cp:keywords/>
  <dcterms:created xsi:type="dcterms:W3CDTF">2026-07-06T02:28:07Z</dcterms:created>
  <dcterms:modified xsi:type="dcterms:W3CDTF">2026-07-06T02:28:07Z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6, 2026</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Email and Collaboration Security: Defender for Office 365, DMARC, and ScuBA</vt:lpwstr>
  </property>
</Properties>
</file>