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B71C1C"/>
        </w:rPr>
        <w:t xml:space="preserve">CONTROLLED  |  ASSESSMENT SUPPLEMENT  |  UIAO CANON COMPANION</w:t>
      </w:r>
    </w:p>
    <w:p>
      <w:pPr>
        <w:spacing w:after="120" w:before="600"/>
        <w:jc w:val="center"/>
      </w:pPr>
      <w:r>
        <w:rPr>
          <w:b/>
          <w:bCs/>
          <w:sz w:val="48"/>
          <w:szCs w:val="48"/>
        </w:rPr>
        <w:t xml:space="preserve">UIAO Documentation Corpus</w:t>
      </w:r>
    </w:p>
    <w:p>
      <w:pPr>
        <w:spacing w:after="200"/>
        <w:jc w:val="center"/>
      </w:pPr>
      <w:r>
        <w:rPr>
          <w:b/>
          <w:bCs/>
          <w:sz w:val="32"/>
          <w:szCs w:val="32"/>
        </w:rPr>
        <w:t xml:space="preserve">Assessment Supplement — New Material Since 14 April 2026</w:t>
      </w:r>
    </w:p>
    <w:p>
      <w:pPr>
        <w:spacing w:after="80"/>
        <w:jc w:val="center"/>
      </w:pPr>
      <w:r>
        <w:rPr>
          <w:i/>
          <w:iCs/>
        </w:rPr>
        <w:t xml:space="preserve">Independent review of 23 additional UIAO canon documents</w:t>
      </w:r>
    </w:p>
    <w:p>
      <w:pPr>
        <w:spacing w:after="400"/>
        <w:jc w:val="center"/>
      </w:pPr>
      <w:r>
        <w:rPr>
          <w:i/>
          <w:iCs/>
        </w:rPr>
        <w:t xml:space="preserve">21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b/>
                <w:bCs/>
              </w:rPr>
              <w:t xml:space="preserve">Document ID</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UIAO_ASSESS_002_Corpus_Supplement_v1.0</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b/>
                <w:bCs/>
              </w:rPr>
              <w:t xml:space="preserve">Classification</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Controlled</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b/>
                <w:bCs/>
              </w:rPr>
              <w:t xml:space="preserve">Boundary</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GCC-Moderate</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b/>
                <w:bCs/>
              </w:rPr>
              <w:t xml:space="preserve">Scope</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23 documents in inbox/ not covered by UIAO_Corpus_Assessment v1.0 (2026-04-21)</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b/>
                <w:bCs/>
              </w:rPr>
              <w:t xml:space="preserve">Companion document</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UIAO_Corpus_Assessment.docx v1.0 — this supplement inherits that review's context</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b/>
                <w:bCs/>
              </w:rPr>
              <w:t xml:space="preserve">Prepared for</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Michael Stratton — Canon Steward</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b/>
                <w:bCs/>
              </w:rPr>
              <w:t xml:space="preserve">Prepared by</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Claude (Cowork)</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b/>
                <w:bCs/>
              </w:rPr>
              <w:t xml:space="preserve">Repository referenced</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github.com/WhalerMike/uiao</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b/>
                <w:bCs/>
              </w:rPr>
              <w:t xml:space="preserve">Status</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DRAFT — for author review</w:t>
            </w:r>
          </w:p>
        </w:tc>
      </w:tr>
    </w:tbl>
    <w:p>
      <w:pPr>
        <w:pStyle w:val="Heading1"/>
        <w:pageBreakBefore/>
        <w:spacing w:after="160" w:before="240"/>
      </w:pPr>
      <w:r>
        <w:rPr>
          <w:b/>
          <w:bCs/>
        </w:rPr>
        <w:t xml:space="preserve">1. Executive Summary</w:t>
      </w:r>
    </w:p>
    <w:p>
      <w:pPr>
        <w:spacing w:after="120"/>
      </w:pPr>
      <w:r>
        <w:t xml:space="preserve">Since the 2026-04-21 corpus assessment shipped, the inbox/ tree has grown by 23 documents that were not in the original 18-document review. Four of the six P2/P3 backlog items Claude flagged are now delivered (Disaster Recovery Playbook, Operations Runbook, End User Training Guide, Quarto Pipeline Integration Guide). A new capstone candidate has appeared — the 149-kilobyte UIAO Governance OS — Full A-Z Canonical Document Suite — which materially expands the conceptual model of the program, introduces a new four-layer governance stack, and names a 'Two-Brain Execution' pattern (Copilot + Chrome-Claude) not present in the earlier corpus. Two new identity-architecture patterns appear in short form (AODIM — Attribute-Oriented Directory &amp; Identity Model), and an entire chapter-level document set for a previously-unreferenced tool (UIAO-Document-Report) lands in full.</w:t>
      </w:r>
    </w:p>
    <w:p>
      <w:pPr>
        <w:spacing w:after="120"/>
      </w:pPr>
      <w:r>
        <w:t xml:space="preserve">The news is mostly good: the working material is substantial, the DR Playbook and Operations Runbook are concrete and executable, and the Quarto Pipeline Integration Guide is a complete specification that aligns well with the Web Presentation Strategy committed in PR branch docs/claude-corpus-assessment-and-strategy. The concerns are concentrated in a few specific places, most of them shared with the earlier review.</w:t>
      </w:r>
    </w:p>
    <w:p>
      <w:pPr>
        <w:pStyle w:val="Heading2"/>
        <w:spacing w:after="120" w:before="200"/>
      </w:pPr>
      <w:r>
        <w:rPr>
          <w:b/>
          <w:bCs/>
        </w:rPr>
        <w:t xml:space="preserve">1.1 Top-line findings</w:t>
      </w:r>
    </w:p>
    <w:p>
      <w:pPr>
        <w:pStyle w:val="ListParagraph"/>
        <w:numPr>
          <w:ilvl w:val="0"/>
          <w:numId w:val="2"/>
        </w:numPr>
        <w:spacing w:after="80"/>
      </w:pPr>
      <w:r>
        <w:rPr>
          <w:b/>
          <w:bCs/>
        </w:rPr>
        <w:t xml:space="preserve">Zero of 23 new documents conform to Master Document Specification v1.3. </w:t>
      </w:r>
      <w:r>
        <w:t xml:space="preserve">None carries a [DOCUMENT-METADATA] block. None carries the required [VALIDATION] block. Footnotes are absent across the board. The Master Spec's No-Hallucination Protocol is not operative in any of the new material.</w:t>
      </w:r>
    </w:p>
    <w:p>
      <w:pPr>
        <w:pStyle w:val="ListParagraph"/>
        <w:numPr>
          <w:ilvl w:val="0"/>
          <w:numId w:val="2"/>
        </w:numPr>
        <w:spacing w:after="80"/>
      </w:pPr>
      <w:r>
        <w:rPr>
          <w:b/>
          <w:bCs/>
        </w:rPr>
        <w:t xml:space="preserve">Boundary-model drift between canonical docs is material. </w:t>
      </w:r>
      <w:r>
        <w:t xml:space="preserve">The Master Spec v1.3 says 'UIAO operates in GCC-Moderate only' with Amazon Connect as the only Commercial Cloud exception. Both the new </w:t>
      </w:r>
      <w:r>
        <w:rPr>
          <w:i/>
          <w:iCs/>
        </w:rPr>
        <w:t xml:space="preserve">UIAO Governance OS — Full A-Z Canonical Document Suite</w:t>
      </w:r>
      <w:r>
        <w:t xml:space="preserve"> and the </w:t>
      </w:r>
      <w:r>
        <w:rPr>
          <w:i/>
          <w:iCs/>
        </w:rPr>
        <w:t xml:space="preserve">UIAO-Core CLI Reference</w:t>
      </w:r>
      <w:r>
        <w:t xml:space="preserve"> now say 'GCC-Moderate applies to Microsoft 365 SaaS services only. UIAO operates in Commercial Cloud as governed by FedRAMP unless specifically noted.' Those are different architectural claims and cannot both be authoritative.</w:t>
      </w:r>
    </w:p>
    <w:p>
      <w:pPr>
        <w:pStyle w:val="ListParagraph"/>
        <w:numPr>
          <w:ilvl w:val="0"/>
          <w:numId w:val="2"/>
        </w:numPr>
        <w:spacing w:after="80"/>
      </w:pPr>
      <w:r>
        <w:rPr>
          <w:b/>
          <w:bCs/>
        </w:rPr>
        <w:t xml:space="preserve">Author attribution drift: 'Michal Doroszewski' has appeared. </w:t>
      </w:r>
      <w:r>
        <w:t xml:space="preserve">The </w:t>
      </w:r>
      <w:r>
        <w:rPr>
          <w:i/>
          <w:iCs/>
        </w:rPr>
        <w:t xml:space="preserve">UIAO-core Value Proposition — Two-Way Governance Architecture for SCuBA and BOD 25-01</w:t>
      </w:r>
      <w:r>
        <w:t xml:space="preserve"> names Michal Doroszewski as the sole author. Every other document in the canon attributes to Michael Stratton or a team name. Either this is a real collaborator who should be added to the Canon Registry, or it is a typo that wants correction.</w:t>
      </w:r>
    </w:p>
    <w:p>
      <w:pPr>
        <w:pStyle w:val="ListParagraph"/>
        <w:numPr>
          <w:ilvl w:val="0"/>
          <w:numId w:val="2"/>
        </w:numPr>
        <w:spacing w:after="80"/>
      </w:pPr>
      <w:r>
        <w:rPr>
          <w:b/>
          <w:bCs/>
        </w:rPr>
        <w:t xml:space="preserve">A new capstone candidate exists. </w:t>
      </w:r>
      <w:r>
        <w:t xml:space="preserve">The A-Z Canonical Document Suite positions itself as 'Canonical Front Door for Identity Modernization' and enumerates 26 appendices (A through Z). It overlaps in scope with the Master Project Plan and may supersede parts of the earlier capstone framing. The Steward decision is whether A-Z is a new authoritative capstone or a parallel reference document.</w:t>
      </w:r>
    </w:p>
    <w:p>
      <w:pPr>
        <w:pStyle w:val="ListParagraph"/>
        <w:numPr>
          <w:ilvl w:val="0"/>
          <w:numId w:val="2"/>
        </w:numPr>
        <w:spacing w:after="80"/>
      </w:pPr>
      <w:r>
        <w:rPr>
          <w:b/>
          <w:bCs/>
        </w:rPr>
        <w:t xml:space="preserve">Two more chat-transcript / session-capture files have entered inbox/. </w:t>
      </w:r>
      <w:r>
        <w:t xml:space="preserve">AD_to_EntraID_Tree.docx (21,357 words — larger than any single original canon document) reads as a working-session transcript. claude-session-AD-Group-and-OU-mapping-to-EntraID.docx is an explicit Claude chat capture with UI chrome intact. These are the same failure mode the earlier review flagged with </w:t>
      </w:r>
      <w:r>
        <w:rPr>
          <w:i/>
          <w:iCs/>
        </w:rPr>
        <w:t xml:space="preserve">UIAO platform and modernization guides.docx</w:t>
      </w:r>
      <w:r>
        <w:t xml:space="preserve">.</w:t>
      </w:r>
    </w:p>
    <w:p>
      <w:pPr>
        <w:pStyle w:val="ListParagraph"/>
        <w:numPr>
          <w:ilvl w:val="0"/>
          <w:numId w:val="2"/>
        </w:numPr>
        <w:spacing w:after="80"/>
      </w:pPr>
      <w:r>
        <w:rPr>
          <w:b/>
          <w:bCs/>
        </w:rPr>
        <w:t xml:space="preserve">New architectural concepts appear that need canon anchoring. </w:t>
      </w:r>
      <w:r>
        <w:t xml:space="preserve">Two-Brain Execution (Copilot governs, Chrome-Claude executes) in the A-Z Suite, and AODIM (Attribute-Oriented Directory &amp; Identity Model) in two short docs, are both first appearances. Neither is cross-referenced from the earlier canon. If either is authoritative, it needs a home with a document ID, version, and an update to the Master Spec's Adapter Doctrine or Governance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8E1" w:val="clear"/>
            <w:tcMar>
              <w:top w:type="dxa" w:w="80"/>
              <w:left w:type="dxa" w:w="120"/>
              <w:bottom w:type="dxa" w:w="80"/>
              <w:right w:type="dxa" w:w="120"/>
            </w:tcMar>
          </w:tcPr>
          <w:p>
            <w:pPr>
              <w:spacing w:after="60"/>
            </w:pPr>
            <w:r>
              <w:rPr>
                <w:b/>
                <w:bCs/>
              </w:rPr>
              <w:t xml:space="preserve">Bottom line</w:t>
            </w:r>
          </w:p>
          <w:p>
            <w:r>
              <w:t xml:space="preserve">The inbox now contains enough material to close the P2/P3 backlog and to publish a v1.0 canon with real Day-1 content. The blocking issues are governance-level: which boundary statement is canonical, who is the author of SCuBA Value Proposition, which document is the capstone, and how the program onboards the three net-new architectural patterns (Two-Brain, AODIM, UIAO-Document-Report). None are expensive to resolve; all should be resolved before a canon-v1.0.0 tag.</w:t>
            </w:r>
          </w:p>
        </w:tc>
      </w:tr>
    </w:tbl>
    <w:p>
      <w:pPr>
        <w:pStyle w:val="Heading1"/>
        <w:pageBreakBefore/>
        <w:spacing w:after="160" w:before="240"/>
      </w:pPr>
      <w:r>
        <w:rPr>
          <w:b/>
          <w:bCs/>
        </w:rPr>
        <w:t xml:space="preserve">2. Methodology and Scope</w:t>
      </w:r>
    </w:p>
    <w:p>
      <w:pPr>
        <w:spacing w:after="120"/>
      </w:pPr>
      <w:r>
        <w:t xml:space="preserve">This supplement covers the 23 documents that were in the uiao repository's inbox/ tree on 2026-04-21 but that did not appear in the 2026-04-21 corpus assessment. It inherits that assessment's methodology: four dimensions (quality and writing, coverage and gaps, consistency across documents, strategic and product fit), and the same level of deference to author intent — Claude does not attempt to verify technical correctness of PowerShell snippets, Policy JSON, or architectural claims beyond internal consistency.</w:t>
      </w:r>
    </w:p>
    <w:p>
      <w:pPr>
        <w:spacing w:after="120"/>
      </w:pPr>
      <w:r>
        <w:t xml:space="preserve">One additional dimension is added for this supplement: Master Document Specification v1.3 conformance. Each new document is checked for the presence of [DOCUMENT-METADATA], canonical sections 1 through 10, Glossary, Footnotes, and [VALIDATION] block. The check is structural, not substantive — a present metadata block is counted whether or not its contents are correct.</w:t>
      </w:r>
    </w:p>
    <w:p>
      <w:pPr>
        <w:spacing w:after="120"/>
      </w:pPr>
      <w:r>
        <w:t xml:space="preserve">Two categories of inbox material are outside scope: the mermaid/ folder (21 rendered PNG diagrams) and the Adapter_Docs/ image library (rendered PNG and JPG files). These are generated artifacts to be referenced by the IMAGE-PROMPTS catalog, not documents to be reviewed.</w:t>
      </w:r>
    </w:p>
    <w:p>
      <w:pPr>
        <w:pStyle w:val="Heading1"/>
        <w:pageBreakBefore/>
        <w:spacing w:after="160" w:before="240"/>
      </w:pPr>
      <w:r>
        <w:rPr>
          <w:b/>
          <w:bCs/>
        </w:rPr>
        <w:t xml:space="preserve">3. New Documents Inventory</w:t>
      </w:r>
    </w:p>
    <w:p>
      <w:pPr>
        <w:spacing w:after="120"/>
      </w:pPr>
      <w:r>
        <w:t xml:space="preserve">The 23 new documents cluster into five groups by role.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900"/>
        <w:gridCol w:w="2960"/>
      </w:tblGrid>
      <w:tr>
        <w:trPr>
          <w:tblHeader/>
        </w:trPr>
        <w:tc>
          <w:tcPr>
            <w:tcW w:type="dxa" w:w="21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Cluster</w:t>
            </w:r>
          </w:p>
        </w:tc>
        <w:tc>
          <w:tcPr>
            <w:tcW w:type="dxa" w:w="34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Document</w:t>
            </w:r>
          </w:p>
        </w:tc>
        <w:tc>
          <w:tcPr>
            <w:tcW w:type="dxa" w:w="9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Words</w:t>
            </w:r>
          </w:p>
        </w:tc>
        <w:tc>
          <w:tcPr>
            <w:tcW w:type="dxa" w:w="296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Role</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Capstone candidate</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Governance OS — Full A-Z Canonical Document Suite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24,798</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149 KB. Positions itself as 'Canonical Front Door' with 26 appendices (A–Z)</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P2/P3 backlog</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Disaster Recovery Playbook</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9,249</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Closes the P2 DR Playbook gap identified in the first assessment</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P2/P3 backlog</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Operations Runbook</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6,224</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Closes the P3 Operations Runbook gap</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P2/P3 backlog</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End User Training Guide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5,627</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Closes the P3 End User Training gap</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P2/P3 backlog</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Quarto Pipeline Integration Guide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12,747</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Closes the P2 Quarto Pipeline Integration gap</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Strategic / positioning</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UIAO-core Value Proposition — Two-Way Governance for SCuBA and BOD 25-01</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4,171</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Author: Michal Doroszewski (not Stratton)</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Strategic / positioning</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SCuBA Pipeline — Complete Deliverables Package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2,503</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SCuBA adapter + KSI evidence linker + governance/CI integration</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Identity architecture</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AD_to_EntraID_Tree.docx</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21,357</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Working-session transcript-style — longer than any single canon doc</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Identity architecture</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Entra_ID_Org_Hierarchy_Guide-2</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1,354</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Tight design guide for OU → attributes/dynamic groups/AUs</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Identity architecture</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AODIM_Architecture_Document</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284</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Short intro to Attribute-Oriented Directory &amp; Identity Model</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Identity architecture</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AODIM_Executive_Whitepaper</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328</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Whitepaper twin of the above, same scope, nearly same length</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Tooling</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UIAO-Core CLI Reference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2,680</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CLI reference — boundary statement conflicts with Master Spec</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Tooling</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Documentation Pipeline — Setup and Configuration Guide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2,759</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Classification labeled 'UNCLASSIFIED' — conflicts with canon norms</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Tooling — Doc Report</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Chapter-04 through Chapter-09 RENDERED</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~1,150 total</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User's Guide to UIAO-Document-Report; Chapters 04–09 present, 01–03 absent</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Executive Brief artifacts</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UIAO-Executive-Brief-SOURCE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1,097</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Source text for the Executive Brief referenced by IMAGE-PROMPTS v1.0</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Executive Brief artifacts</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UIAO-Executive-Brief-with-images</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1,174</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Same as above with embedded image references</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Images and transcripts</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adapter-images.docx</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933</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Prompt text for 4 adapter architecture diagrams</w:t>
            </w:r>
          </w:p>
        </w:tc>
      </w:tr>
      <w:tr>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Images and transcripts</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claude-session-AD-Group-and-OU-mapping-to-EntraID</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948</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Explicit Claude chat session capture</w:t>
            </w:r>
          </w:p>
        </w:tc>
      </w:tr>
    </w:tbl>
    <w:p>
      <w:r>
        <w:t xml:space="preserve"/>
      </w:r>
    </w:p>
    <w:p>
      <w:pPr>
        <w:spacing w:after="120"/>
      </w:pPr>
      <w:r>
        <w:t xml:space="preserve">The following documents are mentioned above but grouped for readability: EntraID Governance/AODIM_Architecture_Document and AODIM_Executive_Whitepaper, UIAO Document/Chapter-04 through Chapter-09 RENDERED (six files rolled up into one row), and UIAO_Documentation_Pipeline/UIAO-Executive-Brief SOURCE and with-images (two near-identical files).</w:t>
      </w:r>
    </w:p>
    <w:p>
      <w:pPr>
        <w:pStyle w:val="Heading1"/>
        <w:pageBreakBefore/>
        <w:spacing w:after="160" w:before="240"/>
      </w:pPr>
      <w:r>
        <w:rPr>
          <w:b/>
          <w:bCs/>
        </w:rPr>
        <w:t xml:space="preserve">4. Master Document Specification v1.3 Compliance</w:t>
      </w:r>
    </w:p>
    <w:p>
      <w:pPr>
        <w:spacing w:after="120"/>
      </w:pPr>
      <w:r>
        <w:t xml:space="preserve">Each column in the matrix below checks one required element from the Master Spec's canonical structure. Legend: ✓ present; ✗ absent; ~ partial or informal.</w:t>
      </w:r>
    </w:p>
    <w:p>
      <w:pPr>
        <w:spacing w:after="120"/>
      </w:pPr>
      <w:r>
        <w:t xml:space="preserve">None of the 23 new documents carries a full [DOCUMENT-METADATA] / [VALIDATION] pair. The table below captures the structural elements that are present in some form. Absence of a column for a document means the element is missing; a ✓ means the document contains the element even if not in the exact format the Master Spec prescribes.</w:t>
      </w:r>
    </w:p>
    <w:p>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700"/>
        <w:gridCol w:w="900"/>
        <w:gridCol w:w="700"/>
        <w:gridCol w:w="900"/>
        <w:gridCol w:w="900"/>
        <w:gridCol w:w="900"/>
      </w:tblGrid>
      <w:tr>
        <w:trPr>
          <w:tblHeader/>
        </w:trPr>
        <w:tc>
          <w:tcPr>
            <w:tcW w:type="dxa" w:w="26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Document (short name)</w:t>
            </w:r>
          </w:p>
        </w:tc>
        <w:tc>
          <w:tcPr>
            <w:tcW w:type="dxa" w:w="9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Metadata block</w:t>
            </w:r>
          </w:p>
        </w:tc>
        <w:tc>
          <w:tcPr>
            <w:tcW w:type="dxa" w:w="7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Class</w:t>
            </w:r>
          </w:p>
        </w:tc>
        <w:tc>
          <w:tcPr>
            <w:tcW w:type="dxa" w:w="9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Boundary</w:t>
            </w:r>
          </w:p>
        </w:tc>
        <w:tc>
          <w:tcPr>
            <w:tcW w:type="dxa" w:w="7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TOC</w:t>
            </w:r>
          </w:p>
        </w:tc>
        <w:tc>
          <w:tcPr>
            <w:tcW w:type="dxa" w:w="9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Exec Summary</w:t>
            </w:r>
          </w:p>
        </w:tc>
        <w:tc>
          <w:tcPr>
            <w:tcW w:type="dxa" w:w="9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Glossary</w:t>
            </w:r>
          </w:p>
        </w:tc>
        <w:tc>
          <w:tcPr>
            <w:tcW w:type="dxa" w:w="9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Validation</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A-Z Canonical Document Suite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DR Playbook</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Operations Runbook</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End User Training Guide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Quarto Pipeline Integration Guide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SCuBA Value Proposition (Doroszewski)</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SCuBA Pipeline Deliverables Package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AD_to_EntraID_Tree (transcript)</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Entra_ID_Org_Hierarchy_Guide-2</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AODIM_Architecture_Document</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AODIM_Executive_Whitepaper</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UIAO-Core CLI Reference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Documentation Pipeline Setup Guide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Chapter-04 RENDERED</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Chapter-05 RENDERED</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Chapter-06 RENDERED</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Chapter-07 RENDERED</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Chapter-08 RENDERED</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Chapter-09 RENDERED</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UIAO-Executive-Brief-SOURCE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UIAO-Executive-Brief-with-images</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adapter-images</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claude-session-AD-Group-OU-mapping</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8E1" w:val="clear"/>
            <w:tcMar>
              <w:top w:type="dxa" w:w="80"/>
              <w:left w:type="dxa" w:w="120"/>
              <w:bottom w:type="dxa" w:w="80"/>
              <w:right w:type="dxa" w:w="120"/>
            </w:tcMar>
          </w:tcPr>
          <w:p>
            <w:pPr>
              <w:spacing w:after="60"/>
            </w:pPr>
            <w:r>
              <w:rPr>
                <w:b/>
                <w:bCs/>
              </w:rPr>
              <w:t xml:space="preserve">Implication</w:t>
            </w:r>
          </w:p>
          <w:p>
            <w:r>
              <w:t xml:space="preserve">The gap between Master Spec v1.3 and the operational canon is corpus-wide. Bringing the 23 new documents to full compliance is mechanical but not trivial — budget one focused editing pass per document, or roll the work into the same sweep that brings the original 18 documents to v1.3 conformance. Either way, this is the editing cost of treating v1.3 as authoritative.</w:t>
            </w:r>
          </w:p>
        </w:tc>
      </w:tr>
    </w:tbl>
    <w:p>
      <w:pPr>
        <w:pStyle w:val="Heading1"/>
        <w:pageBreakBefore/>
        <w:spacing w:after="160" w:before="240"/>
      </w:pPr>
      <w:r>
        <w:rPr>
          <w:b/>
          <w:bCs/>
        </w:rPr>
        <w:t xml:space="preserve">5. Findings — Quality, Coverage, Consistency, Fit</w:t>
      </w:r>
    </w:p>
    <w:p>
      <w:pPr>
        <w:pStyle w:val="Heading2"/>
        <w:spacing w:after="120" w:before="200"/>
      </w:pPr>
      <w:r>
        <w:rPr>
          <w:b/>
          <w:bCs/>
        </w:rPr>
        <w:t xml:space="preserve">5.1 Quality and writing</w:t>
      </w:r>
    </w:p>
    <w:p>
      <w:pPr>
        <w:spacing w:after="120"/>
      </w:pPr>
      <w:r>
        <w:t xml:space="preserve">Writing quality across the 23 new documents is uneven but weighted toward competent. The DR Playbook, Operations Runbook, End User Training Guide, and Quarto Pipeline Integration Guide are solid, structurally similar to the earlier canon, and shippable after a Master-Spec conformance pass. The A-Z Canonical Document Suite is ambitious and well-organized at the section level, with explicit principles and a layered architecture model; its size (nearly 25,000 words) means it will need a documented reading strategy, not just a release tag.</w:t>
      </w:r>
    </w:p>
    <w:p>
      <w:pPr>
        <w:spacing w:after="120"/>
      </w:pPr>
      <w:r>
        <w:t xml:space="preserve">Two failure modes from the earlier review are present again. The first is the working-transcript-in-canon pattern: AD_to_EntraID_Tree.docx and claude-session-AD-Group-and-OU-mapping-to-EntraID.docx are both chat transcripts that would not survive Canon Steward review in their current state. The second is the short-placeholder pattern: the two AODIM documents (~300 words each) are executive summaries without bodies. They introduce an important architectural concept but do not yet discharge the Detailed Sections and Implementation Guidance requirements of Master Spec v1.3.</w:t>
      </w:r>
    </w:p>
    <w:p>
      <w:pPr>
        <w:pStyle w:val="Heading2"/>
        <w:spacing w:after="120" w:before="200"/>
      </w:pPr>
      <w:r>
        <w:rPr>
          <w:b/>
          <w:bCs/>
        </w:rPr>
        <w:t xml:space="preserve">5.2 Coverage and gaps</w:t>
      </w:r>
    </w:p>
    <w:p>
      <w:pPr>
        <w:spacing w:after="120"/>
      </w:pPr>
      <w:r>
        <w:t xml:space="preserve">The six-item backlog identified in the first assessment is down to two. The Disaster Recovery Playbook, Operations Runbook, End User Training Guide, and Quarto Pipeline Integration Guide have all landed and are substantive. Two backlog items remain: the Governance Dashboard Design and the Active-Passive Git Replication Guide. The DR Playbook references active-passive replication as a backup target ("Active-Passive Git Replica — Secondary server"), so the replication guide is implied-but-undocumented; the dashboard is not yet represented in any shipped document.</w:t>
      </w:r>
    </w:p>
    <w:p>
      <w:pPr>
        <w:spacing w:after="120"/>
      </w:pPr>
      <w:r>
        <w:t xml:space="preserve">Two previously-unreferenced work surfaces appear in this batch and extend the canon rather than filling it. UIAO-Document-Report (Chapters 04–09) is a documentation-analysis tool that is not mentioned anywhere in the original 18 documents. Chapters 01 through 03 are missing. AODIM is an architectural pattern that is introduced but not integrated: it does not appear in any other document in either the original 18 or the 23 new ones. Both expansions are interesting; neither is yet canon-anchored.</w:t>
      </w:r>
    </w:p>
    <w:p>
      <w:pPr>
        <w:spacing w:after="120"/>
      </w:pPr>
      <w:r>
        <w:t xml:space="preserve">The SCuBA Pipeline Complete Deliverables Package and the SCuBA Value Proposition (Doroszewski) together introduce a SCuBA integration story at deliverable depth. This is a natural extension of the Gap Analysis's SCuBA parallel, and it upgrades the earlier "instruments vs. orchestra" framing to a three-way pattern — 'SCuBA assesses. ScubaConnect automates. UIAO governs.' That is a materially crisper positioning.</w:t>
      </w:r>
    </w:p>
    <w:p>
      <w:pPr>
        <w:pStyle w:val="Heading2"/>
        <w:spacing w:after="120" w:before="200"/>
      </w:pPr>
      <w:r>
        <w:rPr>
          <w:b/>
          <w:bCs/>
        </w:rPr>
        <w:t xml:space="preserve">5.3 Consistency across documents</w:t>
      </w:r>
    </w:p>
    <w:p>
      <w:pPr>
        <w:pStyle w:val="Heading3"/>
        <w:spacing w:after="100" w:before="160"/>
      </w:pPr>
      <w:r>
        <w:rPr>
          <w:b/>
          <w:bCs/>
        </w:rPr>
        <w:t xml:space="preserve">5.3.1 Boundary model — the most important new inconsistency</w:t>
      </w:r>
    </w:p>
    <w:p>
      <w:pPr>
        <w:spacing w:after="120"/>
      </w:pPr>
      <w:r>
        <w:t xml:space="preserve">The Master Document Specification v1.3 says UIAO operates in GCC-Moderate only, with Amazon Connect as the only Commercial Cloud exception. Two of the new documents disagree. The A-Z Canonical Document Suite says 'The system operates in Commercial Cloud as governed by FedRAMP unless specifically noted.' The UIAO-Core CLI Reference, in its Section 6 Canonical Rules, says 'GCC-Moderate applies to Microsoft 365 SaaS services only' and 'UIAO operates in Commercial Cloud as governed by FedRAMP.'</w:t>
      </w:r>
    </w:p>
    <w:p>
      <w:pPr>
        <w:spacing w:after="120"/>
      </w:pPr>
      <w:r>
        <w:t xml:space="preserve">These are not the same architectural claim. The more detailed version (the new docs) is probably more accurate — Azure IaaS cannot be inside GCC-Moderate by definition, and cloud infrastructure services sit outside the M365 SaaS boundary regardless. But if the Master Spec is treated as governing, the newer wording is non-conformant drift. The Steward decision is binary: either v1.3 of the spec needs a boundary-model revision to match the newer language, or the newer documents need to re-cite the simpler rule.</w:t>
      </w:r>
    </w:p>
    <w:p>
      <w:pPr>
        <w:pStyle w:val="Heading3"/>
        <w:spacing w:after="100" w:before="160"/>
      </w:pPr>
      <w:r>
        <w:rPr>
          <w:b/>
          <w:bCs/>
        </w:rPr>
        <w:t xml:space="preserve">5.3.2 Author attribution</w:t>
      </w:r>
    </w:p>
    <w:p>
      <w:pPr>
        <w:spacing w:after="120"/>
      </w:pPr>
      <w:r>
        <w:t xml:space="preserve">The SCuBA Value Proposition document names its sole author as Michal Doroszewski. Every other canonical document in the corpus either attributes to Michael Stratton, to a team name (UIAO Governance Engineering, UIAO Governance OS Architecture Team, UIAO Program Office), or omits authorship. This is either a real collaborator who should be recognized in the Canon Registry, or a typographical variant of Michael that wants correction. The fact that the document is substantive (4,171 words, clearly written with strategic intent, addresses CISOs and VCs specifically) suggests the former and warrants a Canon Registry entry if so.</w:t>
      </w:r>
    </w:p>
    <w:p>
      <w:pPr>
        <w:pStyle w:val="Heading3"/>
        <w:spacing w:after="100" w:before="160"/>
      </w:pPr>
      <w:r>
        <w:rPr>
          <w:b/>
          <w:bCs/>
        </w:rPr>
        <w:t xml:space="preserve">5.3.3 Classification labels</w:t>
      </w:r>
    </w:p>
    <w:p>
      <w:pPr>
        <w:spacing w:after="120"/>
      </w:pPr>
      <w:r>
        <w:t xml:space="preserve">The UIAO Documentation Pipeline — Setup and Configuration Guide opens with an 'UNCLASSIFIED' banner in a table. Neither 'UNCLASSIFIED' nor any similar term is used by the rest of the corpus, which standardizes on 'Controlled' for internal artifacts and (per Master Spec v1.3) 'UIAO Canon – Public Release' for published canon. This one-off classification value should be reconciled to the canonical set.</w:t>
      </w:r>
    </w:p>
    <w:p>
      <w:pPr>
        <w:pStyle w:val="Heading3"/>
        <w:spacing w:after="100" w:before="160"/>
      </w:pPr>
      <w:r>
        <w:rPr>
          <w:b/>
          <w:bCs/>
        </w:rPr>
        <w:t xml:space="preserve">5.3.4 Capstone ambiguity</w:t>
      </w:r>
    </w:p>
    <w:p>
      <w:pPr>
        <w:spacing w:after="120"/>
      </w:pPr>
      <w:r>
        <w:t xml:space="preserve">The Master Project Plan was the earlier capstone. The A-Z Canonical Document Suite now claims 'Canonical Front Door' status and enumerates 26 appendices. Both documents cover overlapping ground — program structure, governance principles, architecture layers — but with different framings (the MPP is a 52-week execution plan; the A-Z Suite is a static reference). Either the program has one capstone with supporting appendices (in which case one of these is subordinate), or it has two capstones with different purposes (in which case both need explicit scope statements differentiating them). The current state leaves a reader uncertain where to enter the canon.</w:t>
      </w:r>
    </w:p>
    <w:p>
      <w:pPr>
        <w:pStyle w:val="Heading3"/>
        <w:spacing w:after="100" w:before="160"/>
      </w:pPr>
      <w:r>
        <w:rPr>
          <w:b/>
          <w:bCs/>
        </w:rPr>
        <w:t xml:space="preserve">5.3.5 Repeat of the transcript-in-canon pattern</w:t>
      </w:r>
    </w:p>
    <w:p>
      <w:pPr>
        <w:spacing w:after="120"/>
      </w:pPr>
      <w:r>
        <w:t xml:space="preserve">Two new transcript-style documents entered the inbox: AD_to_EntraID_Tree.docx and claude-session-AD-Group-and-OU-mapping-to-EntraID.docx. The first is a 21,357-word working discussion that reads as session notes; the second is an explicit Claude chat capture with UI chrome ("Open sidebar", "MF Michael F Stratton", "Max plan"). The earlier review flagged UIAO platform and modernization guides.docx for the same issue. A Canon style guide rule — transcripts live in inbox/transcripts/ or similar, never in the main inbox/ root — would prevent recurrence.</w:t>
      </w:r>
    </w:p>
    <w:p>
      <w:pPr>
        <w:pStyle w:val="Heading2"/>
        <w:spacing w:after="120" w:before="200"/>
      </w:pPr>
      <w:r>
        <w:rPr>
          <w:b/>
          <w:bCs/>
        </w:rPr>
        <w:t xml:space="preserve">5.4 Strategic and product fit</w:t>
      </w:r>
    </w:p>
    <w:p>
      <w:pPr>
        <w:pStyle w:val="Heading3"/>
        <w:spacing w:after="100" w:before="160"/>
      </w:pPr>
      <w:r>
        <w:rPr>
          <w:b/>
          <w:bCs/>
        </w:rPr>
        <w:t xml:space="preserve">5.4.1 The SCuBA integration is the strategic news</w:t>
      </w:r>
    </w:p>
    <w:p>
      <w:pPr>
        <w:spacing w:after="120"/>
      </w:pPr>
      <w:r>
        <w:t xml:space="preserve">The SCuBA Value Proposition and SCuBA Pipeline Deliverables Package together upgrade the UIAO narrative from 'orchestrator above Microsoft's tools' to 'governance envelope around the federal BOD 25-01 compliance pipeline.' The two-leg description (Outbound: assessment to governance to reporting; Inbound: policy updates to governance to recalibration) is a cleaner story than the earlier Gap Analysis alone. This is the content that should anchor any federal-audience site update.</w:t>
      </w:r>
    </w:p>
    <w:p>
      <w:pPr>
        <w:pStyle w:val="Heading3"/>
        <w:spacing w:after="100" w:before="160"/>
      </w:pPr>
      <w:r>
        <w:rPr>
          <w:b/>
          <w:bCs/>
        </w:rPr>
        <w:t xml:space="preserve">5.4.2 The A-Z Suite raises the ambition ceiling</w:t>
      </w:r>
    </w:p>
    <w:p>
      <w:pPr>
        <w:spacing w:after="120"/>
      </w:pPr>
      <w:r>
        <w:t xml:space="preserve">If the A-Z Canonical Document Suite is developed out (all 26 appendices populated, the Two-Brain Execution model documented with examples, OrgPath codebook published), the UIAO program shifts from a federal-modernization point solution to a complete identity-modernization operating system. That framing is more defensible in a federal procurement conversation, and it gives the program an answer to the 'what's the product?' question that the earlier canon evaded.</w:t>
      </w:r>
    </w:p>
    <w:p>
      <w:pPr>
        <w:pStyle w:val="Heading3"/>
        <w:spacing w:after="100" w:before="160"/>
      </w:pPr>
      <w:r>
        <w:rPr>
          <w:b/>
          <w:bCs/>
        </w:rPr>
        <w:t xml:space="preserve">5.4.3 Two-Brain Execution needs its own ADR</w:t>
      </w:r>
    </w:p>
    <w:p>
      <w:pPr>
        <w:spacing w:after="120"/>
      </w:pPr>
      <w:r>
        <w:t xml:space="preserve">The A-Z Suite names Two-Brain Execution (Copilot governs; Chrome-Claude executes) as Principle 6 of the Governance OS. This is a material architecture decision: it commits the program to a specific agent-orchestration pattern, implies a specific security posture (Copilot issues validated instruction sets; Chrome-Claude cannot act outside them), and has implications for ATO evidence. That decision deserves its own ADR-002, parallel in weight to ADR-001 (Git Infrastructure).</w:t>
      </w:r>
    </w:p>
    <w:p>
      <w:pPr>
        <w:pStyle w:val="Heading3"/>
        <w:spacing w:after="100" w:before="160"/>
      </w:pPr>
      <w:r>
        <w:rPr>
          <w:b/>
          <w:bCs/>
        </w:rPr>
        <w:t xml:space="preserve">5.4.4 AODIM needs either a full document or removal</w:t>
      </w:r>
    </w:p>
    <w:p>
      <w:pPr>
        <w:spacing w:after="120"/>
      </w:pPr>
      <w:r>
        <w:t xml:space="preserve">The two AODIM documents are 284 and 328 words respectively. They introduce a pattern ('Identity attributes define organizational structure; access is computed, not assigned') that is echoed throughout the A-Z Suite and the Entra ID Org Hierarchy Guide. Either AODIM is the underlying theory — in which case it deserves a full canonical document of its own with the Detailed Sections that Master Spec v1.3 requires — or the concept should be absorbed into the A-Z Suite's governance principles and the two AODIM files retired.</w:t>
      </w:r>
    </w:p>
    <w:p>
      <w:pPr>
        <w:pStyle w:val="Heading1"/>
        <w:pageBreakBefore/>
        <w:spacing w:after="160" w:before="240"/>
      </w:pPr>
      <w:r>
        <w:rPr>
          <w:b/>
          <w:bCs/>
        </w:rPr>
        <w:t xml:space="preserve">6. Corpus Integration Notes</w:t>
      </w:r>
    </w:p>
    <w:p>
      <w:pPr>
        <w:spacing w:after="120"/>
      </w:pPr>
      <w:r>
        <w:t xml:space="preserve">This section identifies where the new material interacts with the original 18 documents and the three master specs, and where integration is still 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Original canon document</w:t>
            </w:r>
          </w:p>
        </w:tc>
        <w:tc>
          <w:tcPr>
            <w:tcW w:type="dxa" w:w="32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Relationship to new material</w:t>
            </w:r>
          </w:p>
        </w:tc>
        <w:tc>
          <w:tcPr>
            <w:tcW w:type="dxa" w:w="336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Integration owed</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Master Project Plan</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A-Z Suite overlaps the program-structure role; potentially a capstone conflict</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Steward decides single-capstone vs. dual-capstone; cross-reference both</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vs. Microsoft Native Tools (Gap Analysis)</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SCuBA Value Proposition deepens the SCuBA angle; upgrades the three-way pattern</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Update Gap Analysis §6.3 (SCuBA Parallel) to cite SCuBA Value Prop by ID</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Identity Modernization Guide</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AODIM + A-Z Suite + Entra ID Hierarchy Guide all refine identity strategy</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Either absorb AODIM into Identity Modernization §3 or cross-reference</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ADR-001 (Git Infrastructure)</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Two-Brain Execution (new) is an architecture decision of similar weight</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Author ADR-002 for Two-Brain Execution</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 Platform Server Build Guide</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DR Playbook § Backup Architecture echoes Phase 12 of this guide</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Add forward reference to the DR Playbook from Phase 12</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Master Document Specification v1.3</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Boundary statement now contradicted by two new docs; Classification value 'UNCLASSIFIED' now appears</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Either update spec boundary wording or update the new docs; add allowed classification values explicitly</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IMAGE-PROMPTS.md (v2.0, canon-compliant draft)</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UIAO-Executive-Brief files are the target of EXEC-prefixed prompts; mermaid/ folder shows 21 diagrams already rendered</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Cross-check: verify each rendered mermaid/ image has a matching prompt ID in the catalog</w:t>
            </w:r>
          </w:p>
        </w:tc>
      </w:tr>
    </w:tbl>
    <w:p>
      <w:pPr>
        <w:pStyle w:val="Heading1"/>
        <w:pageBreakBefore/>
        <w:spacing w:after="160" w:before="240"/>
      </w:pPr>
      <w:r>
        <w:rPr>
          <w:b/>
          <w:bCs/>
        </w:rPr>
        <w:t xml:space="preserve">7. Prioritized Recommendations</w:t>
      </w:r>
    </w:p>
    <w:p>
      <w:pPr>
        <w:spacing w:after="120"/>
      </w:pPr>
      <w:r>
        <w:t xml:space="preserve">Ordered by impact-over-effort. Tier 1 items are governance decisions only the Canon Steward can make. Tier 2 and below are editing work.</w:t>
      </w:r>
    </w:p>
    <w:p>
      <w:pPr>
        <w:pStyle w:val="Heading2"/>
        <w:spacing w:after="120" w:before="200"/>
      </w:pPr>
      <w:r>
        <w:rPr>
          <w:b/>
          <w:bCs/>
        </w:rPr>
        <w:t xml:space="preserve">Tier 1 — Governance decisions</w:t>
      </w:r>
    </w:p>
    <w:p>
      <w:pPr>
        <w:pStyle w:val="ListParagraph"/>
        <w:numPr>
          <w:ilvl w:val="0"/>
          <w:numId w:val="3"/>
        </w:numPr>
        <w:spacing w:after="80"/>
      </w:pPr>
      <w:r>
        <w:t xml:space="preserve">Resolve the boundary-model contradiction between Master Spec v1.3 and the newer documents. Either update v1.3 to reflect the more detailed 'M365 SaaS = GCC-Moderate; everything else = Commercial Cloud/FedRAMP' framing, or bring the newer documents back to the simpler v1.3 wording. Status quo is non-conformant drift.</w:t>
      </w:r>
    </w:p>
    <w:p>
      <w:pPr>
        <w:pStyle w:val="ListParagraph"/>
        <w:numPr>
          <w:ilvl w:val="0"/>
          <w:numId w:val="3"/>
        </w:numPr>
        <w:spacing w:after="80"/>
      </w:pPr>
      <w:r>
        <w:t xml:space="preserve">Decide capstone status. Is the A-Z Canonical Document Suite the new capstone, is it a parallel reference, or does the Master Project Plan remain primary? If dual-capstone, document the differentiation in the Canon Registry.</w:t>
      </w:r>
    </w:p>
    <w:p>
      <w:pPr>
        <w:pStyle w:val="ListParagraph"/>
        <w:numPr>
          <w:ilvl w:val="0"/>
          <w:numId w:val="3"/>
        </w:numPr>
        <w:spacing w:after="80"/>
      </w:pPr>
      <w:r>
        <w:t xml:space="preserve">Resolve the SCuBA Value Proposition authorship. Confirm whether Michal Doroszewski is a collaborator (add to Canon Registry) or a typo for Michael Stratton (correct the attribution).</w:t>
      </w:r>
    </w:p>
    <w:p>
      <w:pPr>
        <w:pStyle w:val="ListParagraph"/>
        <w:numPr>
          <w:ilvl w:val="0"/>
          <w:numId w:val="3"/>
        </w:numPr>
        <w:spacing w:after="80"/>
      </w:pPr>
      <w:r>
        <w:t xml:space="preserve">Decide the fate of AODIM. Full canonical document, absorb into A-Z Suite, or retire the concept. A 300-word whitepaper is neither capstone nor stub; it needs to resolve one way.</w:t>
      </w:r>
    </w:p>
    <w:p>
      <w:pPr>
        <w:pStyle w:val="ListParagraph"/>
        <w:numPr>
          <w:ilvl w:val="0"/>
          <w:numId w:val="3"/>
        </w:numPr>
        <w:spacing w:after="80"/>
      </w:pPr>
      <w:r>
        <w:t xml:space="preserve">Decide the canon status of the UIAO-Document-Report tool. The six Chapter-04-through-09 files imply a separate product. Either bring it into canon with a document ID, version, and missing Chapters 01–03, or archive it with a note about its current role.</w:t>
      </w:r>
    </w:p>
    <w:p>
      <w:pPr>
        <w:pStyle w:val="Heading2"/>
        <w:spacing w:after="120" w:before="200"/>
      </w:pPr>
      <w:r>
        <w:rPr>
          <w:b/>
          <w:bCs/>
        </w:rPr>
        <w:t xml:space="preserve">Tier 2 — Conformance work</w:t>
      </w:r>
    </w:p>
    <w:p>
      <w:pPr>
        <w:pStyle w:val="ListParagraph"/>
        <w:numPr>
          <w:ilvl w:val="0"/>
          <w:numId w:val="3"/>
        </w:numPr>
        <w:spacing w:after="80"/>
      </w:pPr>
      <w:r>
        <w:t xml:space="preserve">Run a Master Spec v1.3 conformance pass on all 23 new documents. At minimum: add [DOCUMENT-METADATA] blocks, [VALIDATION] blocks, Glossary, and Footnotes. Budget one focused editing pass per document or roll into the same sweep covering the original 18.</w:t>
      </w:r>
    </w:p>
    <w:p>
      <w:pPr>
        <w:pStyle w:val="ListParagraph"/>
        <w:numPr>
          <w:ilvl w:val="0"/>
          <w:numId w:val="3"/>
        </w:numPr>
        <w:spacing w:after="80"/>
      </w:pPr>
      <w:r>
        <w:t xml:space="preserve">Archive or rewrite the two new transcript-style files (AD_to_EntraID_Tree.docx and claude-session-AD-Group-OU-mapping.docx) before they follow their predecessor into canon. Move them to inbox/transcripts/ with a README explaining their role, or distill their content into proper documents and discard the raw captures.</w:t>
      </w:r>
    </w:p>
    <w:p>
      <w:pPr>
        <w:pStyle w:val="ListParagraph"/>
        <w:numPr>
          <w:ilvl w:val="0"/>
          <w:numId w:val="3"/>
        </w:numPr>
        <w:spacing w:after="80"/>
      </w:pPr>
      <w:r>
        <w:t xml:space="preserve">Normalize the 'UNCLASSIFIED' classification in the Documentation Pipeline Setup Guide to either 'Controlled' or 'UIAO Canon – Public Release'. Add an explicit allowed-values list to the Canon style guide.</w:t>
      </w:r>
    </w:p>
    <w:p>
      <w:pPr>
        <w:pStyle w:val="Heading2"/>
        <w:spacing w:after="120" w:before="200"/>
      </w:pPr>
      <w:r>
        <w:rPr>
          <w:b/>
          <w:bCs/>
        </w:rPr>
        <w:t xml:space="preserve">Tier 3 — Close the remaining backlog</w:t>
      </w:r>
    </w:p>
    <w:p>
      <w:pPr>
        <w:pStyle w:val="ListParagraph"/>
        <w:numPr>
          <w:ilvl w:val="0"/>
          <w:numId w:val="3"/>
        </w:numPr>
        <w:spacing w:after="80"/>
      </w:pPr>
      <w:r>
        <w:t xml:space="preserve">Write the Governance Dashboard Design document. The DR Playbook already depends on dashboards existing; the Quarto Pipeline Integration Guide describes where they live; the design doc is still owed.</w:t>
      </w:r>
    </w:p>
    <w:p>
      <w:pPr>
        <w:pStyle w:val="ListParagraph"/>
        <w:numPr>
          <w:ilvl w:val="0"/>
          <w:numId w:val="3"/>
        </w:numPr>
        <w:spacing w:after="80"/>
      </w:pPr>
      <w:r>
        <w:t xml:space="preserve">Write or explicitly absorb the Active-Passive Git Replication Guide. The DR Playbook references it as a backup target but no standalone document exists.</w:t>
      </w:r>
    </w:p>
    <w:p>
      <w:pPr>
        <w:pStyle w:val="ListParagraph"/>
        <w:numPr>
          <w:ilvl w:val="0"/>
          <w:numId w:val="3"/>
        </w:numPr>
        <w:spacing w:after="80"/>
      </w:pPr>
      <w:r>
        <w:t xml:space="preserve">Author ADR-002 for Two-Brain Execution (Copilot + Chrome-Claude). This is an architecture decision of the same weight as ADR-001 and deserves the same treatment: requirements, options evaluated, recommended design, risks.</w:t>
      </w:r>
    </w:p>
    <w:p>
      <w:pPr>
        <w:pStyle w:val="Heading2"/>
        <w:spacing w:after="120" w:before="200"/>
      </w:pPr>
      <w:r>
        <w:rPr>
          <w:b/>
          <w:bCs/>
        </w:rPr>
        <w:t xml:space="preserve">Tier 4 — Nice-to-haves</w:t>
      </w:r>
    </w:p>
    <w:p>
      <w:pPr>
        <w:pStyle w:val="ListParagraph"/>
        <w:numPr>
          <w:ilvl w:val="0"/>
          <w:numId w:val="2"/>
        </w:numPr>
        <w:spacing w:after="80"/>
      </w:pPr>
      <w:r>
        <w:t xml:space="preserve">Cross-reference the 21 pre-rendered diagrams in mermaid/ against the IMAGE-PROMPTS v2.0 catalog; assign catalog IDs to the ones that match.</w:t>
      </w:r>
    </w:p>
    <w:p>
      <w:pPr>
        <w:pStyle w:val="ListParagraph"/>
        <w:numPr>
          <w:ilvl w:val="0"/>
          <w:numId w:val="2"/>
        </w:numPr>
        <w:spacing w:after="80"/>
      </w:pPr>
      <w:r>
        <w:t xml:space="preserve">Add UIAO-Document-Report Chapters 01–03 so the User's Guide is complete.</w:t>
      </w:r>
    </w:p>
    <w:p>
      <w:pPr>
        <w:pStyle w:val="ListParagraph"/>
        <w:numPr>
          <w:ilvl w:val="0"/>
          <w:numId w:val="2"/>
        </w:numPr>
        <w:spacing w:after="80"/>
      </w:pPr>
      <w:r>
        <w:t xml:space="preserve">Consolidate the UIAO-Executive-Brief SOURCE and with-images files into a single source with image-references mode.</w:t>
      </w:r>
    </w:p>
    <w:p>
      <w:pPr>
        <w:pStyle w:val="ListParagraph"/>
        <w:numPr>
          <w:ilvl w:val="0"/>
          <w:numId w:val="2"/>
        </w:numPr>
        <w:spacing w:after="80"/>
      </w:pPr>
      <w:r>
        <w:t xml:space="preserve">Open the fedramp_git_decision_matrix.pdf (not assessed here) and decide whether it belongs in canon or in a references-and-sources folder.</w:t>
      </w:r>
    </w:p>
    <w:p>
      <w:pPr>
        <w:pStyle w:val="Heading1"/>
        <w:pageBreakBefore/>
        <w:spacing w:after="160" w:before="240"/>
      </w:pPr>
      <w:r>
        <w:rPr>
          <w:b/>
          <w:bCs/>
        </w:rPr>
        <w:t xml:space="preserve">Appendix A — Per-Document Scorecard</w:t>
      </w:r>
    </w:p>
    <w:p>
      <w:pPr>
        <w:spacing w:after="120"/>
      </w:pPr>
      <w:r>
        <w:t xml:space="preserve">Scores are Claude's subjective assessment on a 1–5 scale. Q = quality/writing; C = coverage for stated scope; X = consistency with rest of canon; S = strategic contribution; M = Master Spec v1.3 conformance. 'Next edit' names the single most useful action.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0"/>
        <w:gridCol w:w="350"/>
        <w:gridCol w:w="350"/>
        <w:gridCol w:w="350"/>
        <w:gridCol w:w="350"/>
        <w:gridCol w:w="4410"/>
      </w:tblGrid>
      <w:tr>
        <w:trPr>
          <w:tblHeader/>
        </w:trPr>
        <w:tc>
          <w:tcPr>
            <w:tcW w:type="dxa" w:w="32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Document</w:t>
            </w:r>
          </w:p>
        </w:tc>
        <w:tc>
          <w:tcPr>
            <w:tcW w:type="dxa" w:w="35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Q</w:t>
            </w:r>
          </w:p>
        </w:tc>
        <w:tc>
          <w:tcPr>
            <w:tcW w:type="dxa" w:w="35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C</w:t>
            </w:r>
          </w:p>
        </w:tc>
        <w:tc>
          <w:tcPr>
            <w:tcW w:type="dxa" w:w="35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X</w:t>
            </w:r>
          </w:p>
        </w:tc>
        <w:tc>
          <w:tcPr>
            <w:tcW w:type="dxa" w:w="35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S</w:t>
            </w:r>
          </w:p>
        </w:tc>
        <w:tc>
          <w:tcPr>
            <w:tcW w:type="dxa" w:w="35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M</w:t>
            </w:r>
          </w:p>
        </w:tc>
        <w:tc>
          <w:tcPr>
            <w:tcW w:type="dxa" w:w="441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Next edit</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A-Z Canonical Document Suite</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441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Decide capstone status; cross-reference MPP; reconcile boundary language</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DR Playbook</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w:t>
            </w:r>
          </w:p>
        </w:tc>
        <w:tc>
          <w:tcPr>
            <w:tcW w:type="dxa" w:w="441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Add metadata + validation blocks; ready otherwise</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Operations Runbook</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w:t>
            </w:r>
          </w:p>
        </w:tc>
        <w:tc>
          <w:tcPr>
            <w:tcW w:type="dxa" w:w="441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Add TOC, Exec Summary, metadata + validation blocks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End User Training Guide</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w:t>
            </w:r>
          </w:p>
        </w:tc>
        <w:tc>
          <w:tcPr>
            <w:tcW w:type="dxa" w:w="441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Add metadata + validation blocks; canon-ready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Quarto Pipeline Integration Guide</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w:t>
            </w:r>
          </w:p>
        </w:tc>
        <w:tc>
          <w:tcPr>
            <w:tcW w:type="dxa" w:w="441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Add metadata + validation blocks; ready otherwise</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SCuBA Value Proposition</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w:t>
            </w:r>
          </w:p>
        </w:tc>
        <w:tc>
          <w:tcPr>
            <w:tcW w:type="dxa" w:w="441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Resolve authorship; add metadata; add boundary statement</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SCuBA Pipeline Deliverables Package</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441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Add classification + boundary; metadata; consider merging with Value Prop</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AD_to_EntraID_Tree (transcript)</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441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Move to inbox/transcripts/ or distill into a proper doc</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Entra_ID_Org_Hierarchy_Guide-2</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441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Add metadata; cross-reference Identity Modernization Guide</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AODIM_Architecture_Document</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441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Expand to a full canonical doc or absorb into A-Z Suite</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AODIM_Executive_Whitepaper</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441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Same as above; likely consolidate with Architecture Doc</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UIAO-Core CLI Reference</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w:t>
            </w:r>
          </w:p>
        </w:tc>
        <w:tc>
          <w:tcPr>
            <w:tcW w:type="dxa" w:w="441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Reconcile boundary statement with Master Spec; add metadata</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Documentation Pipeline Setup Guide</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441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Fix 'UNCLASSIFIED' classification; add boundary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Chapters 04–09 (UIAO-Document-Report)</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441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Decide canon status; add missing Chapters 01–03; wrap in metadata</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UIAO-Executive-Brief-SOURCE</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441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Canonize; cross-reference IMAGE-PROMPTS v2.0 (EXEC-prefixed IDs)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UIAO-Executive-Brief-with-images</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441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Consolidate with SOURCE; pick one canonical authoring mode</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adapter-images (prompts)</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441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Absorb the 4 prompts into IMAGE-PROMPTS v2.0 catalog under ARC or COR prefix</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claude-session AD Group/OU mapping</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w:t>
            </w:r>
          </w:p>
        </w:tc>
        <w:tc>
          <w:tcPr>
            <w:tcW w:type="dxa" w:w="35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441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Move to inbox/transcripts/ or distill</w:t>
            </w:r>
          </w:p>
        </w:tc>
      </w:tr>
    </w:tbl>
    <w:p>
      <w:r>
        <w:t xml:space="preserve"/>
      </w:r>
    </w:p>
    <w:p>
      <w:pPr>
        <w:spacing w:after="120"/>
      </w:pPr>
      <w:r>
        <w:t xml:space="preserve">The pattern is consistent with the earlier review: content quality is generally strong; governance-level conformance and inter-document consistency carry the remaining risk.</w:t>
      </w:r>
    </w:p>
    <w:p>
      <w:pPr>
        <w:pStyle w:val="Heading1"/>
        <w:pageBreakBefore/>
        <w:spacing w:after="160" w:before="240"/>
      </w:pPr>
      <w:r>
        <w:rPr>
          <w:b/>
          <w:bCs/>
        </w:rPr>
        <w:t xml:space="preserve">Closing Note</w:t>
      </w:r>
    </w:p>
    <w:p>
      <w:pPr>
        <w:spacing w:after="120"/>
      </w:pPr>
      <w:r>
        <w:t xml:space="preserve">This supplement is written as a companion to UIAO_Corpus_Assessment.docx v1.0. Its findings should be read in conjunction with that document, not as a replacement. Both assessments recommend the same core sequence: a governance-decision pass by the Canon Steward, then a mechanical conformance editing pass across the whole corpus, then release. The new material closes most of the backlog that concerned the earlier review; the remaining work is more about picking which authoritative statement wins than about generating new content.</w:t>
      </w:r>
    </w:p>
    <w:p>
      <w:pPr>
        <w:spacing w:after="120"/>
      </w:pPr>
      <w:r>
        <w:rPr>
          <w:i/>
          <w:iCs/>
          <w:color w:val="666666"/>
        </w:rPr>
        <w:t xml:space="preserve">— Prepared by Claude (Cowork), 21 April 2026. This supplement was written against 23 documents pulled from inbox/ on the connected clone of github.com/WhalerMike/uiao. No repository code, PowerShell, or live system was examined.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UIAO Corpus Assessment Supplement v1.0  |  Controlled  |  GCC-Moderate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2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UIAO Documentation Corpus — Assessment Supplement v1.0</dc:title>
  <dc:creator>Claude (Cowork)</dc:creator>
  <dc:description>Supplementary assessment covering 23 documents added to inbox/ since the 2026-04-21 primary review</dc:description>
  <cp:lastModifiedBy>Un-named</cp:lastModifiedBy>
  <cp:revision>1</cp:revision>
  <dcterms:created xsi:type="dcterms:W3CDTF">2026-04-21T17:15:19.808Z</dcterms:created>
  <dcterms:modified xsi:type="dcterms:W3CDTF">2026-04-21T17:15:19.822Z</dcterms:modified>
</cp:coreProperties>
</file>

<file path=docProps/custom.xml><?xml version="1.0" encoding="utf-8"?>
<Properties xmlns="http://schemas.openxmlformats.org/officeDocument/2006/custom-properties" xmlns:vt="http://schemas.openxmlformats.org/officeDocument/2006/docPropsVTypes"/>
</file>