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2.png" ContentType="image/png"/>
  <Override PartName="/word/media/rId18.png" ContentType="image/png"/>
  <Override PartName="/word/media/rId28.png" ContentType="image/png"/>
  <Override PartName="/word/media/rId4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10 — Federal Application-Aware Networking — Part 10</w:t>
      </w:r>
    </w:p>
    <w:p>
      <w:pPr>
        <w:pStyle w:val="Subtitle"/>
      </w:pPr>
      <w:r>
        <w:t xml:space="preserve">Privileged Access Management: Entra PIM, Just-in-Time Access, and Privileged Access Workstations</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10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1–9 are in place.</w:t>
            </w:r>
          </w:p>
          <w:p/>
        </w:tc>
      </w:tr>
    </w:tbl>
    <w:bookmarkStart w:id="15" w:name="what-this-document-addresses"/>
    <w:p>
      <w:pPr>
        <w:pStyle w:val="Heading1"/>
      </w:pPr>
      <w:r>
        <w:t xml:space="preserve">1. What This Document Addresses</w:t>
      </w:r>
    </w:p>
    <w:p>
      <w:pPr>
        <w:pStyle w:val="FirstParagraph"/>
      </w:pPr>
      <w:r>
        <w:t xml:space="preserve">Parts 1 through 9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pPr>
        <w:pStyle w:val="BodyText"/>
      </w:pPr>
      <w:r>
        <w:t xml:space="preserve">They did not eliminate it.</w:t>
      </w:r>
    </w:p>
    <w:p>
      <w:pPr>
        <w:pStyle w:val="BodyText"/>
      </w:pPr>
      <w:r>
        <w:t xml:space="preserve">The residual risk is not in service accounts or application credentials — those are now credential-free or token-gated. The residual risk is in</w:t>
      </w:r>
      <w:r>
        <w:t xml:space="preserve"> </w:t>
      </w:r>
      <w:r>
        <w:rPr>
          <w:i/>
          <w:iCs/>
        </w:rPr>
        <w:t xml:space="preserve">administrative accounts</w:t>
      </w:r>
      <w:r>
        <w:t xml:space="preserve">: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pPr>
        <w:pStyle w:val="BodyText"/>
      </w:pPr>
      <w:r>
        <w:t xml:space="preserve">Standing privilege is the structural problem.</w:t>
      </w:r>
      <w:r>
        <w:t xml:space="preserve"> </w:t>
      </w:r>
      <w:r>
        <w:t xml:space="preserve">“Standing”</w:t>
      </w:r>
      <w:r>
        <w:t xml:space="preserve"> </w:t>
      </w:r>
      <w:r>
        <w:t xml:space="preserve">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pPr>
        <w:pStyle w:val="BodyText"/>
      </w:pPr>
      <w:r>
        <w:t xml:space="preserve">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Authentication vs. Authorization Scope</w:t>
            </w:r>
            <w:r>
              <w:t xml:space="preserve"> </w:t>
            </w:r>
            <w:r>
              <w:t xml:space="preserve">— Parts 2–3 and 7–8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p/>
        </w:tc>
      </w:tr>
    </w:tbl>
    <w:bookmarkEnd w:id="15"/>
    <w:bookmarkStart w:id="26" w:name="the-standing-privilege-problem"/>
    <w:p>
      <w:pPr>
        <w:pStyle w:val="Heading1"/>
      </w:pPr>
      <w:r>
        <w:t xml:space="preserve">2. The Standing Privilege Problem</w:t>
      </w:r>
    </w:p>
    <w:bookmarkStart w:id="16" w:name="Xd3a60f78568d03bbde4109bfede25792c4de6c1"/>
    <w:p>
      <w:pPr>
        <w:pStyle w:val="Heading2"/>
      </w:pPr>
      <w:r>
        <w:t xml:space="preserve">2.1 What Standing Admin Access Means Structurally</w:t>
      </w:r>
    </w:p>
    <w:p>
      <w:pPr>
        <w:pStyle w:val="FirstParagraph"/>
      </w:pPr>
      <w:r>
        <w:t xml:space="preserve">Standing administrative access means a role assignment persists indefinitely in the directory. The user does not activate the role, does not present justification, does not require approver consent, and does not face a time limit on the scope. The role is always active.</w:t>
      </w:r>
    </w:p>
    <w:p>
      <w:pPr>
        <w:pStyle w:val="BodyText"/>
      </w:pPr>
      <w:r>
        <w:t xml:space="preserve">In practice this means:</w:t>
      </w:r>
    </w:p>
    <w:p>
      <w:pPr>
        <w:pStyle w:val="Compact"/>
        <w:numPr>
          <w:ilvl w:val="0"/>
          <w:numId w:val="1001"/>
        </w:numPr>
      </w:pPr>
      <w:r>
        <w:t xml:space="preserve">A compromised authentication token for a standing Global Admin grants Global Admin scope immediately, without any additional step.</w:t>
      </w:r>
    </w:p>
    <w:p>
      <w:pPr>
        <w:pStyle w:val="Compact"/>
        <w:numPr>
          <w:ilvl w:val="0"/>
          <w:numId w:val="1001"/>
        </w:numPr>
      </w:pPr>
      <w:r>
        <w:t xml:space="preserve">A successful MFA fatigue attack against a standing Privileged Role Administrator grants the ability to promote any account to any role.</w:t>
      </w:r>
    </w:p>
    <w:p>
      <w:pPr>
        <w:pStyle w:val="Compact"/>
        <w:numPr>
          <w:ilvl w:val="0"/>
          <w:numId w:val="1001"/>
        </w:numPr>
      </w:pPr>
      <w:r>
        <w:t xml:space="preserve">A session hijacking attack against a standing Security Administrator’s browser grants the ability to modify Conditional Access policies that protect the entire tenant.</w:t>
      </w:r>
    </w:p>
    <w:p>
      <w:pPr>
        <w:pStyle w:val="FirstParagraph"/>
      </w:pPr>
      <w:r>
        <w:t xml:space="preserve">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bookmarkEnd w:id="16"/>
    <w:bookmarkStart w:id="17" w:name="X1820991041c032d514ce13c2af977822ddee038"/>
    <w:p>
      <w:pPr>
        <w:pStyle w:val="Heading2"/>
      </w:pPr>
      <w:r>
        <w:t xml:space="preserve">2.2 Why Standing Privilege Survives After Entra Token Adoption</w:t>
      </w:r>
    </w:p>
    <w:p>
      <w:pPr>
        <w:pStyle w:val="FirstParagraph"/>
      </w:pPr>
      <w:r>
        <w:t xml:space="preserve">Parts 1–9 deploy Entra ID authentication — Managed Identity tokens, Conditional Access, Entra-native OS login. These controls verify identity quality. They do not reduce role scope.</w:t>
      </w:r>
    </w:p>
    <w:p>
      <w:pPr>
        <w:pStyle w:val="BodyText"/>
      </w:pPr>
      <w:r>
        <w:t xml:space="preserve">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pPr>
        <w:pStyle w:val="BodyText"/>
      </w:pPr>
      <w:r>
        <w:t xml:space="preserve">The confusion between authentication quality and authorization scope is common in federal migration programs. Programs declare</w:t>
      </w:r>
      <w:r>
        <w:t xml:space="preserve"> </w:t>
      </w:r>
      <w:r>
        <w:t xml:space="preserve">“we moved to Entra ID”</w:t>
      </w:r>
      <w:r>
        <w:t xml:space="preserve"> </w:t>
      </w:r>
      <w:r>
        <w:t xml:space="preserve">and treat the credential migration as the security outcome. It is a necessary precondition, not a sufficient outcome. Authorization scope reduction requires a distinct mechanism: PIM.</w:t>
      </w:r>
    </w:p>
    <w:bookmarkEnd w:id="17"/>
    <w:bookmarkStart w:id="25"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1" w:name="fig-pam01"/>
          <w:p>
            <w:pPr>
              <w:pStyle w:val="Compact"/>
              <w:jc w:val="center"/>
            </w:pPr>
            <w:r>
              <w:drawing>
                <wp:inline>
                  <wp:extent cx="5334000" cy="2051538"/>
                  <wp:effectExtent b="0" l="0" r="0" t="0"/>
                  <wp:docPr descr="" title="" id="19" name="Picture"/>
                  <a:graphic>
                    <a:graphicData uri="http://schemas.openxmlformats.org/drawingml/2006/picture">
                      <pic:pic>
                        <pic:nvPicPr>
                          <pic:cNvPr descr="figs/pam-fig-01-standing-vs-jit.png" id="20" name="Picture"/>
                          <pic:cNvPicPr>
                            <a:picLocks noChangeArrowheads="1" noChangeAspect="1"/>
                          </pic:cNvPicPr>
                        </pic:nvPicPr>
                        <pic:blipFill>
                          <a:blip r:embed="rId18"/>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standing Domain Admin with NTLM vs. JIT PIM activation flow showing the reduction in persistent exposure window</w:t>
            </w:r>
          </w:p>
          <w:bookmarkEnd w:id="21"/>
        </w:tc>
      </w:tr>
    </w:tbl>
    <w:p>
      <w:pPr>
        <w:pStyle w:val="BodyText"/>
      </w:pPr>
      <w:r>
        <w:rPr>
          <w:b/>
          <w:bCs/>
        </w:rPr>
        <w:t xml:space="preserve">Before this document</w:t>
      </w:r>
      <w:r>
        <w:t xml:space="preserve"> </w:t>
      </w:r>
      <w:r>
        <w:t xml:space="preserve">—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pPr>
        <w:pStyle w:val="BodyText"/>
      </w:pPr>
      <w:r>
        <w:rPr>
          <w:b/>
          <w:bCs/>
        </w:rPr>
        <w:t xml:space="preserve">After this document</w:t>
      </w:r>
      <w:r>
        <w:t xml:space="preserve"> </w:t>
      </w:r>
      <w:r>
        <w:t xml:space="preserve">— the same administrator holds no standing admin role. The Entra ID Global Admin assignment is</w:t>
      </w:r>
      <w:r>
        <w:t xml:space="preserve"> </w:t>
      </w:r>
      <w:r>
        <w:rPr>
          <w:i/>
          <w:iCs/>
        </w:rPr>
        <w:t xml:space="preserve">eligible</w:t>
      </w:r>
      <w:r>
        <w:t xml:space="preserve">, not</w:t>
      </w:r>
      <w:r>
        <w:t xml:space="preserve"> </w:t>
      </w:r>
      <w:r>
        <w:rPr>
          <w:i/>
          <w:iCs/>
        </w:rPr>
        <w:t xml:space="preserve">active</w:t>
      </w:r>
      <w:r>
        <w:t xml:space="preserve">.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Compliance Dependency</w:t>
            </w:r>
            <w:r>
              <w:t xml:space="preserve"> </w:t>
            </w:r>
            <w:r>
              <w:t xml:space="preserve">—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p/>
        </w:tc>
      </w:tr>
    </w:tbl>
    <w:bookmarkEnd w:id="25"/>
    <w:bookmarkEnd w:id="26"/>
    <w:bookmarkStart w:id="38" w:name="entra-pim-architecture"/>
    <w:p>
      <w:pPr>
        <w:pStyle w:val="Heading1"/>
      </w:pPr>
      <w:r>
        <w:t xml:space="preserve">3. Entra PIM Architecture</w:t>
      </w:r>
    </w:p>
    <w:bookmarkStart w:id="27" w:name="core-concepts-eligible-vs.-active"/>
    <w:p>
      <w:pPr>
        <w:pStyle w:val="Heading2"/>
      </w:pPr>
      <w:r>
        <w:t xml:space="preserve">3.1 Core Concepts: Eligible vs. Active</w:t>
      </w:r>
    </w:p>
    <w:p>
      <w:pPr>
        <w:pStyle w:val="FirstParagraph"/>
      </w:pPr>
      <w:r>
        <w:t xml:space="preserve">Privileged Identity Management (PIM) introduces two assignment states for directory roles:</w:t>
      </w:r>
    </w:p>
    <w:p>
      <w:pPr>
        <w:pStyle w:val="BodyText"/>
      </w:pPr>
      <w:r>
        <w:rPr>
          <w:b/>
          <w:bCs/>
        </w:rPr>
        <w:t xml:space="preserve">Active assignment</w:t>
      </w:r>
      <w:r>
        <w:t xml:space="preserve"> </w:t>
      </w:r>
      <w:r>
        <w:t xml:space="preserve">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pPr>
        <w:pStyle w:val="BodyText"/>
      </w:pPr>
      <w:r>
        <w:rPr>
          <w:b/>
          <w:bCs/>
        </w:rPr>
        <w:t xml:space="preserve">Eligible assignment</w:t>
      </w:r>
      <w:r>
        <w:t xml:space="preserve"> </w:t>
      </w:r>
      <w:r>
        <w:t xml:space="preserve">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pPr>
        <w:pStyle w:val="BodyText"/>
      </w:pPr>
      <w:r>
        <w:t xml:space="preserve">The operational difference is decisive: an eligible assignment is worthless to an attacker who has compromised the user’s session but not completed the activation ceremony. An active assignment is immediately exploitable.</w:t>
      </w:r>
    </w:p>
    <w:bookmarkEnd w:id="27"/>
    <w:bookmarkStart w:id="32" w:name="pim-activation-flow"/>
    <w:p>
      <w:pPr>
        <w:pStyle w:val="Heading2"/>
      </w:pPr>
      <w:r>
        <w:t xml:space="preserve">3.2 PIM Activation Flow</w:t>
      </w:r>
    </w:p>
    <w:tbl>
      <w:tblPr>
        <w:tblStyle w:val="Table"/>
        <w:tblW w:type="pct" w:w="5000"/>
        <w:tblLayout w:type="fixed"/>
        <w:tblLook w:firstRow="0" w:lastRow="0" w:firstColumn="0" w:lastColumn="0" w:noHBand="0" w:noVBand="0" w:val="0000"/>
      </w:tblPr>
      <w:tblGrid>
        <w:gridCol w:w="7920"/>
      </w:tblGrid>
      <w:tr>
        <w:tc>
          <w:tcPr/>
          <w:bookmarkStart w:id="31" w:name="fig-pam02"/>
          <w:p>
            <w:pPr>
              <w:pStyle w:val="Compact"/>
              <w:jc w:val="center"/>
            </w:pPr>
            <w:r>
              <w:drawing>
                <wp:inline>
                  <wp:extent cx="5334000" cy="1641230"/>
                  <wp:effectExtent b="0" l="0" r="0" t="0"/>
                  <wp:docPr descr="" title="" id="29" name="Picture"/>
                  <a:graphic>
                    <a:graphicData uri="http://schemas.openxmlformats.org/drawingml/2006/picture">
                      <pic:pic>
                        <pic:nvPicPr>
                          <pic:cNvPr descr="figs/pam-fig-02-pim-activation-flow.png" id="30" name="Picture"/>
                          <pic:cNvPicPr>
                            <a:picLocks noChangeArrowheads="1" noChangeAspect="1"/>
                          </pic:cNvPicPr>
                        </pic:nvPicPr>
                        <pic:blipFill>
                          <a:blip r:embed="rId28"/>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PIM activation flow: request — MFA — approval — time-limited role — audit showing all steps and the resulting audit trail</w:t>
            </w:r>
          </w:p>
          <w:bookmarkEnd w:id="31"/>
        </w:tc>
      </w:tr>
    </w:tbl>
    <w:p>
      <w:pPr>
        <w:pStyle w:val="BodyText"/>
      </w:pPr>
      <w:r>
        <w:t xml:space="preserve">The activation flow has five stages:</w:t>
      </w:r>
    </w:p>
    <w:p>
      <w:pPr>
        <w:numPr>
          <w:ilvl w:val="0"/>
          <w:numId w:val="1002"/>
        </w:numPr>
      </w:pPr>
      <w:r>
        <w:rPr>
          <w:b/>
          <w:bCs/>
        </w:rPr>
        <w:t xml:space="preserve">Request.</w:t>
      </w:r>
      <w:r>
        <w:t xml:space="preserve"> </w:t>
      </w:r>
      <w:r>
        <w:t xml:space="preserve">The user navigates to the Entra ID portal (My Access or the PIM blade) and submits an activation request. The request includes a justification text field (required) and a requested duration (1–8 hours, bounded by policy).</w:t>
      </w:r>
    </w:p>
    <w:p>
      <w:pPr>
        <w:numPr>
          <w:ilvl w:val="0"/>
          <w:numId w:val="1002"/>
        </w:numPr>
      </w:pPr>
      <w:r>
        <w:rPr>
          <w:b/>
          <w:bCs/>
        </w:rPr>
        <w:t xml:space="preserve">MFA enforcement.</w:t>
      </w:r>
      <w:r>
        <w:t xml:space="preserve"> </w:t>
      </w:r>
      <w:r>
        <w:t xml:space="preserve">Entra ID Conditional Access requires a fresh MFA proof at activation time, regardless of whether the user already completed MFA at session start. This is the IA-11 re-authentication requirement: a new privileged action requires a new authentication assertion.</w:t>
      </w:r>
    </w:p>
    <w:p>
      <w:pPr>
        <w:numPr>
          <w:ilvl w:val="0"/>
          <w:numId w:val="1002"/>
        </w:numPr>
      </w:pPr>
      <w:r>
        <w:rPr>
          <w:b/>
          <w:bCs/>
        </w:rPr>
        <w:t xml:space="preserve">Approver notification (optional).</w:t>
      </w:r>
      <w:r>
        <w:t xml:space="preserve"> </w:t>
      </w:r>
      <w:r>
        <w:t xml:space="preserve">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pPr>
        <w:numPr>
          <w:ilvl w:val="0"/>
          <w:numId w:val="1002"/>
        </w:numPr>
      </w:pPr>
      <w:r>
        <w:rPr>
          <w:b/>
          <w:bCs/>
        </w:rPr>
        <w:t xml:space="preserve">Time-limited activation.</w:t>
      </w:r>
      <w:r>
        <w:t xml:space="preserve"> </w:t>
      </w:r>
      <w:r>
        <w:t xml:space="preserve">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pPr>
        <w:numPr>
          <w:ilvl w:val="0"/>
          <w:numId w:val="1002"/>
        </w:numPr>
      </w:pPr>
      <w:r>
        <w:rPr>
          <w:b/>
          <w:bCs/>
        </w:rPr>
        <w:t xml:space="preserve">Automatic deactivation.</w:t>
      </w:r>
      <w:r>
        <w:t xml:space="preserve"> </w:t>
      </w:r>
      <w:r>
        <w:t xml:space="preserve">At expiration, the role returns to eligible-only automatically. No user action is required. No manual deactivation step can be forgotten.</w:t>
      </w:r>
    </w:p>
    <w:p>
      <w:pPr>
        <w:pStyle w:val="FirstParagraph"/>
      </w:pPr>
      <w:r>
        <w:t xml:space="preserve">Every stage generates an audit log entry in the Entra ID audit log under the</w:t>
      </w:r>
      <w:r>
        <w:t xml:space="preserve"> </w:t>
      </w:r>
      <w:r>
        <w:t xml:space="preserve">“PIM”</w:t>
      </w:r>
      <w:r>
        <w:t xml:space="preserve"> </w:t>
      </w:r>
      <w:r>
        <w:t xml:space="preserve">category. These entries are structured and queryable in Microsoft Sentinel (Defender for Cloud via the Entra connector) and in Log Analytics.</w:t>
      </w:r>
    </w:p>
    <w:bookmarkEnd w:id="32"/>
    <w:bookmarkStart w:id="33" w:name="roles-to-protect-with-pim"/>
    <w:p>
      <w:pPr>
        <w:pStyle w:val="Heading2"/>
      </w:pPr>
      <w:r>
        <w:t xml:space="preserve">3.3 Roles to Protect with PIM</w:t>
      </w:r>
    </w:p>
    <w:p>
      <w:pPr>
        <w:pStyle w:val="FirstParagraph"/>
      </w:pPr>
      <w:r>
        <w:t xml:space="preserve">The following roles carry sufficient scope to control the entire Entra ID tenant or Azure subscription and must be converted to eligible-only. No human account should hold any of these as a standing active assignment.</w:t>
      </w:r>
    </w:p>
    <w:p>
      <w:pPr>
        <w:pStyle w:val="TableCaption"/>
      </w:pPr>
      <w:r>
        <w:t xml:space="preserve">Roles requiring PIM eligible-only assignment for all human accounts</w:t>
      </w:r>
    </w:p>
    <w:tbl>
      <w:tblPr>
        <w:tblStyle w:val="Table"/>
        <w:tblW w:type="pct" w:w="5000"/>
        <w:tblLayout w:type="fixed"/>
        <w:tblLook w:firstRow="1" w:lastRow="0" w:firstColumn="0" w:lastColumn="0" w:noHBand="0" w:noVBand="0" w:val="0020"/>
        <w:tblCaption w:val="Roles requiring PIM eligible-only assignment for all human accounts"/>
      </w:tblPr>
      <w:tblGrid>
        <w:gridCol w:w="1397"/>
        <w:gridCol w:w="1630"/>
        <w:gridCol w:w="4891"/>
      </w:tblGrid>
      <w:tr>
        <w:trPr>
          <w:tblHeader w:val="on"/>
        </w:trPr>
        <w:tc>
          <w:tcPr/>
          <w:p>
            <w:pPr>
              <w:pStyle w:val="Compact"/>
            </w:pPr>
            <w:r>
              <w:t xml:space="preserve">Role</w:t>
            </w:r>
          </w:p>
        </w:tc>
        <w:tc>
          <w:tcPr/>
          <w:p>
            <w:pPr>
              <w:pStyle w:val="Compact"/>
            </w:pPr>
            <w:r>
              <w:t xml:space="preserve">Scope</w:t>
            </w:r>
          </w:p>
        </w:tc>
        <w:tc>
          <w:tcPr/>
          <w:p>
            <w:pPr>
              <w:pStyle w:val="Compact"/>
            </w:pPr>
            <w:r>
              <w:t xml:space="preserve">Risk if Compromised</w:t>
            </w:r>
          </w:p>
        </w:tc>
      </w:tr>
      <w:tr>
        <w:tc>
          <w:tcPr/>
          <w:p>
            <w:pPr>
              <w:pStyle w:val="Compact"/>
            </w:pPr>
            <w:r>
              <w:t xml:space="preserve">Global Administrator</w:t>
            </w:r>
          </w:p>
        </w:tc>
        <w:tc>
          <w:tcPr/>
          <w:p>
            <w:pPr>
              <w:pStyle w:val="Compact"/>
            </w:pPr>
            <w:r>
              <w:t xml:space="preserve">Full tenant</w:t>
            </w:r>
          </w:p>
        </w:tc>
        <w:tc>
          <w:tcPr/>
          <w:p>
            <w:pPr>
              <w:pStyle w:val="Compact"/>
            </w:pPr>
            <w:r>
              <w:t xml:space="preserve">Modify any object, add credentials to any app, bypass all policies</w:t>
            </w:r>
          </w:p>
        </w:tc>
      </w:tr>
      <w:tr>
        <w:tc>
          <w:tcPr/>
          <w:p>
            <w:pPr>
              <w:pStyle w:val="Compact"/>
            </w:pPr>
            <w:r>
              <w:t xml:space="preserve">Privileged Role Administrator</w:t>
            </w:r>
          </w:p>
        </w:tc>
        <w:tc>
          <w:tcPr/>
          <w:p>
            <w:pPr>
              <w:pStyle w:val="Compact"/>
            </w:pPr>
            <w:r>
              <w:t xml:space="preserve">Role management</w:t>
            </w:r>
          </w:p>
        </w:tc>
        <w:tc>
          <w:tcPr/>
          <w:p>
            <w:pPr>
              <w:pStyle w:val="Compact"/>
            </w:pPr>
            <w:r>
              <w:t xml:space="preserve">Promote any account to Global Admin, disable PIM</w:t>
            </w:r>
          </w:p>
        </w:tc>
      </w:tr>
      <w:tr>
        <w:tc>
          <w:tcPr/>
          <w:p>
            <w:pPr>
              <w:pStyle w:val="Compact"/>
            </w:pPr>
            <w:r>
              <w:t xml:space="preserve">Security Administrator</w:t>
            </w:r>
          </w:p>
        </w:tc>
        <w:tc>
          <w:tcPr/>
          <w:p>
            <w:pPr>
              <w:pStyle w:val="Compact"/>
            </w:pPr>
            <w:r>
              <w:t xml:space="preserve">Security settings</w:t>
            </w:r>
          </w:p>
        </w:tc>
        <w:tc>
          <w:tcPr/>
          <w:p>
            <w:pPr>
              <w:pStyle w:val="Compact"/>
            </w:pPr>
            <w:r>
              <w:t xml:space="preserve">Modify Conditional Access, disable MFA, change Named Locations</w:t>
            </w:r>
          </w:p>
        </w:tc>
      </w:tr>
      <w:tr>
        <w:tc>
          <w:tcPr/>
          <w:p>
            <w:pPr>
              <w:pStyle w:val="Compact"/>
            </w:pPr>
            <w:r>
              <w:t xml:space="preserve">Exchange Administrator</w:t>
            </w:r>
          </w:p>
        </w:tc>
        <w:tc>
          <w:tcPr/>
          <w:p>
            <w:pPr>
              <w:pStyle w:val="Compact"/>
            </w:pPr>
            <w:r>
              <w:t xml:space="preserve">Exchange Online</w:t>
            </w:r>
          </w:p>
        </w:tc>
        <w:tc>
          <w:tcPr/>
          <w:p>
            <w:pPr>
              <w:pStyle w:val="Compact"/>
            </w:pPr>
            <w:r>
              <w:t xml:space="preserve">Access any mailbox, create email forwarding rules</w:t>
            </w:r>
          </w:p>
        </w:tc>
      </w:tr>
      <w:tr>
        <w:tc>
          <w:tcPr/>
          <w:p>
            <w:pPr>
              <w:pStyle w:val="Compact"/>
            </w:pPr>
            <w:r>
              <w:t xml:space="preserve">SharePoint Administrator</w:t>
            </w:r>
          </w:p>
        </w:tc>
        <w:tc>
          <w:tcPr/>
          <w:p>
            <w:pPr>
              <w:pStyle w:val="Compact"/>
            </w:pPr>
            <w:r>
              <w:t xml:space="preserve">SharePoint Online</w:t>
            </w:r>
          </w:p>
        </w:tc>
        <w:tc>
          <w:tcPr/>
          <w:p>
            <w:pPr>
              <w:pStyle w:val="Compact"/>
            </w:pPr>
            <w:r>
              <w:t xml:space="preserve">Access any site collection, modify permissions</w:t>
            </w:r>
          </w:p>
        </w:tc>
      </w:tr>
      <w:tr>
        <w:tc>
          <w:tcPr/>
          <w:p>
            <w:pPr>
              <w:pStyle w:val="Compact"/>
            </w:pPr>
            <w:r>
              <w:t xml:space="preserve">Intune Administrator</w:t>
            </w:r>
          </w:p>
        </w:tc>
        <w:tc>
          <w:tcPr/>
          <w:p>
            <w:pPr>
              <w:pStyle w:val="Compact"/>
            </w:pPr>
            <w:r>
              <w:t xml:space="preserve">Endpoint management</w:t>
            </w:r>
          </w:p>
        </w:tc>
        <w:tc>
          <w:tcPr/>
          <w:p>
            <w:pPr>
              <w:pStyle w:val="Compact"/>
            </w:pPr>
            <w:r>
              <w:t xml:space="preserve">Push malicious config to all managed devices, disable compliance</w:t>
            </w:r>
          </w:p>
        </w:tc>
      </w:tr>
      <w:tr>
        <w:tc>
          <w:tcPr/>
          <w:p>
            <w:pPr>
              <w:pStyle w:val="Compact"/>
            </w:pPr>
            <w:r>
              <w:t xml:space="preserve">Azure subscription Owner</w:t>
            </w:r>
          </w:p>
        </w:tc>
        <w:tc>
          <w:tcPr/>
          <w:p>
            <w:pPr>
              <w:pStyle w:val="Compact"/>
            </w:pPr>
            <w:r>
              <w:t xml:space="preserve">Azure resources</w:t>
            </w:r>
          </w:p>
        </w:tc>
        <w:tc>
          <w:tcPr/>
          <w:p>
            <w:pPr>
              <w:pStyle w:val="Compact"/>
            </w:pPr>
            <w:r>
              <w:t xml:space="preserve">Create, modify, delete any Azure resource including Arc servers</w:t>
            </w:r>
          </w:p>
        </w:tc>
      </w:tr>
      <w:tr>
        <w:tc>
          <w:tcPr/>
          <w:p>
            <w:pPr>
              <w:pStyle w:val="Compact"/>
            </w:pPr>
            <w:r>
              <w:t xml:space="preserve">Azure subscription Contributor</w:t>
            </w:r>
          </w:p>
        </w:tc>
        <w:tc>
          <w:tcPr/>
          <w:p>
            <w:pPr>
              <w:pStyle w:val="Compact"/>
            </w:pPr>
            <w:r>
              <w:t xml:space="preserve">Azure resources</w:t>
            </w:r>
          </w:p>
        </w:tc>
        <w:tc>
          <w:tcPr/>
          <w:p>
            <w:pPr>
              <w:pStyle w:val="Compact"/>
            </w:pPr>
            <w:r>
              <w:t xml:space="preserve">Modify resources, exfiltrate data from storage and databases</w:t>
            </w:r>
          </w:p>
        </w:tc>
      </w:tr>
    </w:tbl>
    <w:p>
      <w:pPr>
        <w:pStyle w:val="BodyText"/>
      </w:pPr>
      <w:r>
        <w:t xml:space="preserve">Service principals (managed identities, automation accounts) may retain active assignments for the minimum scope their function requires. Human accounts may not retain active assignments for any role in this table.</w:t>
      </w:r>
    </w:p>
    <w:bookmarkEnd w:id="33"/>
    <w:bookmarkStart w:id="34" w:name="X1b30f54ca0534d3ba40be7a4a3ff85534611b13"/>
    <w:p>
      <w:pPr>
        <w:pStyle w:val="Heading2"/>
      </w:pPr>
      <w:r>
        <w:t xml:space="preserve">3.4 Enumerating and Converting Standing Assignments</w:t>
      </w:r>
    </w:p>
    <w:p>
      <w:pPr>
        <w:pStyle w:val="FirstParagraph"/>
      </w:pPr>
      <w:r>
        <w:t xml:space="preserve">The first operational step is discovery: find every human account that holds an active (standing) assignment for any role in the table above.</w:t>
      </w:r>
    </w:p>
    <w:p>
      <w:pPr>
        <w:pStyle w:val="SourceCode"/>
      </w:pPr>
      <w:r>
        <w:rPr>
          <w:rStyle w:val="CommentTok"/>
        </w:rPr>
        <w:t xml:space="preserve"># Requires: Az.Resources module, Microsoft.Graph module</w:t>
      </w:r>
      <w:r>
        <w:br/>
      </w:r>
      <w:r>
        <w:rPr>
          <w:rStyle w:val="CommentTok"/>
        </w:rPr>
        <w:t xml:space="preserve"># Run as Global Admin (this is a bootstrap task -- use break-glass if PIM is not yet configured)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"RoleManagement.Read.All"</w:t>
      </w:r>
      <w:r>
        <w:rPr>
          <w:rStyle w:val="OperatorTok"/>
        </w:rPr>
        <w:t xml:space="preserve">,</w:t>
      </w:r>
      <w:r>
        <w:rPr>
          <w:rStyle w:val="NormalTok"/>
        </w:rPr>
        <w:t xml:space="preserve"> </w:t>
      </w:r>
      <w:r>
        <w:rPr>
          <w:rStyle w:val="StringTok"/>
        </w:rPr>
        <w:t xml:space="preserve">"Directory.Read.All"</w:t>
      </w:r>
      <w:r>
        <w:br/>
      </w:r>
      <w:r>
        <w:br/>
      </w:r>
      <w:r>
        <w:rPr>
          <w:rStyle w:val="CommentTok"/>
        </w:rPr>
        <w:t xml:space="preserve"># Define privileged roles to audit</w:t>
      </w:r>
      <w:r>
        <w:br/>
      </w:r>
      <w:r>
        <w:rPr>
          <w:rStyle w:val="VariableTok"/>
        </w:rPr>
        <w:t xml:space="preserve">$privilegedRoles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"62e90394-69f5-4237-9190-012177145e10"</w:t>
      </w:r>
      <w:r>
        <w:rPr>
          <w:rStyle w:val="OperatorTok"/>
        </w:rPr>
        <w:t xml:space="preserve">,</w:t>
      </w:r>
      <w:r>
        <w:rPr>
          <w:rStyle w:val="NormalTok"/>
        </w:rPr>
        <w:t xml:space="preserve">  </w:t>
      </w:r>
      <w:r>
        <w:rPr>
          <w:rStyle w:val="CommentTok"/>
        </w:rPr>
        <w:t xml:space="preserve"># Global Administrator</w:t>
      </w:r>
      <w:r>
        <w:br/>
      </w:r>
      <w:r>
        <w:rPr>
          <w:rStyle w:val="NormalTok"/>
        </w:rPr>
        <w:t xml:space="preserve">    </w:t>
      </w:r>
      <w:r>
        <w:rPr>
          <w:rStyle w:val="StringTok"/>
        </w:rPr>
        <w:t xml:space="preserve">"e8611ab8-c189-46e8-94e1-60213ab1f814"</w:t>
      </w:r>
      <w:r>
        <w:rPr>
          <w:rStyle w:val="OperatorTok"/>
        </w:rPr>
        <w:t xml:space="preserve">,</w:t>
      </w:r>
      <w:r>
        <w:rPr>
          <w:rStyle w:val="NormalTok"/>
        </w:rPr>
        <w:t xml:space="preserve">  </w:t>
      </w:r>
      <w:r>
        <w:rPr>
          <w:rStyle w:val="CommentTok"/>
        </w:rPr>
        <w:t xml:space="preserve"># Privileged Role Administrator</w:t>
      </w:r>
      <w:r>
        <w:br/>
      </w:r>
      <w:r>
        <w:rPr>
          <w:rStyle w:val="NormalTok"/>
        </w:rPr>
        <w:t xml:space="preserve">    </w:t>
      </w:r>
      <w:r>
        <w:rPr>
          <w:rStyle w:val="StringTok"/>
        </w:rPr>
        <w:t xml:space="preserve">"194ae4cb-b126-40b2-bd5b-6091b380977d"</w:t>
      </w:r>
      <w:r>
        <w:rPr>
          <w:rStyle w:val="OperatorTok"/>
        </w:rPr>
        <w:t xml:space="preserve">,</w:t>
      </w:r>
      <w:r>
        <w:rPr>
          <w:rStyle w:val="NormalTok"/>
        </w:rPr>
        <w:t xml:space="preserve">  </w:t>
      </w:r>
      <w:r>
        <w:rPr>
          <w:rStyle w:val="CommentTok"/>
        </w:rPr>
        <w:t xml:space="preserve"># Security Administrator</w:t>
      </w:r>
      <w:r>
        <w:br/>
      </w:r>
      <w:r>
        <w:rPr>
          <w:rStyle w:val="NormalTok"/>
        </w:rPr>
        <w:t xml:space="preserve">    </w:t>
      </w:r>
      <w:r>
        <w:rPr>
          <w:rStyle w:val="StringTok"/>
        </w:rPr>
        <w:t xml:space="preserve">"29232cdf-9323-42fd-ade2-1d097af3e4de"</w:t>
      </w:r>
      <w:r>
        <w:rPr>
          <w:rStyle w:val="OperatorTok"/>
        </w:rPr>
        <w:t xml:space="preserve">,</w:t>
      </w:r>
      <w:r>
        <w:rPr>
          <w:rStyle w:val="NormalTok"/>
        </w:rPr>
        <w:t xml:space="preserve">  </w:t>
      </w:r>
      <w:r>
        <w:rPr>
          <w:rStyle w:val="CommentTok"/>
        </w:rPr>
        <w:t xml:space="preserve"># Exchange Administrator</w:t>
      </w:r>
      <w:r>
        <w:br/>
      </w:r>
      <w:r>
        <w:rPr>
          <w:rStyle w:val="NormalTok"/>
        </w:rPr>
        <w:t xml:space="preserve">    </w:t>
      </w:r>
      <w:r>
        <w:rPr>
          <w:rStyle w:val="StringTok"/>
        </w:rPr>
        <w:t xml:space="preserve">"f28a1f50-f6e7-4571-818b-6a12f2af6b6c"</w:t>
      </w:r>
      <w:r>
        <w:rPr>
          <w:rStyle w:val="OperatorTok"/>
        </w:rPr>
        <w:t xml:space="preserve">,</w:t>
      </w:r>
      <w:r>
        <w:rPr>
          <w:rStyle w:val="NormalTok"/>
        </w:rPr>
        <w:t xml:space="preserve">  </w:t>
      </w:r>
      <w:r>
        <w:rPr>
          <w:rStyle w:val="CommentTok"/>
        </w:rPr>
        <w:t xml:space="preserve"># SharePoint Administrator</w:t>
      </w:r>
      <w:r>
        <w:br/>
      </w:r>
      <w:r>
        <w:rPr>
          <w:rStyle w:val="NormalTok"/>
        </w:rPr>
        <w:t xml:space="preserve">    </w:t>
      </w:r>
      <w:r>
        <w:rPr>
          <w:rStyle w:val="StringTok"/>
        </w:rPr>
        <w:t xml:space="preserve">"3a2c62db-5318-420d-8d74-23affee5d9d5"</w:t>
      </w:r>
      <w:r>
        <w:rPr>
          <w:rStyle w:val="OperatorTok"/>
        </w:rPr>
        <w:t xml:space="preserve">,</w:t>
      </w:r>
      <w:r>
        <w:rPr>
          <w:rStyle w:val="NormalTok"/>
        </w:rPr>
        <w:t xml:space="preserve">  </w:t>
      </w:r>
      <w:r>
        <w:rPr>
          <w:rStyle w:val="CommentTok"/>
        </w:rPr>
        <w:t xml:space="preserve"># Intune Administrator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 Standing Active Role Assignments (Human Accounts) ==="</w:t>
      </w:r>
      <w:r>
        <w:rPr>
          <w:rStyle w:val="NormalTok"/>
        </w:rPr>
        <w:t xml:space="preserve"> </w:t>
      </w:r>
      <w:r>
        <w:rPr>
          <w:rStyle w:val="OperatorTok"/>
        </w:rPr>
        <w:t xml:space="preserve">-</w:t>
      </w:r>
      <w:r>
        <w:rPr>
          <w:rStyle w:val="NormalTok"/>
        </w:rPr>
        <w:t xml:space="preserve">ForegroundColor Cyan</w:t>
      </w:r>
      <w:r>
        <w:br/>
      </w:r>
      <w:r>
        <w:br/>
      </w:r>
      <w:r>
        <w:rPr>
          <w:rStyle w:val="ControlFlowTok"/>
        </w:rPr>
        <w:t xml:space="preserve">foreach</w:t>
      </w:r>
      <w:r>
        <w:rPr>
          <w:rStyle w:val="NormalTok"/>
        </w:rPr>
        <w:t xml:space="preserve"> </w:t>
      </w:r>
      <w:r>
        <w:rPr>
          <w:rStyle w:val="OperatorTok"/>
        </w:rPr>
        <w:t xml:space="preserve">(</w:t>
      </w:r>
      <w:r>
        <w:rPr>
          <w:rStyle w:val="VariableTok"/>
        </w:rPr>
        <w:t xml:space="preserve">$roleId</w:t>
      </w:r>
      <w:r>
        <w:rPr>
          <w:rStyle w:val="NormalTok"/>
        </w:rPr>
        <w:t xml:space="preserve"> </w:t>
      </w:r>
      <w:r>
        <w:rPr>
          <w:rStyle w:val="KeywordTok"/>
        </w:rPr>
        <w:t xml:space="preserve">in</w:t>
      </w:r>
      <w:r>
        <w:rPr>
          <w:rStyle w:val="NormalTok"/>
        </w:rPr>
        <w:t xml:space="preserve"> </w:t>
      </w:r>
      <w:r>
        <w:rPr>
          <w:rStyle w:val="VariableTok"/>
        </w:rPr>
        <w:t xml:space="preserve">$privilegedRoles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$roleDefinition</w:t>
      </w:r>
      <w:r>
        <w:rPr>
          <w:rStyle w:val="NormalTok"/>
        </w:rPr>
        <w:t xml:space="preserve"> </w:t>
      </w:r>
      <w:r>
        <w:rPr>
          <w:rStyle w:val="OperatorTok"/>
        </w:rPr>
        <w:t xml:space="preserve">=</w:t>
      </w:r>
      <w:r>
        <w:rPr>
          <w:rStyle w:val="NormalTok"/>
        </w:rPr>
        <w:t xml:space="preserve"> Get-MgRoleManagementDirectoryRoleDefinition </w:t>
      </w:r>
      <w:r>
        <w:rPr>
          <w:rStyle w:val="OperatorTok"/>
        </w:rPr>
        <w:t xml:space="preserve">-</w:t>
      </w:r>
      <w:r>
        <w:rPr>
          <w:rStyle w:val="NormalTok"/>
        </w:rPr>
        <w:t xml:space="preserve">UnifiedRoleDefinitionId </w:t>
      </w:r>
      <w:r>
        <w:rPr>
          <w:rStyle w:val="VariableTok"/>
        </w:rPr>
        <w:t xml:space="preserve">$roleId</w:t>
      </w:r>
      <w:r>
        <w:br/>
      </w:r>
      <w:r>
        <w:br/>
      </w:r>
      <w:r>
        <w:rPr>
          <w:rStyle w:val="NormalTok"/>
        </w:rPr>
        <w:t xml:space="preserve">    </w:t>
      </w:r>
      <w:r>
        <w:rPr>
          <w:rStyle w:val="CommentTok"/>
        </w:rPr>
        <w:t xml:space="preserve"># Get active (standing) assignments -- not eligible, not time-limited</w:t>
      </w:r>
      <w:r>
        <w:br/>
      </w:r>
      <w:r>
        <w:rPr>
          <w:rStyle w:val="NormalTok"/>
        </w:rPr>
        <w:t xml:space="preserve">    </w:t>
      </w:r>
      <w:r>
        <w:rPr>
          <w:rStyle w:val="VariableTok"/>
        </w:rPr>
        <w:t xml:space="preserve">$activeAssignments</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"roleDefinitionId eq '</w:t>
      </w:r>
      <w:r>
        <w:rPr>
          <w:rStyle w:val="VariableTok"/>
        </w:rPr>
        <w:t xml:space="preserve">$roleId</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ExpandProperty </w:t>
      </w:r>
      <w:r>
        <w:rPr>
          <w:rStyle w:val="StringTok"/>
        </w:rPr>
        <w:t xml:space="preserve">"principal"</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$assignment</w:t>
      </w:r>
      <w:r>
        <w:rPr>
          <w:rStyle w:val="NormalTok"/>
        </w:rPr>
        <w:t xml:space="preserve"> </w:t>
      </w:r>
      <w:r>
        <w:rPr>
          <w:rStyle w:val="KeywordTok"/>
        </w:rPr>
        <w:t xml:space="preserve">in</w:t>
      </w:r>
      <w:r>
        <w:rPr>
          <w:rStyle w:val="NormalTok"/>
        </w:rPr>
        <w:t xml:space="preserve"> </w:t>
      </w:r>
      <w:r>
        <w:rPr>
          <w:rStyle w:val="VariableTok"/>
        </w:rPr>
        <w:t xml:space="preserve">$activeAssignments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$principal</w:t>
      </w:r>
      <w:r>
        <w:rPr>
          <w:rStyle w:val="NormalTok"/>
        </w:rPr>
        <w:t xml:space="preserv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Principal</w:t>
      </w:r>
      <w:r>
        <w:br/>
      </w:r>
      <w:r>
        <w:br/>
      </w:r>
      <w:r>
        <w:rPr>
          <w:rStyle w:val="NormalTok"/>
        </w:rPr>
        <w:t xml:space="preserve">        </w:t>
      </w:r>
      <w:r>
        <w:rPr>
          <w:rStyle w:val="CommentTok"/>
        </w:rPr>
        <w:t xml:space="preserve"># Filter to user accounts only (exclude service principals)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'@odata.type'</w:t>
      </w:r>
      <w:r>
        <w:rPr>
          <w:rStyle w:val="OperatorTok"/>
        </w:rPr>
        <w:t xml:space="preserve">]</w:t>
      </w:r>
      <w:r>
        <w:rPr>
          <w:rStyle w:val="NormalTok"/>
        </w:rPr>
        <w:t xml:space="preserve"> </w:t>
      </w:r>
      <w:r>
        <w:rPr>
          <w:rStyle w:val="OperatorTok"/>
        </w:rPr>
        <w:t xml:space="preserve">-eq</w:t>
      </w:r>
      <w:r>
        <w:rPr>
          <w:rStyle w:val="NormalTok"/>
        </w:rPr>
        <w:t xml:space="preserve"> </w:t>
      </w:r>
      <w:r>
        <w:rPr>
          <w:rStyle w:val="StringTok"/>
        </w:rPr>
        <w:t xml:space="preserve">'#microsoft.graph.user'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Role          </w:t>
      </w:r>
      <w:r>
        <w:rPr>
          <w:rStyle w:val="OperatorTok"/>
        </w:rPr>
        <w:t xml:space="preserve">=</w:t>
      </w:r>
      <w:r>
        <w:rPr>
          <w:rStyle w:val="NormalTok"/>
        </w:rPr>
        <w:t xml:space="preserve"> </w:t>
      </w:r>
      <w:r>
        <w:rPr>
          <w:rStyle w:val="VariableTok"/>
        </w:rPr>
        <w:t xml:space="preserve">$roleDefinition</w:t>
      </w:r>
      <w:r>
        <w:rPr>
          <w:rStyle w:val="OperatorTok"/>
        </w:rPr>
        <w:t xml:space="preserve">.</w:t>
      </w:r>
      <w:r>
        <w:rPr>
          <w:rStyle w:val="FunctionTok"/>
        </w:rPr>
        <w:t xml:space="preserve">DisplayName</w:t>
      </w:r>
      <w:r>
        <w:br/>
      </w:r>
      <w:r>
        <w:rPr>
          <w:rStyle w:val="NormalTok"/>
        </w:rPr>
        <w:t xml:space="preserve">                User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'displayName'</w:t>
      </w:r>
      <w:r>
        <w:rPr>
          <w:rStyle w:val="OperatorTok"/>
        </w:rPr>
        <w:t xml:space="preserve">]</w:t>
      </w:r>
      <w:r>
        <w:br/>
      </w:r>
      <w:r>
        <w:rPr>
          <w:rStyle w:val="NormalTok"/>
        </w:rPr>
        <w:t xml:space="preserve">                UPN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'userPrincipalName'</w:t>
      </w:r>
      <w:r>
        <w:rPr>
          <w:rStyle w:val="OperatorTok"/>
        </w:rPr>
        <w:t xml:space="preserve">]</w:t>
      </w:r>
      <w:r>
        <w:br/>
      </w:r>
      <w:r>
        <w:rPr>
          <w:rStyle w:val="NormalTok"/>
        </w:rPr>
        <w:t xml:space="preserve">                AssignmentId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Id</w:t>
      </w:r>
      <w:r>
        <w:br/>
      </w:r>
      <w:r>
        <w:rPr>
          <w:rStyle w:val="NormalTok"/>
        </w:rPr>
        <w:t xml:space="preserve">                DirectoryScope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DirectoryScopeId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After enumerating standing assignments, convert each human account from active to eligible. This is done through the PIM API via Microsoft Graph.</w:t>
      </w:r>
    </w:p>
    <w:p>
      <w:pPr>
        <w:pStyle w:val="SourceCode"/>
      </w:pPr>
      <w:r>
        <w:rPr>
          <w:rStyle w:val="CommentTok"/>
        </w:rPr>
        <w:t xml:space="preserve"># Convert a standing active assignment to PIM eligible</w:t>
      </w:r>
      <w:r>
        <w:br/>
      </w:r>
      <w:r>
        <w:rPr>
          <w:rStyle w:val="CommentTok"/>
        </w:rPr>
        <w:t xml:space="preserve"># Run AFTER confirming the account and role with the account holder</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"Directory.Read.All"</w:t>
      </w:r>
      <w:r>
        <w:br/>
      </w:r>
      <w:r>
        <w:br/>
      </w:r>
      <w:r>
        <w:rPr>
          <w:rStyle w:val="KeywordTok"/>
        </w:rPr>
        <w:t xml:space="preserve">function</w:t>
      </w:r>
      <w:r>
        <w:rPr>
          <w:rStyle w:val="NormalTok"/>
        </w:rPr>
        <w:t xml:space="preserve"> Convert-ToPimEligible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$UserUpn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$RoleDefinitionId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$Justification</w:t>
      </w:r>
      <w:r>
        <w:rPr>
          <w:rStyle w:val="NormalTok"/>
        </w:rPr>
        <w:t xml:space="preserve"> </w:t>
      </w:r>
      <w:r>
        <w:rPr>
          <w:rStyle w:val="OperatorTok"/>
        </w:rPr>
        <w:t xml:space="preserve">=</w:t>
      </w:r>
      <w:r>
        <w:rPr>
          <w:rStyle w:val="NormalTok"/>
        </w:rPr>
        <w:t xml:space="preserve"> </w:t>
      </w:r>
      <w:r>
        <w:rPr>
          <w:rStyle w:val="StringTok"/>
        </w:rPr>
        <w:t xml:space="preserve">"Converting standing assignment to PIM eligible per PAM policy"</w:t>
      </w:r>
      <w:r>
        <w:br/>
      </w:r>
      <w:r>
        <w:rPr>
          <w:rStyle w:val="NormalTok"/>
        </w:rPr>
        <w:t xml:space="preserve">    </w:t>
      </w:r>
      <w:r>
        <w:rPr>
          <w:rStyle w:val="OperatorTok"/>
        </w:rPr>
        <w:t xml:space="preserve">)</w:t>
      </w:r>
      <w:r>
        <w:br/>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Get-MgUser </w:t>
      </w:r>
      <w:r>
        <w:rPr>
          <w:rStyle w:val="OperatorTok"/>
        </w:rPr>
        <w:t xml:space="preserve">-</w:t>
      </w:r>
      <w:r>
        <w:rPr>
          <w:rStyle w:val="NormalTok"/>
        </w:rPr>
        <w:t xml:space="preserve">Filter </w:t>
      </w:r>
      <w:r>
        <w:rPr>
          <w:rStyle w:val="StringTok"/>
        </w:rPr>
        <w:t xml:space="preserve">"userPrincipalName eq '</w:t>
      </w:r>
      <w:r>
        <w:rPr>
          <w:rStyle w:val="VariableTok"/>
        </w:rPr>
        <w:t xml:space="preserve">$UserUpn</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$UserUpn</w:t>
      </w:r>
      <w:r>
        <w:rPr>
          <w:rStyle w:val="StringTok"/>
        </w:rPr>
        <w:t xml:space="preserve"> not found"</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Remove the standing active assignment</w:t>
      </w:r>
      <w:r>
        <w:br/>
      </w:r>
      <w:r>
        <w:rPr>
          <w:rStyle w:val="NormalTok"/>
        </w:rPr>
        <w:t xml:space="preserve">    </w:t>
      </w:r>
      <w:r>
        <w:rPr>
          <w:rStyle w:val="VariableTok"/>
        </w:rPr>
        <w:t xml:space="preserve">$existingAssignment</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"principalId eq '</w:t>
      </w:r>
      <w:r>
        <w:rPr>
          <w:rStyle w:val="OperatorTok"/>
        </w:rPr>
        <w:t xml:space="preserve">$(</w:t>
      </w:r>
      <w:r>
        <w:rPr>
          <w:rStyle w:val="VariableTok"/>
        </w:rPr>
        <w:t xml:space="preserve">$user</w:t>
      </w:r>
      <w:r>
        <w:rPr>
          <w:rStyle w:val="OperatorTok"/>
        </w:rPr>
        <w:t xml:space="preserve">.</w:t>
      </w:r>
      <w:r>
        <w:rPr>
          <w:rStyle w:val="FunctionTok"/>
        </w:rPr>
        <w:t xml:space="preserve">Id</w:t>
      </w:r>
      <w:r>
        <w:rPr>
          <w:rStyle w:val="OperatorTok"/>
        </w:rPr>
        <w:t xml:space="preserve">)</w:t>
      </w:r>
      <w:r>
        <w:rPr>
          <w:rStyle w:val="StringTok"/>
        </w:rPr>
        <w:t xml:space="preserve">' and roleDefinitionId eq '</w:t>
      </w:r>
      <w:r>
        <w:rPr>
          <w:rStyle w:val="VariableTok"/>
        </w:rPr>
        <w:t xml:space="preserve">$RoleDefinitionId</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$existingAssignment</w:t>
      </w:r>
      <w:r>
        <w:rPr>
          <w:rStyle w:val="OperatorTok"/>
        </w:rPr>
        <w:t xml:space="preserve">)</w:t>
      </w:r>
      <w:r>
        <w:rPr>
          <w:rStyle w:val="NormalTok"/>
        </w:rPr>
        <w:t xml:space="preserve"> </w:t>
      </w:r>
      <w:r>
        <w:rPr>
          <w:rStyle w:val="OperatorTok"/>
        </w:rPr>
        <w:t xml:space="preserve">{</w:t>
      </w:r>
      <w:r>
        <w:br/>
      </w:r>
      <w:r>
        <w:rPr>
          <w:rStyle w:val="NormalTok"/>
        </w:rPr>
        <w:t xml:space="preserve">        Remove-MgRoleManagementDirectoryRoleAssignment </w:t>
      </w:r>
      <w:r>
        <w:rPr>
          <w:rStyle w:val="OperatorTok"/>
        </w:rPr>
        <w:t xml:space="preserve">-</w:t>
      </w:r>
      <w:r>
        <w:rPr>
          <w:rStyle w:val="NormalTok"/>
        </w:rPr>
        <w:t xml:space="preserve">UnifiedRoleAssignmentId </w:t>
      </w:r>
      <w:r>
        <w:rPr>
          <w:rStyle w:val="VariableTok"/>
        </w:rPr>
        <w:t xml:space="preserve">$existingAssignment</w:t>
      </w:r>
      <w:r>
        <w:rPr>
          <w:rStyle w:val="OperatorTok"/>
        </w:rPr>
        <w:t xml:space="preserve">.</w:t>
      </w:r>
      <w:r>
        <w:rPr>
          <w:rStyle w:val="FunctionTok"/>
        </w:rPr>
        <w:t xml:space="preserve">Id</w:t>
      </w:r>
      <w:r>
        <w:br/>
      </w:r>
      <w:r>
        <w:rPr>
          <w:rStyle w:val="NormalTok"/>
        </w:rPr>
        <w:t xml:space="preserve">        </w:t>
      </w:r>
      <w:r>
        <w:rPr>
          <w:rStyle w:val="FunctionTok"/>
        </w:rPr>
        <w:t xml:space="preserve">Write-Host</w:t>
      </w:r>
      <w:r>
        <w:rPr>
          <w:rStyle w:val="NormalTok"/>
        </w:rPr>
        <w:t xml:space="preserve"> </w:t>
      </w:r>
      <w:r>
        <w:rPr>
          <w:rStyle w:val="StringTok"/>
        </w:rPr>
        <w:t xml:space="preserve">"Removed standing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Yellow</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Create PIM eligible assignment (no end date = permanent eligible)</w:t>
      </w:r>
      <w:r>
        <w:br/>
      </w:r>
      <w:r>
        <w:rPr>
          <w:rStyle w:val="NormalTok"/>
        </w:rPr>
        <w:t xml:space="preserve">    </w:t>
      </w:r>
      <w:r>
        <w:rPr>
          <w:rStyle w:val="VariableTok"/>
        </w:rPr>
        <w:t xml:space="preserve">$eligibleParams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"adminAssign"</w:t>
      </w:r>
      <w:r>
        <w:br/>
      </w:r>
      <w:r>
        <w:rPr>
          <w:rStyle w:val="NormalTok"/>
        </w:rPr>
        <w:t xml:space="preserve">        Justification    </w:t>
      </w:r>
      <w:r>
        <w:rPr>
          <w:rStyle w:val="OperatorTok"/>
        </w:rPr>
        <w:t xml:space="preserve">=</w:t>
      </w:r>
      <w:r>
        <w:rPr>
          <w:rStyle w:val="NormalTok"/>
        </w:rPr>
        <w:t xml:space="preserve"> </w:t>
      </w:r>
      <w:r>
        <w:rPr>
          <w:rStyle w:val="VariableTok"/>
        </w:rPr>
        <w:t xml:space="preserve">$Justification</w:t>
      </w:r>
      <w:r>
        <w:br/>
      </w:r>
      <w:r>
        <w:rPr>
          <w:rStyle w:val="NormalTok"/>
        </w:rPr>
        <w:t xml:space="preserve">        RoleDefinitionId </w:t>
      </w:r>
      <w:r>
        <w:rPr>
          <w:rStyle w:val="OperatorTok"/>
        </w:rPr>
        <w:t xml:space="preserve">=</w:t>
      </w:r>
      <w:r>
        <w:rPr>
          <w:rStyle w:val="NormalTok"/>
        </w:rPr>
        <w:t xml:space="preserve"> </w:t>
      </w:r>
      <w:r>
        <w:rPr>
          <w:rStyle w:val="VariableTok"/>
        </w:rPr>
        <w:t xml:space="preserve">$RoleDefinitionId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$user</w:t>
      </w:r>
      <w:r>
        <w:rPr>
          <w:rStyle w:val="OperatorTok"/>
        </w:rPr>
        <w:t xml:space="preserve">.</w:t>
      </w:r>
      <w:r>
        <w:rPr>
          <w:rStyle w:val="FunctionTok"/>
        </w:rPr>
        <w:t xml:space="preserve">Id</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New-MgRoleManagementDirectoryRoleEligibilityScheduleRequest </w:t>
      </w:r>
      <w:r>
        <w:rPr>
          <w:rStyle w:val="OperatorTok"/>
        </w:rPr>
        <w:t xml:space="preserve">-</w:t>
      </w:r>
      <w:r>
        <w:rPr>
          <w:rStyle w:val="NormalTok"/>
        </w:rPr>
        <w:t xml:space="preserve">BodyParameter </w:t>
      </w:r>
      <w:r>
        <w:rPr>
          <w:rStyle w:val="VariableTok"/>
        </w:rPr>
        <w:t xml:space="preserve">$eligibleParams</w:t>
      </w:r>
      <w:r>
        <w:br/>
      </w:r>
      <w:r>
        <w:rPr>
          <w:rStyle w:val="NormalTok"/>
        </w:rPr>
        <w:t xml:space="preserve">    </w:t>
      </w:r>
      <w:r>
        <w:rPr>
          <w:rStyle w:val="FunctionTok"/>
        </w:rPr>
        <w:t xml:space="preserve">Write-Host</w:t>
      </w:r>
      <w:r>
        <w:rPr>
          <w:rStyle w:val="NormalTok"/>
        </w:rPr>
        <w:t xml:space="preserve"> </w:t>
      </w:r>
      <w:r>
        <w:rPr>
          <w:rStyle w:val="StringTok"/>
        </w:rPr>
        <w:t xml:space="preserve">"Created PIM eligible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OperatorTok"/>
        </w:rPr>
        <w:t xml:space="preserve">}</w:t>
      </w:r>
      <w:r>
        <w:br/>
      </w:r>
      <w:r>
        <w:br/>
      </w:r>
      <w:r>
        <w:rPr>
          <w:rStyle w:val="CommentTok"/>
        </w:rPr>
        <w:t xml:space="preserve"># Example usage -- run once per account per role</w:t>
      </w:r>
      <w:r>
        <w:br/>
      </w:r>
      <w:r>
        <w:rPr>
          <w:rStyle w:val="NormalTok"/>
        </w:rPr>
        <w:t xml:space="preserve">Convert-ToPimEligible `</w:t>
      </w:r>
      <w:r>
        <w:br/>
      </w:r>
      <w:r>
        <w:rPr>
          <w:rStyle w:val="NormalTok"/>
        </w:rPr>
        <w:t xml:space="preserve">    </w:t>
      </w:r>
      <w:r>
        <w:rPr>
          <w:rStyle w:val="OperatorTok"/>
        </w:rPr>
        <w:t xml:space="preserve">-</w:t>
      </w:r>
      <w:r>
        <w:rPr>
          <w:rStyle w:val="NormalTok"/>
        </w:rPr>
        <w:t xml:space="preserve">UserUpn </w:t>
      </w:r>
      <w:r>
        <w:rPr>
          <w:rStyle w:val="StringTok"/>
        </w:rPr>
        <w:t xml:space="preserve">"admin.user@agency.gov"</w:t>
      </w:r>
      <w:r>
        <w:rPr>
          <w:rStyle w:val="NormalTok"/>
        </w:rPr>
        <w:t xml:space="preserve"> `</w:t>
      </w:r>
      <w:r>
        <w:br/>
      </w:r>
      <w:r>
        <w:rPr>
          <w:rStyle w:val="NormalTok"/>
        </w:rPr>
        <w:t xml:space="preserve">    </w:t>
      </w:r>
      <w:r>
        <w:rPr>
          <w:rStyle w:val="OperatorTok"/>
        </w:rPr>
        <w:t xml:space="preserve">-</w:t>
      </w:r>
      <w:r>
        <w:rPr>
          <w:rStyle w:val="NormalTok"/>
        </w:rPr>
        <w:t xml:space="preserve">RoleDefinitionId </w:t>
      </w:r>
      <w:r>
        <w:rPr>
          <w:rStyle w:val="StringTok"/>
        </w:rPr>
        <w:t xml:space="preserve">"62e90394-69f5-4237-9190-012177145e10"</w:t>
      </w:r>
      <w:r>
        <w:rPr>
          <w:rStyle w:val="NormalTok"/>
        </w:rPr>
        <w:t xml:space="preserve">  </w:t>
      </w:r>
      <w:r>
        <w:rPr>
          <w:rStyle w:val="CommentTok"/>
        </w:rPr>
        <w:t xml:space="preserve"># Global Administrator</w:t>
      </w:r>
    </w:p>
    <w:bookmarkEnd w:id="34"/>
    <w:bookmarkStart w:id="37" w:name="pim-policy-configuration"/>
    <w:p>
      <w:pPr>
        <w:pStyle w:val="Heading2"/>
      </w:pPr>
      <w:r>
        <w:t xml:space="preserve">3.5 PIM Policy Configuration</w:t>
      </w:r>
    </w:p>
    <w:p>
      <w:pPr>
        <w:pStyle w:val="FirstParagraph"/>
      </w:pPr>
      <w:r>
        <w:t xml:space="preserve">PIM policy is configured per role. The following settings represent the recommended baseline for federal environments operating at FedRAMP Moderate or High:</w:t>
      </w:r>
    </w:p>
    <w:p>
      <w:pPr>
        <w:pStyle w:val="SourceCode"/>
      </w:pPr>
      <w:r>
        <w:rPr>
          <w:rStyle w:val="CommentTok"/>
        </w:rPr>
        <w:t xml:space="preserve"># Configure PIM role policy for Global Administrator</w:t>
      </w:r>
      <w:r>
        <w:br/>
      </w:r>
      <w:r>
        <w:rPr>
          <w:rStyle w:val="CommentTok"/>
        </w:rPr>
        <w:t xml:space="preserve"># Sets: max activation duration, MFA required, justification required, approver required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"Policy.ReadWrite.RoleManagement"</w:t>
      </w:r>
      <w:r>
        <w:br/>
      </w:r>
      <w:r>
        <w:br/>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CommentTok"/>
        </w:rPr>
        <w:t xml:space="preserve"># Get the current policy for the role</w:t>
      </w:r>
      <w:r>
        <w:br/>
      </w:r>
      <w:r>
        <w:rPr>
          <w:rStyle w:val="VariableTok"/>
        </w:rPr>
        <w:t xml:space="preserve">$policy</w:t>
      </w:r>
      <w:r>
        <w:rPr>
          <w:rStyle w:val="NormalTok"/>
        </w:rPr>
        <w:t xml:space="preserve"> </w:t>
      </w:r>
      <w:r>
        <w:rPr>
          <w:rStyle w:val="OperatorTok"/>
        </w:rPr>
        <w:t xml:space="preserve">=</w:t>
      </w:r>
      <w:r>
        <w:rPr>
          <w:rStyle w:val="NormalTok"/>
        </w:rPr>
        <w:t xml:space="preserve"> Get-MgPolicyRoleManagementPolicy `</w:t>
      </w:r>
      <w:r>
        <w:br/>
      </w:r>
      <w:r>
        <w:rPr>
          <w:rStyle w:val="NormalTok"/>
        </w:rPr>
        <w:t xml:space="preserve">    </w:t>
      </w:r>
      <w:r>
        <w:rPr>
          <w:rStyle w:val="OperatorTok"/>
        </w:rPr>
        <w:t xml:space="preserve">-</w:t>
      </w:r>
      <w:r>
        <w:rPr>
          <w:rStyle w:val="NormalTok"/>
        </w:rPr>
        <w:t xml:space="preserve">Filter </w:t>
      </w:r>
      <w:r>
        <w:rPr>
          <w:rStyle w:val="StringTok"/>
        </w:rPr>
        <w:t xml:space="preserve">"scopeId eq '/' and scopeType eq 'DirectoryRole'"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Get-MgPolicyRoleManagementPolicyAssignment `</w:t>
      </w:r>
      <w:r>
        <w:br/>
      </w:r>
      <w:r>
        <w:rPr>
          <w:rStyle w:val="NormalTok"/>
        </w:rPr>
        <w:t xml:space="preserve">            </w:t>
      </w:r>
      <w:r>
        <w:rPr>
          <w:rStyle w:val="OperatorTok"/>
        </w:rPr>
        <w:t xml:space="preserve">-</w:t>
      </w:r>
      <w:r>
        <w:rPr>
          <w:rStyle w:val="NormalTok"/>
        </w:rPr>
        <w:t xml:space="preserve">Filter </w:t>
      </w:r>
      <w:r>
        <w:rPr>
          <w:rStyle w:val="StringTok"/>
        </w:rPr>
        <w:t xml:space="preserve">"policyId eq '</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rPr>
          <w:rStyle w:val="StringTok"/>
        </w:rPr>
        <w:t xml:space="preserve">'"</w:t>
      </w:r>
      <w:r>
        <w:rPr>
          <w:rStyle w:val="OperatorTok"/>
        </w:rPr>
        <w:t xml:space="preserve">).</w:t>
      </w:r>
      <w:r>
        <w:rPr>
          <w:rStyle w:val="FunctionTok"/>
        </w:rPr>
        <w:t xml:space="preserve">RoleDefinitionId</w:t>
      </w:r>
      <w:r>
        <w:rPr>
          <w:rStyle w:val="NormalTok"/>
        </w:rPr>
        <w:t xml:space="preserve"> </w:t>
      </w:r>
      <w:r>
        <w:rPr>
          <w:rStyle w:val="OperatorTok"/>
        </w:rPr>
        <w:t xml:space="preserve">-eq</w:t>
      </w:r>
      <w:r>
        <w:rPr>
          <w:rStyle w:val="NormalTok"/>
        </w:rPr>
        <w:t xml:space="preserve"> </w:t>
      </w:r>
      <w:r>
        <w:rPr>
          <w:rStyle w:val="VariableTok"/>
        </w:rPr>
        <w:t xml:space="preserve">$globalAdminRoleId</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DataTypeTok"/>
        </w:rPr>
        <w:t xml:space="preserve">Write</w:t>
      </w:r>
      <w:r>
        <w:rPr>
          <w:rStyle w:val="OperatorTok"/>
        </w:rPr>
        <w:t xml:space="preserve">-</w:t>
      </w:r>
      <w:r>
        <w:rPr>
          <w:rStyle w:val="NormalTok"/>
        </w:rPr>
        <w:t xml:space="preserve">Host </w:t>
      </w:r>
      <w:r>
        <w:rPr>
          <w:rStyle w:val="StringTok"/>
        </w:rPr>
        <w:t xml:space="preserve">"Policy ID for Global Administrator: </w:t>
      </w:r>
      <w:r>
        <w:rPr>
          <w:rStyle w:val="OperatorTok"/>
        </w:rPr>
        <w:t xml:space="preserve">$(</w:t>
      </w:r>
      <w:r>
        <w:rPr>
          <w:rStyle w:val="VariableTok"/>
        </w:rPr>
        <w:t xml:space="preserve">$policy</w:t>
      </w:r>
      <w:r>
        <w:rPr>
          <w:rStyle w:val="OperatorTok"/>
        </w:rPr>
        <w:t xml:space="preserve">.</w:t>
      </w:r>
      <w:r>
        <w:rPr>
          <w:rStyle w:val="FunctionTok"/>
        </w:rPr>
        <w:t xml:space="preserve">Id</w:t>
      </w:r>
      <w:r>
        <w:rPr>
          <w:rStyle w:val="OperatorTok"/>
        </w:rPr>
        <w:t xml:space="preserve">)</w:t>
      </w:r>
      <w:r>
        <w:rPr>
          <w:rStyle w:val="StringTok"/>
        </w:rPr>
        <w:t xml:space="preserve">"</w:t>
      </w:r>
      <w:r>
        <w:br/>
      </w:r>
      <w:r>
        <w:br/>
      </w:r>
      <w:r>
        <w:rPr>
          <w:rStyle w:val="CommentTok"/>
        </w:rPr>
        <w:t xml:space="preserve"># Update activation rules:</w:t>
      </w:r>
      <w:r>
        <w:br/>
      </w:r>
      <w:r>
        <w:rPr>
          <w:rStyle w:val="CommentTok"/>
        </w:rPr>
        <w:t xml:space="preserve"># - Maximum duration: 4 hours (240 minutes) for Global Admin</w:t>
      </w:r>
      <w:r>
        <w:br/>
      </w:r>
      <w:r>
        <w:rPr>
          <w:rStyle w:val="CommentTok"/>
        </w:rPr>
        <w:t xml:space="preserve"># - MFA required at activation</w:t>
      </w:r>
      <w:r>
        <w:br/>
      </w:r>
      <w:r>
        <w:rPr>
          <w:rStyle w:val="CommentTok"/>
        </w:rPr>
        <w:t xml:space="preserve"># - Justification required</w:t>
      </w:r>
      <w:r>
        <w:br/>
      </w:r>
      <w:r>
        <w:rPr>
          <w:rStyle w:val="CommentTok"/>
        </w:rPr>
        <w:t xml:space="preserve"># - Approver required (ticket number or security team approval)</w:t>
      </w:r>
      <w:r>
        <w:br/>
      </w:r>
      <w:r>
        <w:br/>
      </w:r>
      <w:r>
        <w:rPr>
          <w:rStyle w:val="VariableTok"/>
        </w:rPr>
        <w:t xml:space="preserve">$updateRules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"#microsoft.graph.unifiedRoleManagementPolicyExpirationRule"</w:t>
      </w:r>
      <w:r>
        <w:br/>
      </w:r>
      <w:r>
        <w:rPr>
          <w:rStyle w:val="NormalTok"/>
        </w:rPr>
        <w:t xml:space="preserve">        Id                   </w:t>
      </w:r>
      <w:r>
        <w:rPr>
          <w:rStyle w:val="OperatorTok"/>
        </w:rPr>
        <w:t xml:space="preserve">=</w:t>
      </w:r>
      <w:r>
        <w:rPr>
          <w:rStyle w:val="NormalTok"/>
        </w:rPr>
        <w:t xml:space="preserve"> </w:t>
      </w:r>
      <w:r>
        <w:rPr>
          <w:rStyle w:val="StringTok"/>
        </w:rPr>
        <w:t xml:space="preserve">"Expiration_EndUser_Assignment"</w:t>
      </w:r>
      <w:r>
        <w:br/>
      </w:r>
      <w:r>
        <w:rPr>
          <w:rStyle w:val="NormalTok"/>
        </w:rPr>
        <w:t xml:space="preserve">        IsExpirationRequired </w:t>
      </w:r>
      <w:r>
        <w:rPr>
          <w:rStyle w:val="OperatorTok"/>
        </w:rPr>
        <w:t xml:space="preserve">=</w:t>
      </w:r>
      <w:r>
        <w:rPr>
          <w:rStyle w:val="NormalTok"/>
        </w:rPr>
        <w:t xml:space="preserve"> </w:t>
      </w:r>
      <w:r>
        <w:rPr>
          <w:rStyle w:val="VariableTok"/>
        </w:rPr>
        <w:t xml:space="preserve">$true</w:t>
      </w:r>
      <w:r>
        <w:br/>
      </w:r>
      <w:r>
        <w:rPr>
          <w:rStyle w:val="NormalTok"/>
        </w:rPr>
        <w:t xml:space="preserve">        MaximumDuration      </w:t>
      </w:r>
      <w:r>
        <w:rPr>
          <w:rStyle w:val="OperatorTok"/>
        </w:rPr>
        <w:t xml:space="preserve">=</w:t>
      </w:r>
      <w:r>
        <w:rPr>
          <w:rStyle w:val="NormalTok"/>
        </w:rPr>
        <w:t xml:space="preserve"> </w:t>
      </w:r>
      <w:r>
        <w:rPr>
          <w:rStyle w:val="StringTok"/>
        </w:rPr>
        <w:t xml:space="preserve">"PT4H"</w:t>
      </w:r>
      <w:r>
        <w:rPr>
          <w:rStyle w:val="NormalTok"/>
        </w:rPr>
        <w:t xml:space="preserve">   </w:t>
      </w:r>
      <w:r>
        <w:rPr>
          <w:rStyle w:val="CommentTok"/>
        </w:rPr>
        <w:t xml:space="preserve"># ISO 8601 duration: 4 hours max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"#microsoft.graph.unifiedRoleManagementPolicyAuthenticationContextRule"</w:t>
      </w:r>
      <w:r>
        <w:br/>
      </w:r>
      <w:r>
        <w:rPr>
          <w:rStyle w:val="NormalTok"/>
        </w:rPr>
        <w:t xml:space="preserve">        Id                     </w:t>
      </w:r>
      <w:r>
        <w:rPr>
          <w:rStyle w:val="OperatorTok"/>
        </w:rPr>
        <w:t xml:space="preserve">=</w:t>
      </w:r>
      <w:r>
        <w:rPr>
          <w:rStyle w:val="NormalTok"/>
        </w:rPr>
        <w:t xml:space="preserve"> </w:t>
      </w:r>
      <w:r>
        <w:rPr>
          <w:rStyle w:val="StringTok"/>
        </w:rPr>
        <w:t xml:space="preserve">"AuthenticationContext_EndUser_Assignment"</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ClaimValue             </w:t>
      </w:r>
      <w:r>
        <w:rPr>
          <w:rStyle w:val="OperatorTok"/>
        </w:rPr>
        <w:t xml:space="preserve">=</w:t>
      </w:r>
      <w:r>
        <w:rPr>
          <w:rStyle w:val="NormalTok"/>
        </w:rPr>
        <w:t xml:space="preserve"> </w:t>
      </w:r>
      <w:r>
        <w:rPr>
          <w:rStyle w:val="StringTok"/>
        </w:rPr>
        <w:t xml:space="preserve">"c1"</w:t>
      </w:r>
      <w:r>
        <w:rPr>
          <w:rStyle w:val="NormalTok"/>
        </w:rPr>
        <w:t xml:space="preserve">   </w:t>
      </w:r>
      <w:r>
        <w:rPr>
          <w:rStyle w:val="CommentTok"/>
        </w:rPr>
        <w:t xml:space="preserve"># Authentication context requiring fresh MFA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"#microsoft.graph.unifiedRoleManagementPolicyEnablementRule"</w:t>
      </w:r>
      <w:r>
        <w:br/>
      </w:r>
      <w:r>
        <w:rPr>
          <w:rStyle w:val="NormalTok"/>
        </w:rPr>
        <w:t xml:space="preserve">        Id                      </w:t>
      </w:r>
      <w:r>
        <w:rPr>
          <w:rStyle w:val="OperatorTok"/>
        </w:rPr>
        <w:t xml:space="preserve">=</w:t>
      </w:r>
      <w:r>
        <w:rPr>
          <w:rStyle w:val="NormalTok"/>
        </w:rPr>
        <w:t xml:space="preserve"> </w:t>
      </w:r>
      <w:r>
        <w:rPr>
          <w:rStyle w:val="StringTok"/>
        </w:rPr>
        <w:t xml:space="preserve">"Enablement_EndUser_Assignment"</w:t>
      </w:r>
      <w:r>
        <w:br/>
      </w:r>
      <w:r>
        <w:rPr>
          <w:rStyle w:val="NormalTok"/>
        </w:rPr>
        <w:t xml:space="preserve">        EnabledRules            </w:t>
      </w:r>
      <w:r>
        <w:rPr>
          <w:rStyle w:val="OperatorTok"/>
        </w:rPr>
        <w:t xml:space="preserve">=</w:t>
      </w:r>
      <w:r>
        <w:rPr>
          <w:rStyle w:val="NormalTok"/>
        </w:rPr>
        <w:t xml:space="preserve"> </w:t>
      </w:r>
      <w:r>
        <w:rPr>
          <w:rStyle w:val="OperatorTok"/>
        </w:rPr>
        <w:t xml:space="preserve">@(</w:t>
      </w:r>
      <w:r>
        <w:rPr>
          <w:rStyle w:val="StringTok"/>
        </w:rPr>
        <w:t xml:space="preserve">"MultiFactorAuthentication"</w:t>
      </w:r>
      <w:r>
        <w:rPr>
          <w:rStyle w:val="OperatorTok"/>
        </w:rPr>
        <w:t xml:space="preserve">,</w:t>
      </w:r>
      <w:r>
        <w:rPr>
          <w:rStyle w:val="NormalTok"/>
        </w:rPr>
        <w:t xml:space="preserve"> </w:t>
      </w:r>
      <w:r>
        <w:rPr>
          <w:rStyle w:val="StringTok"/>
        </w:rPr>
        <w:t xml:space="preserve">"Justification"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$rule</w:t>
      </w:r>
      <w:r>
        <w:rPr>
          <w:rStyle w:val="NormalTok"/>
        </w:rPr>
        <w:t xml:space="preserve"> </w:t>
      </w:r>
      <w:r>
        <w:rPr>
          <w:rStyle w:val="KeywordTok"/>
        </w:rPr>
        <w:t xml:space="preserve">in</w:t>
      </w:r>
      <w:r>
        <w:rPr>
          <w:rStyle w:val="NormalTok"/>
        </w:rPr>
        <w:t xml:space="preserve"> </w:t>
      </w:r>
      <w:r>
        <w:rPr>
          <w:rStyle w:val="VariableTok"/>
        </w:rPr>
        <w:t xml:space="preserve">$updateRules</w:t>
      </w:r>
      <w:r>
        <w:rPr>
          <w:rStyle w:val="OperatorTok"/>
        </w:rPr>
        <w:t xml:space="preserve">)</w:t>
      </w:r>
      <w:r>
        <w:rPr>
          <w:rStyle w:val="NormalTok"/>
        </w:rPr>
        <w:t xml:space="preserve"> </w:t>
      </w:r>
      <w:r>
        <w:rPr>
          <w:rStyle w:val="OperatorTok"/>
        </w:rPr>
        <w:t xml:space="preserve">{</w:t>
      </w:r>
      <w:r>
        <w:br/>
      </w:r>
      <w:r>
        <w:rPr>
          <w:rStyle w:val="NormalTok"/>
        </w:rPr>
        <w:t xml:space="preserve">    Update-MgPolicyRoleManagementPolicyRule `</w:t>
      </w:r>
      <w:r>
        <w:br/>
      </w:r>
      <w:r>
        <w:rPr>
          <w:rStyle w:val="NormalTok"/>
        </w:rPr>
        <w:t xml:space="preserve">        </w:t>
      </w:r>
      <w:r>
        <w:rPr>
          <w:rStyle w:val="OperatorTok"/>
        </w:rPr>
        <w:t xml:space="preserve">-</w:t>
      </w:r>
      <w:r>
        <w:rPr>
          <w:rStyle w:val="NormalTok"/>
        </w:rPr>
        <w:t xml:space="preserve">UnifiedRoleManagementPolicyId </w:t>
      </w:r>
      <w:r>
        <w:rPr>
          <w:rStyle w:val="VariableTok"/>
        </w:rPr>
        <w:t xml:space="preserve">$policy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UnifiedRoleManagementPolicyRuleId </w:t>
      </w:r>
      <w:r>
        <w:rPr>
          <w:rStyle w:val="VariableTok"/>
        </w:rPr>
        <w:t xml:space="preserve">$rule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$rule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"PIM policy updated for Global Administrator role"</w:t>
      </w:r>
      <w:r>
        <w:rPr>
          <w:rStyle w:val="NormalTok"/>
        </w:rPr>
        <w:t xml:space="preserve"> </w:t>
      </w:r>
      <w:r>
        <w:rPr>
          <w:rStyle w:val="OperatorTok"/>
        </w:rPr>
        <w:t xml:space="preserve">-</w:t>
      </w:r>
      <w:r>
        <w:rPr>
          <w:rStyle w:val="NormalTok"/>
        </w:rPr>
        <w:t xml:space="preserve">ForegroundColor Green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Activation Duration by Role Sensitivity</w:t>
            </w:r>
            <w:r>
              <w:t xml:space="preserve"> </w:t>
            </w:r>
            <w:r>
              <w:t xml:space="preserve">—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p/>
        </w:tc>
      </w:tr>
    </w:tbl>
    <w:bookmarkEnd w:id="37"/>
    <w:bookmarkEnd w:id="38"/>
    <w:bookmarkStart w:id="49" w:name="just-in-time-server-access"/>
    <w:p>
      <w:pPr>
        <w:pStyle w:val="Heading1"/>
      </w:pPr>
      <w:r>
        <w:t xml:space="preserve">4. Just-in-Time Server Access</w:t>
      </w:r>
    </w:p>
    <w:bookmarkStart w:id="39" w:name="the-standing-local-administrator-problem"/>
    <w:p>
      <w:pPr>
        <w:pStyle w:val="Heading2"/>
      </w:pPr>
      <w:r>
        <w:t xml:space="preserve">4.1 The Standing Local Administrator Problem</w:t>
      </w:r>
    </w:p>
    <w:p>
      <w:pPr>
        <w:pStyle w:val="FirstParagraph"/>
      </w:pPr>
      <w:r>
        <w:t xml:space="preserve">After Parts 7–8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pPr>
        <w:pStyle w:val="BodyText"/>
      </w:pPr>
      <w:r>
        <w:t xml:space="preserve">Arc-enabled JIT server access addresses this layer. The mechanism is identical in principle to directory role PIM: an administrator holds an</w:t>
      </w:r>
      <w:r>
        <w:t xml:space="preserve"> </w:t>
      </w:r>
      <w:r>
        <w:rPr>
          <w:i/>
          <w:iCs/>
        </w:rPr>
        <w:t xml:space="preserve">eligible</w:t>
      </w:r>
      <w:r>
        <w:t xml:space="preserve"> </w:t>
      </w:r>
      <w:r>
        <w:t xml:space="preserve">assignment for the Virtual Machine Administrator Login role, requests activation, satisfies MFA and justification, and receives a time-limited OS-level credential. The standing local Administrator is disabled.</w:t>
      </w:r>
    </w:p>
    <w:bookmarkEnd w:id="39"/>
    <w:bookmarkStart w:id="44" w:name="arc-jit-ssh-and-rdp-architecture"/>
    <w:p>
      <w:pPr>
        <w:pStyle w:val="Heading2"/>
      </w:pPr>
      <w:r>
        <w:t xml:space="preserve">4.2 Arc JIT SSH and RDP Architecture</w:t>
      </w:r>
    </w:p>
    <w:p>
      <w:pPr>
        <w:pStyle w:val="FirstParagraph"/>
      </w:pPr>
      <w:r>
        <w:t xml:space="preserve">Azure Arc JIT access uses two distinct mechanisms depending on the protocol:</w:t>
      </w:r>
    </w:p>
    <w:p>
      <w:pPr>
        <w:pStyle w:val="BodyText"/>
      </w:pPr>
      <w:r>
        <w:rPr>
          <w:b/>
          <w:bCs/>
        </w:rPr>
        <w:t xml:space="preserve">SSH via Arc.</w:t>
      </w:r>
      <w:r>
        <w:t xml:space="preserve"> </w:t>
      </w:r>
      <w:r>
        <w:t xml:space="preserve">The</w:t>
      </w:r>
      <w:r>
        <w:t xml:space="preserve"> </w:t>
      </w:r>
      <w:r>
        <w:rPr>
          <w:rStyle w:val="VerbatimChar"/>
        </w:rPr>
        <w:t xml:space="preserve">az ssh</w:t>
      </w:r>
      <w:r>
        <w:t xml:space="preserve"> </w:t>
      </w:r>
      <w:r>
        <w:t xml:space="preserve">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pPr>
        <w:pStyle w:val="BodyText"/>
      </w:pPr>
      <w:r>
        <w:rPr>
          <w:b/>
          <w:bCs/>
        </w:rPr>
        <w:t xml:space="preserve">RDP via Arc.</w:t>
      </w:r>
      <w:r>
        <w:t xml:space="preserve"> </w:t>
      </w:r>
      <w:r>
        <w:t xml:space="preserve">The</w:t>
      </w:r>
      <w:r>
        <w:t xml:space="preserve"> </w:t>
      </w:r>
      <w:r>
        <w:rPr>
          <w:rStyle w:val="VerbatimChar"/>
        </w:rPr>
        <w:t xml:space="preserve">az network bastion rdp</w:t>
      </w:r>
      <w:r>
        <w:t xml:space="preserve"> </w:t>
      </w:r>
      <w:r>
        <w:t xml:space="preserve">command (or the Azure portal</w:t>
      </w:r>
      <w:r>
        <w:t xml:space="preserve"> </w:t>
      </w:r>
      <w:r>
        <w:t xml:space="preserve">“Connect”</w:t>
      </w:r>
      <w:r>
        <w:t xml:space="preserve"> </w:t>
      </w:r>
      <w:r>
        <w:t xml:space="preserve">blade for Arc) establishes a proxied RDP session through the Arc connectivity layer. The RDP connection is authenticated using a time-limited certificate issued to the Entra ID user after PIM activation. No public RDP endpoint needs to be exposed.</w:t>
      </w:r>
    </w:p>
    <w:p>
      <w:pPr>
        <w:pStyle w:val="BodyText"/>
      </w:pPr>
      <w:r>
        <w:t xml:space="preserve">Both mechanisms require:</w:t>
      </w:r>
    </w:p>
    <w:p>
      <w:pPr>
        <w:pStyle w:val="Compact"/>
        <w:numPr>
          <w:ilvl w:val="0"/>
          <w:numId w:val="1003"/>
        </w:numPr>
      </w:pPr>
      <w:r>
        <w:t xml:space="preserve">Azure Arc agent installed and connected on the target host</w:t>
      </w:r>
    </w:p>
    <w:p>
      <w:pPr>
        <w:pStyle w:val="Compact"/>
        <w:numPr>
          <w:ilvl w:val="0"/>
          <w:numId w:val="1003"/>
        </w:numPr>
      </w:pPr>
      <w:r>
        <w:rPr>
          <w:rStyle w:val="VerbatimChar"/>
        </w:rPr>
        <w:t xml:space="preserve">Virtual Machine Administrator Login</w:t>
      </w:r>
      <w:r>
        <w:t xml:space="preserve"> </w:t>
      </w:r>
      <w:r>
        <w:t xml:space="preserve">or</w:t>
      </w:r>
      <w:r>
        <w:t xml:space="preserve"> </w:t>
      </w:r>
      <w:r>
        <w:rPr>
          <w:rStyle w:val="VerbatimChar"/>
        </w:rPr>
        <w:t xml:space="preserve">Virtual Machine User Login</w:t>
      </w:r>
      <w:r>
        <w:t xml:space="preserve"> </w:t>
      </w:r>
      <w:r>
        <w:t xml:space="preserve">role assigned as PIM-eligible to the administrator’s Entra ID account</w:t>
      </w:r>
    </w:p>
    <w:p>
      <w:pPr>
        <w:pStyle w:val="Compact"/>
        <w:numPr>
          <w:ilvl w:val="0"/>
          <w:numId w:val="1003"/>
        </w:numPr>
      </w:pPr>
      <w:r>
        <w:t xml:space="preserve">The target host’s Azure resource group and subscription scoped to the role assignment</w:t>
      </w:r>
    </w:p>
    <w:p>
      <w:pPr>
        <w:pStyle w:val="Compact"/>
        <w:numPr>
          <w:ilvl w:val="0"/>
          <w:numId w:val="1003"/>
        </w:numPr>
      </w:pPr>
      <w:r>
        <w:t xml:space="preserve">Network connectivity from the host to Arc endpoints (TCP 443 to management.azure.com and guestconfiguration endpoint)</w:t>
      </w:r>
    </w:p>
    <w:tbl>
      <w:tblPr>
        <w:tblStyle w:val="Table"/>
        <w:tblW w:type="pct" w:w="5000"/>
        <w:tblLayout w:type="fixed"/>
        <w:tblLook w:firstRow="0" w:lastRow="0" w:firstColumn="0" w:lastColumn="0" w:noHBand="0" w:noVBand="0" w:val="0000"/>
      </w:tblPr>
      <w:tblGrid>
        <w:gridCol w:w="7920"/>
      </w:tblGrid>
      <w:tr>
        <w:tc>
          <w:tcPr/>
          <w:bookmarkStart w:id="43" w:name="fig-pam03"/>
          <w:p>
            <w:pPr>
              <w:pStyle w:val="Compact"/>
              <w:jc w:val="center"/>
            </w:pPr>
            <w:r>
              <w:drawing>
                <wp:inline>
                  <wp:extent cx="5334000" cy="2051538"/>
                  <wp:effectExtent b="0" l="0" r="0" t="0"/>
                  <wp:docPr descr="" title="" id="41" name="Picture"/>
                  <a:graphic>
                    <a:graphicData uri="http://schemas.openxmlformats.org/drawingml/2006/picture">
                      <pic:pic>
                        <pic:nvPicPr>
                          <pic:cNvPr descr="figs/pam-fig-03-paw-trust-model.png" id="42" name="Picture"/>
                          <pic:cNvPicPr>
                            <a:picLocks noChangeArrowheads="1" noChangeAspect="1"/>
                          </pic:cNvPicPr>
                        </pic:nvPicPr>
                        <pic:blipFill>
                          <a:blip r:embed="rId40"/>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PAW trust model showing standard user device vs. PAW device vs. admin target with network paths and trust assertions at each boundary</w:t>
            </w:r>
          </w:p>
          <w:bookmarkEnd w:id="43"/>
        </w:tc>
      </w:tr>
    </w:tbl>
    <w:bookmarkEnd w:id="44"/>
    <w:bookmarkStart w:id="45" w:name="configuring-jit-access-via-arc"/>
    <w:p>
      <w:pPr>
        <w:pStyle w:val="Heading2"/>
      </w:pPr>
      <w:r>
        <w:t xml:space="preserve">4.3 Configuring JIT Access via Arc</w:t>
      </w:r>
    </w:p>
    <w:p>
      <w:pPr>
        <w:pStyle w:val="SourceCode"/>
      </w:pPr>
      <w:r>
        <w:rPr>
          <w:rStyle w:val="CommentTok"/>
        </w:rPr>
        <w:t xml:space="preserve"># Prerequisites:</w:t>
      </w:r>
      <w:r>
        <w:br/>
      </w:r>
      <w:r>
        <w:rPr>
          <w:rStyle w:val="CommentTok"/>
        </w:rPr>
        <w:t xml:space="preserve"># - Arc agent installed on target host</w:t>
      </w:r>
      <w:r>
        <w:br/>
      </w:r>
      <w:r>
        <w:rPr>
          <w:rStyle w:val="CommentTok"/>
        </w:rPr>
        <w:t xml:space="preserve"># - Az.ConnectedMachine module installed</w:t>
      </w:r>
      <w:r>
        <w:br/>
      </w:r>
      <w:r>
        <w:rPr>
          <w:rStyle w:val="CommentTok"/>
        </w:rPr>
        <w:t xml:space="preserve"># - Privileged Role Administrator or Owner on the Arc-connected resource</w:t>
      </w:r>
      <w:r>
        <w:br/>
      </w:r>
      <w:r>
        <w:br/>
      </w:r>
      <w:r>
        <w:rPr>
          <w:rStyle w:val="FunctionTok"/>
        </w:rPr>
        <w:t xml:space="preserve">Import-Module</w:t>
      </w:r>
      <w:r>
        <w:rPr>
          <w:rStyle w:val="NormalTok"/>
        </w:rPr>
        <w:t xml:space="preserve"> Az</w:t>
      </w:r>
      <w:r>
        <w:rPr>
          <w:rStyle w:val="OperatorTok"/>
        </w:rPr>
        <w:t xml:space="preserve">.</w:t>
      </w:r>
      <w:r>
        <w:rPr>
          <w:rStyle w:val="FunctionTok"/>
        </w:rPr>
        <w:t xml:space="preserve">ConnectedMachine</w:t>
      </w:r>
      <w:r>
        <w:br/>
      </w:r>
      <w:r>
        <w:rPr>
          <w:rStyle w:val="FunctionTok"/>
        </w:rPr>
        <w:t xml:space="preserve">Import-Module</w:t>
      </w:r>
      <w:r>
        <w:rPr>
          <w:rStyle w:val="NormalTok"/>
        </w:rPr>
        <w:t xml:space="preserve"> Az</w:t>
      </w:r>
      <w:r>
        <w:rPr>
          <w:rStyle w:val="OperatorTok"/>
        </w:rPr>
        <w:t xml:space="preserve">.</w:t>
      </w:r>
      <w:r>
        <w:rPr>
          <w:rStyle w:val="FunctionTok"/>
        </w:rPr>
        <w:t xml:space="preserve">Resources</w:t>
      </w:r>
      <w:r>
        <w:br/>
      </w:r>
      <w:r>
        <w:rPr>
          <w:rStyle w:val="NormalTok"/>
        </w:rPr>
        <w:t xml:space="preserve">Connect-AzAccount</w:t>
      </w:r>
      <w:r>
        <w:br/>
      </w:r>
      <w:r>
        <w:br/>
      </w:r>
      <w:r>
        <w:rPr>
          <w:rStyle w:val="CommentTok"/>
        </w:rPr>
        <w:t xml:space="preserve"># Variables -- adjust for your environment</w:t>
      </w:r>
      <w:r>
        <w:br/>
      </w:r>
      <w:r>
        <w:rPr>
          <w:rStyle w:val="VariableTok"/>
        </w:rPr>
        <w:t xml:space="preserve">$subscriptionId</w:t>
      </w:r>
      <w:r>
        <w:rPr>
          <w:rStyle w:val="NormalTok"/>
        </w:rPr>
        <w:t xml:space="preserve">  </w:t>
      </w:r>
      <w:r>
        <w:rPr>
          <w:rStyle w:val="OperatorTok"/>
        </w:rPr>
        <w:t xml:space="preserve">=</w:t>
      </w:r>
      <w:r>
        <w:rPr>
          <w:rStyle w:val="NormalTok"/>
        </w:rPr>
        <w:t xml:space="preserve"> </w:t>
      </w:r>
      <w:r>
        <w:rPr>
          <w:rStyle w:val="StringTok"/>
        </w:rPr>
        <w:t xml:space="preserve">"00000000-0000-0000-0000-000000000000"</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"rg-arc-servers-prod"</w:t>
      </w:r>
      <w:r>
        <w:br/>
      </w:r>
      <w:r>
        <w:rPr>
          <w:rStyle w:val="VariableTok"/>
        </w:rPr>
        <w:t xml:space="preserve">$arcServerName</w:t>
      </w:r>
      <w:r>
        <w:rPr>
          <w:rStyle w:val="NormalTok"/>
        </w:rPr>
        <w:t xml:space="preserve">   </w:t>
      </w:r>
      <w:r>
        <w:rPr>
          <w:rStyle w:val="OperatorTok"/>
        </w:rPr>
        <w:t xml:space="preserve">=</w:t>
      </w:r>
      <w:r>
        <w:rPr>
          <w:rStyle w:val="NormalTok"/>
        </w:rPr>
        <w:t xml:space="preserve"> </w:t>
      </w:r>
      <w:r>
        <w:rPr>
          <w:rStyle w:val="StringTok"/>
        </w:rPr>
        <w:t xml:space="preserve">"sql-prod-01"</w:t>
      </w:r>
      <w:r>
        <w:br/>
      </w:r>
      <w:r>
        <w:rPr>
          <w:rStyle w:val="VariableTok"/>
        </w:rPr>
        <w:t xml:space="preserve">$adminUpn</w:t>
      </w:r>
      <w:r>
        <w:rPr>
          <w:rStyle w:val="NormalTok"/>
        </w:rPr>
        <w:t xml:space="preserve">        </w:t>
      </w:r>
      <w:r>
        <w:rPr>
          <w:rStyle w:val="OperatorTok"/>
        </w:rPr>
        <w:t xml:space="preserve">=</w:t>
      </w:r>
      <w:r>
        <w:rPr>
          <w:rStyle w:val="NormalTok"/>
        </w:rPr>
        <w:t xml:space="preserve"> </w:t>
      </w:r>
      <w:r>
        <w:rPr>
          <w:rStyle w:val="StringTok"/>
        </w:rPr>
        <w:t xml:space="preserve">"admin.user@agency.gov"</w:t>
      </w:r>
      <w:r>
        <w:br/>
      </w:r>
      <w:r>
        <w:br/>
      </w:r>
      <w:r>
        <w:rPr>
          <w:rStyle w:val="CommentTok"/>
        </w:rPr>
        <w:t xml:space="preserve"># Step 1: Confirm the Arc server is connected</w:t>
      </w:r>
      <w:r>
        <w:br/>
      </w:r>
      <w:r>
        <w:rPr>
          <w:rStyle w:val="VariableTok"/>
        </w:rPr>
        <w:t xml:space="preserve">$arcServer</w:t>
      </w:r>
      <w:r>
        <w:rPr>
          <w:rStyle w:val="NormalTok"/>
        </w:rPr>
        <w:t xml:space="preserve"> </w:t>
      </w:r>
      <w:r>
        <w:rPr>
          <w:rStyle w:val="OperatorTok"/>
        </w:rPr>
        <w:t xml:space="preserve">=</w:t>
      </w:r>
      <w:r>
        <w:rPr>
          <w:rStyle w:val="NormalTok"/>
        </w:rPr>
        <w:t xml:space="preserve"> Get-AzConnectedMachine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$arcServerName</w:t>
      </w:r>
      <w:r>
        <w:br/>
      </w:r>
      <w:r>
        <w:br/>
      </w:r>
      <w:r>
        <w:rPr>
          <w:rStyle w:val="ControlFlowTok"/>
        </w:rPr>
        <w:t xml:space="preserve">if</w:t>
      </w:r>
      <w:r>
        <w:rPr>
          <w:rStyle w:val="NormalTok"/>
        </w:rPr>
        <w:t xml:space="preserve">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NormalTok"/>
        </w:rPr>
        <w:t xml:space="preserve"> </w:t>
      </w:r>
      <w:r>
        <w:rPr>
          <w:rStyle w:val="OperatorTok"/>
        </w:rPr>
        <w:t xml:space="preserve">-ne</w:t>
      </w:r>
      <w:r>
        <w:rPr>
          <w:rStyle w:val="NormalTok"/>
        </w:rPr>
        <w:t xml:space="preserve"> </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"Arc server </w:t>
      </w:r>
      <w:r>
        <w:rPr>
          <w:rStyle w:val="VariableTok"/>
        </w:rPr>
        <w:t xml:space="preserve">$arcServerName</w:t>
      </w:r>
      <w:r>
        <w:rPr>
          <w:rStyle w:val="StringTok"/>
        </w:rPr>
        <w:t xml:space="preserve"> is not connected. Status: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OperatorTok"/>
        </w:rPr>
        <w:t xml:space="preserve">)</w:t>
      </w:r>
      <w:r>
        <w:rPr>
          <w:rStyle w:val="StringTok"/>
        </w:rPr>
        <w:t xml:space="preserve">"</w:t>
      </w:r>
      <w:r>
        <w:br/>
      </w:r>
      <w:r>
        <w:rPr>
          <w:rStyle w:val="NormalTok"/>
        </w:rPr>
        <w:t xml:space="preserve">    </w:t>
      </w:r>
      <w:r>
        <w:rPr>
          <w:rStyle w:val="ControlFlowTok"/>
        </w:rPr>
        <w:t xml:space="preserve">return</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"Arc server </w:t>
      </w:r>
      <w:r>
        <w:rPr>
          <w:rStyle w:val="VariableTok"/>
        </w:rPr>
        <w:t xml:space="preserve">$arcServerName</w:t>
      </w:r>
      <w:r>
        <w:rPr>
          <w:rStyle w:val="StringTok"/>
        </w:rPr>
        <w:t xml:space="preserve"> is connected. OS: </w:t>
      </w:r>
      <w:r>
        <w:rPr>
          <w:rStyle w:val="OperatorTok"/>
        </w:rPr>
        <w:t xml:space="preserve">$(</w:t>
      </w:r>
      <w:r>
        <w:rPr>
          <w:rStyle w:val="VariableTok"/>
        </w:rPr>
        <w:t xml:space="preserve">$arcServer</w:t>
      </w:r>
      <w:r>
        <w:rPr>
          <w:rStyle w:val="OperatorTok"/>
        </w:rPr>
        <w:t xml:space="preserve">.</w:t>
      </w:r>
      <w:r>
        <w:rPr>
          <w:rStyle w:val="FunctionTok"/>
        </w:rPr>
        <w:t xml:space="preserve">OsName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2: Get the administrator's Entra ID object ID</w:t>
      </w:r>
      <w:r>
        <w:br/>
      </w:r>
      <w:r>
        <w:rPr>
          <w:rStyle w:val="VariableTok"/>
        </w:rPr>
        <w:t xml:space="preserve">$adminUser</w:t>
      </w:r>
      <w:r>
        <w:rPr>
          <w:rStyle w:val="NormalTok"/>
        </w:rPr>
        <w:t xml:space="preserve"> </w:t>
      </w:r>
      <w:r>
        <w:rPr>
          <w:rStyle w:val="OperatorTok"/>
        </w:rPr>
        <w:t xml:space="preserve">=</w:t>
      </w:r>
      <w:r>
        <w:rPr>
          <w:rStyle w:val="NormalTok"/>
        </w:rPr>
        <w:t xml:space="preserve"> Get-AzADUser </w:t>
      </w:r>
      <w:r>
        <w:rPr>
          <w:rStyle w:val="OperatorTok"/>
        </w:rPr>
        <w:t xml:space="preserve">-</w:t>
      </w:r>
      <w:r>
        <w:rPr>
          <w:rStyle w:val="NormalTok"/>
        </w:rPr>
        <w:t xml:space="preserve">UserPrincipalName </w:t>
      </w:r>
      <w:r>
        <w:rPr>
          <w:rStyle w:val="VariableTok"/>
        </w:rPr>
        <w:t xml:space="preserve">$adminUpn</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$adminUser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$adminUpn</w:t>
      </w:r>
      <w:r>
        <w:rPr>
          <w:rStyle w:val="StringTok"/>
        </w:rPr>
        <w:t xml:space="preserve"> not found in Entra ID"</w:t>
      </w:r>
      <w:r>
        <w:br/>
      </w:r>
      <w:r>
        <w:rPr>
          <w:rStyle w:val="NormalTok"/>
        </w:rPr>
        <w:t xml:space="preserve">    </w:t>
      </w:r>
      <w:r>
        <w:rPr>
          <w:rStyle w:val="ControlFlowTok"/>
        </w:rPr>
        <w:t xml:space="preserve">return</w:t>
      </w:r>
      <w:r>
        <w:br/>
      </w:r>
      <w:r>
        <w:rPr>
          <w:rStyle w:val="OperatorTok"/>
        </w:rPr>
        <w:t xml:space="preserve">}</w:t>
      </w:r>
      <w:r>
        <w:br/>
      </w:r>
      <w:r>
        <w:br/>
      </w:r>
      <w:r>
        <w:rPr>
          <w:rStyle w:val="CommentTok"/>
        </w:rPr>
        <w:t xml:space="preserve"># Step 3: Assign Virtual Machine Administrator Login as PIM-eligible</w:t>
      </w:r>
      <w:r>
        <w:br/>
      </w:r>
      <w:r>
        <w:rPr>
          <w:rStyle w:val="CommentTok"/>
        </w:rPr>
        <w:t xml:space="preserve"># This uses the Azure RBAC PIM API (resource-scoped PIM)</w:t>
      </w:r>
      <w:r>
        <w:br/>
      </w:r>
      <w:r>
        <w:rPr>
          <w:rStyle w:val="VariableTok"/>
        </w:rPr>
        <w:t xml:space="preserve">$vmAdminLoginRoleId</w:t>
      </w:r>
      <w:r>
        <w:rPr>
          <w:rStyle w:val="NormalTok"/>
        </w:rPr>
        <w:t xml:space="preserve"> </w:t>
      </w:r>
      <w:r>
        <w:rPr>
          <w:rStyle w:val="OperatorTok"/>
        </w:rPr>
        <w:t xml:space="preserve">=</w:t>
      </w:r>
      <w:r>
        <w:rPr>
          <w:rStyle w:val="NormalTok"/>
        </w:rPr>
        <w:t xml:space="preserve"> </w:t>
      </w:r>
      <w:r>
        <w:rPr>
          <w:rStyle w:val="StringTok"/>
        </w:rPr>
        <w:t xml:space="preserve">"1c0163c0-47e6-4577-8991-ea5c82e286e4"</w:t>
      </w:r>
      <w:r>
        <w:rPr>
          <w:rStyle w:val="NormalTok"/>
        </w:rPr>
        <w:t xml:space="preserve">  </w:t>
      </w:r>
      <w:r>
        <w:rPr>
          <w:rStyle w:val="CommentTok"/>
        </w:rPr>
        <w:t xml:space="preserve"># Virtual Machine Administrator Login</w:t>
      </w:r>
      <w:r>
        <w:br/>
      </w:r>
      <w:r>
        <w:br/>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/providers/Microsoft.HybridCompute/machines/</w:t>
      </w:r>
      <w:r>
        <w:rPr>
          <w:rStyle w:val="VariableTok"/>
        </w:rPr>
        <w:t xml:space="preserve">$arcServerName</w:t>
      </w:r>
      <w:r>
        <w:rPr>
          <w:rStyle w:val="StringTok"/>
        </w:rPr>
        <w:t xml:space="preserve">"</w:t>
      </w:r>
      <w:r>
        <w:br/>
      </w:r>
      <w:r>
        <w:br/>
      </w:r>
      <w:r>
        <w:rPr>
          <w:rStyle w:val="CommentTok"/>
        </w:rPr>
        <w:t xml:space="preserve"># Create PIM eligible assignment at resource scope</w:t>
      </w:r>
      <w:r>
        <w:br/>
      </w:r>
      <w:r>
        <w:rPr>
          <w:rStyle w:val="VariableTok"/>
        </w:rPr>
        <w:t xml:space="preserve">$pimEligibleBody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$adminUser</w:t>
      </w:r>
      <w:r>
        <w:rPr>
          <w:rStyle w:val="OperatorTok"/>
        </w:rPr>
        <w:t xml:space="preserve">.</w:t>
      </w:r>
      <w:r>
        <w:rPr>
          <w:rStyle w:val="FunctionTok"/>
        </w:rPr>
        <w:t xml:space="preserve">Id</w:t>
      </w:r>
      <w:r>
        <w:br/>
      </w:r>
      <w:r>
        <w:rPr>
          <w:rStyle w:val="NormalTok"/>
        </w:rPr>
        <w:t xml:space="preserve">        roleDefinitionId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/providers/Microsoft.Authorization/roleDefinitions/</w:t>
      </w:r>
      <w:r>
        <w:rPr>
          <w:rStyle w:val="VariableTok"/>
        </w:rPr>
        <w:t xml:space="preserve">$vmAdminLoginRoleId</w:t>
      </w:r>
      <w:r>
        <w:rPr>
          <w:rStyle w:val="StringTok"/>
        </w:rPr>
        <w:t xml:space="preserve">"</w:t>
      </w:r>
      <w:r>
        <w:br/>
      </w:r>
      <w:r>
        <w:rPr>
          <w:rStyle w:val="NormalTok"/>
        </w:rPr>
        <w:t xml:space="preserve">        requestType         </w:t>
      </w:r>
      <w:r>
        <w:rPr>
          <w:rStyle w:val="OperatorTok"/>
        </w:rPr>
        <w:t xml:space="preserve">=</w:t>
      </w:r>
      <w:r>
        <w:rPr>
          <w:rStyle w:val="NormalTok"/>
        </w:rPr>
        <w:t xml:space="preserve"> </w:t>
      </w:r>
      <w:r>
        <w:rPr>
          <w:rStyle w:val="StringTok"/>
        </w:rPr>
        <w:t xml:space="preserve">"AdminAssign"</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justification       </w:t>
      </w:r>
      <w:r>
        <w:rPr>
          <w:rStyle w:val="OperatorTok"/>
        </w:rPr>
        <w:t xml:space="preserve">=</w:t>
      </w:r>
      <w:r>
        <w:rPr>
          <w:rStyle w:val="NormalTok"/>
        </w:rPr>
        <w:t xml:space="preserve"> </w:t>
      </w:r>
      <w:r>
        <w:rPr>
          <w:rStyle w:val="StringTok"/>
        </w:rPr>
        <w:t xml:space="preserve">"JIT admin access for Arc server </w:t>
      </w:r>
      <w:r>
        <w:rPr>
          <w:rStyle w:val="VariableTok"/>
        </w:rPr>
        <w:t xml:space="preserve">$arcServerName</w:t>
      </w:r>
      <w:r>
        <w:rPr>
          <w:rStyle w:val="StringTok"/>
        </w:rPr>
        <w:t xml:space="preserve"> per PAM policy"</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$eligibilityUri</w:t>
      </w:r>
      <w:r>
        <w:rPr>
          <w:rStyle w:val="NormalTok"/>
        </w:rPr>
        <w:t xml:space="preserve"> </w:t>
      </w:r>
      <w:r>
        <w:rPr>
          <w:rStyle w:val="OperatorTok"/>
        </w:rPr>
        <w:t xml:space="preserve">=</w:t>
      </w:r>
      <w:r>
        <w:rPr>
          <w:rStyle w:val="NormalTok"/>
        </w:rPr>
        <w:t xml:space="preserve"> </w:t>
      </w:r>
      <w:r>
        <w:rPr>
          <w:rStyle w:val="StringTok"/>
        </w:rPr>
        <w:t xml:space="preserve">"https://management.azure.com</w:t>
      </w:r>
      <w:r>
        <w:rPr>
          <w:rStyle w:val="VariableTok"/>
        </w:rPr>
        <w:t xml:space="preserve">$resourceId</w:t>
      </w:r>
      <w:r>
        <w:rPr>
          <w:rStyle w:val="StringTok"/>
        </w:rPr>
        <w:t xml:space="preserve">/providers/Microsoft.Authorization/roleEligibilityScheduleRequests/</w:t>
      </w:r>
      <w:r>
        <w:rPr>
          <w:rStyle w:val="OperatorTok"/>
        </w:rPr>
        <w:t xml:space="preserve">$(</w:t>
      </w:r>
      <w:r>
        <w:rPr>
          <w:rStyle w:val="NormalTok"/>
        </w:rPr>
        <w:t xml:space="preserve">New-Guid</w:t>
      </w:r>
      <w:r>
        <w:rPr>
          <w:rStyle w:val="OperatorTok"/>
        </w:rPr>
        <w:t xml:space="preserve">)</w:t>
      </w:r>
      <w:r>
        <w:rPr>
          <w:rStyle w:val="StringTok"/>
        </w:rPr>
        <w:t xml:space="preserve">?api-version=2020-10-01"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$eligibilityUri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$pimEligibleBody</w:t>
      </w:r>
      <w:r>
        <w:br/>
      </w:r>
      <w:r>
        <w:rPr>
          <w:rStyle w:val="FunctionTok"/>
        </w:rPr>
        <w:t xml:space="preserve">Write-Host</w:t>
      </w:r>
      <w:r>
        <w:rPr>
          <w:rStyle w:val="NormalTok"/>
        </w:rPr>
        <w:t xml:space="preserve"> </w:t>
      </w:r>
      <w:r>
        <w:rPr>
          <w:rStyle w:val="StringTok"/>
        </w:rPr>
        <w:t xml:space="preserve">"PIM eligible assignment created for </w:t>
      </w:r>
      <w:r>
        <w:rPr>
          <w:rStyle w:val="VariableTok"/>
        </w:rPr>
        <w:t xml:space="preserve">$adminUpn</w:t>
      </w:r>
      <w:r>
        <w:rPr>
          <w:rStyle w:val="StringTok"/>
        </w:rPr>
        <w:t xml:space="preserve"> on </w:t>
      </w:r>
      <w:r>
        <w:rPr>
          <w:rStyle w:val="VariableTok"/>
        </w:rPr>
        <w:t xml:space="preserve">$arcServerName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4: Disable the built-in local Administrator account on the host</w:t>
      </w:r>
      <w:r>
        <w:br/>
      </w:r>
      <w:r>
        <w:rPr>
          <w:rStyle w:val="CommentTok"/>
        </w:rPr>
        <w:t xml:space="preserve"># Run this via Arc Run Command -- does not require local connectivity</w:t>
      </w:r>
      <w:r>
        <w:br/>
      </w:r>
      <w:r>
        <w:rPr>
          <w:rStyle w:val="VariableTok"/>
        </w:rPr>
        <w:t xml:space="preserve">$disableLocalAdminScript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Disable local Administrator account</w:t>
      </w:r>
      <w:r>
        <w:br/>
      </w:r>
      <w:r>
        <w:rPr>
          <w:rStyle w:val="VerbatimStringTok"/>
        </w:rPr>
        <w:t xml:space="preserve">$adminAccount = Get-LocalUser -Name "Administrator" -ErrorAction SilentlyContinue</w:t>
      </w:r>
      <w:r>
        <w:br/>
      </w:r>
      <w:r>
        <w:rPr>
          <w:rStyle w:val="VerbatimStringTok"/>
        </w:rPr>
        <w:t xml:space="preserve">if ($adminAccount -and $adminAccount.Enabled) {</w:t>
      </w:r>
      <w:r>
        <w:br/>
      </w:r>
      <w:r>
        <w:rPr>
          <w:rStyle w:val="VerbatimStringTok"/>
        </w:rPr>
        <w:t xml:space="preserve">    Disable-LocalUser -Name "Administrator"</w:t>
      </w:r>
      <w:r>
        <w:br/>
      </w:r>
      <w:r>
        <w:rPr>
          <w:rStyle w:val="VerbatimStringTok"/>
        </w:rPr>
        <w:t xml:space="preserve">    Write-Output "Local Administrator account disabled."</w:t>
      </w:r>
      <w:r>
        <w:br/>
      </w:r>
      <w:r>
        <w:rPr>
          <w:rStyle w:val="VerbatimStringTok"/>
        </w:rPr>
        <w:t xml:space="preserve">} else {</w:t>
      </w:r>
      <w:r>
        <w:br/>
      </w:r>
      <w:r>
        <w:rPr>
          <w:rStyle w:val="VerbatimStringTok"/>
        </w:rPr>
        <w:t xml:space="preserve">    Write-Output "Local Administrator account already disabled or not found."</w:t>
      </w:r>
      <w:r>
        <w:br/>
      </w:r>
      <w:r>
        <w:rPr>
          <w:rStyle w:val="VerbatimStringTok"/>
        </w:rPr>
        <w:t xml:space="preserve">}</w:t>
      </w:r>
      <w:r>
        <w:br/>
      </w:r>
      <w:r>
        <w:br/>
      </w:r>
      <w:r>
        <w:rPr>
          <w:rStyle w:val="VerbatimStringTok"/>
        </w:rPr>
        <w:t xml:space="preserve"># Verify no other local admin accounts exist (except Arc-managed)</w:t>
      </w:r>
      <w:r>
        <w:br/>
      </w:r>
      <w:r>
        <w:rPr>
          <w:rStyle w:val="VerbatimStringTok"/>
        </w:rPr>
        <w:t xml:space="preserve">$localAdmins = Get-LocalGroupMember -Group "Administrators" |</w:t>
      </w:r>
      <w:r>
        <w:br/>
      </w:r>
      <w:r>
        <w:rPr>
          <w:rStyle w:val="VerbatimStringTok"/>
        </w:rPr>
        <w:t xml:space="preserve">    Where-Object { $_.PrincipalSource -eq "Local" -and $_.Name -notmatch "Administrator" }</w:t>
      </w:r>
      <w:r>
        <w:br/>
      </w:r>
      <w:r>
        <w:br/>
      </w:r>
      <w:r>
        <w:rPr>
          <w:rStyle w:val="VerbatimStringTok"/>
        </w:rPr>
        <w:t xml:space="preserve">if ($localAdmins) {</w:t>
      </w:r>
      <w:r>
        <w:br/>
      </w:r>
      <w:r>
        <w:rPr>
          <w:rStyle w:val="VerbatimStringTok"/>
        </w:rPr>
        <w:t xml:space="preserve">    Write-Warning "Additional local admin accounts found:"</w:t>
      </w:r>
      <w:r>
        <w:br/>
      </w:r>
      <w:r>
        <w:rPr>
          <w:rStyle w:val="VerbatimStringTok"/>
        </w:rPr>
        <w:t xml:space="preserve">    $localAdmins | ForEach-Object { Write-Warning "  $($_.Name)" }</w:t>
      </w:r>
      <w:r>
        <w:br/>
      </w:r>
      <w:r>
        <w:rPr>
          <w:rStyle w:val="VerbatimStringTok"/>
        </w:rPr>
        <w:t xml:space="preserve">} else {</w:t>
      </w:r>
      <w:r>
        <w:br/>
      </w:r>
      <w:r>
        <w:rPr>
          <w:rStyle w:val="VerbatimStringTok"/>
        </w:rPr>
        <w:t xml:space="preserve">    Write-Output "No unauthorized local admin accounts found."</w:t>
      </w:r>
      <w:r>
        <w:br/>
      </w:r>
      <w:r>
        <w:rPr>
          <w:rStyle w:val="VerbatimStringTok"/>
        </w:rPr>
        <w:t xml:space="preserve">}</w:t>
      </w:r>
      <w:r>
        <w:br/>
      </w:r>
      <w:r>
        <w:rPr>
          <w:rStyle w:val="VerbatimStringTok"/>
        </w:rPr>
        <w:t xml:space="preserve">'@</w:t>
      </w:r>
      <w:r>
        <w:br/>
      </w:r>
      <w:r>
        <w:br/>
      </w:r>
      <w:r>
        <w:rPr>
          <w:rStyle w:val="VariableTok"/>
        </w:rPr>
        <w:t xml:space="preserve">$runCommandParams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ResourceGroupName </w:t>
      </w:r>
      <w:r>
        <w:rPr>
          <w:rStyle w:val="OperatorTok"/>
        </w:rPr>
        <w:t xml:space="preserve">=</w:t>
      </w:r>
      <w:r>
        <w:rPr>
          <w:rStyle w:val="NormalTok"/>
        </w:rPr>
        <w:t xml:space="preserve"> </w:t>
      </w:r>
      <w:r>
        <w:rPr>
          <w:rStyle w:val="VariableTok"/>
        </w:rPr>
        <w:t xml:space="preserve">$resourceGroup</w:t>
      </w:r>
      <w:r>
        <w:br/>
      </w:r>
      <w:r>
        <w:rPr>
          <w:rStyle w:val="NormalTok"/>
        </w:rPr>
        <w:t xml:space="preserve">    MachineName       </w:t>
      </w:r>
      <w:r>
        <w:rPr>
          <w:rStyle w:val="OperatorTok"/>
        </w:rPr>
        <w:t xml:space="preserve">=</w:t>
      </w:r>
      <w:r>
        <w:rPr>
          <w:rStyle w:val="NormalTok"/>
        </w:rPr>
        <w:t xml:space="preserve"> </w:t>
      </w:r>
      <w:r>
        <w:rPr>
          <w:rStyle w:val="VariableTok"/>
        </w:rPr>
        <w:t xml:space="preserve">$arcServerName</w:t>
      </w:r>
      <w:r>
        <w:br/>
      </w:r>
      <w:r>
        <w:rPr>
          <w:rStyle w:val="NormalTok"/>
        </w:rPr>
        <w:t xml:space="preserve">    RunCommandName    </w:t>
      </w:r>
      <w:r>
        <w:rPr>
          <w:rStyle w:val="OperatorTok"/>
        </w:rPr>
        <w:t xml:space="preserve">=</w:t>
      </w:r>
      <w:r>
        <w:rPr>
          <w:rStyle w:val="NormalTok"/>
        </w:rPr>
        <w:t xml:space="preserve"> </w:t>
      </w:r>
      <w:r>
        <w:rPr>
          <w:rStyle w:val="StringTok"/>
        </w:rPr>
        <w:t xml:space="preserve">"DisableLocalAdmin-</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yyyyMMddHHmm</w:t>
      </w:r>
      <w:r>
        <w:rPr>
          <w:rStyle w:val="OperatorTok"/>
        </w:rPr>
        <w:t xml:space="preserve">)</w:t>
      </w:r>
      <w:r>
        <w:rPr>
          <w:rStyle w:val="StringTok"/>
        </w:rPr>
        <w:t xml:space="preserve">"</w:t>
      </w:r>
      <w:r>
        <w:br/>
      </w:r>
      <w:r>
        <w:rPr>
          <w:rStyle w:val="NormalTok"/>
        </w:rPr>
        <w:t xml:space="preserve">    Location          </w:t>
      </w:r>
      <w:r>
        <w:rPr>
          <w:rStyle w:val="OperatorTok"/>
        </w:rPr>
        <w:t xml:space="preserve">=</w:t>
      </w:r>
      <w:r>
        <w:rPr>
          <w:rStyle w:val="NormalTok"/>
        </w:rPr>
        <w:t xml:space="preserve"> </w:t>
      </w:r>
      <w:r>
        <w:rPr>
          <w:rStyle w:val="VariableTok"/>
        </w:rPr>
        <w:t xml:space="preserve">$arcServer</w:t>
      </w:r>
      <w:r>
        <w:rPr>
          <w:rStyle w:val="OperatorTok"/>
        </w:rPr>
        <w:t xml:space="preserve">.</w:t>
      </w:r>
      <w:r>
        <w:rPr>
          <w:rStyle w:val="FunctionTok"/>
        </w:rPr>
        <w:t xml:space="preserve">Location</w:t>
      </w:r>
      <w:r>
        <w:br/>
      </w:r>
      <w:r>
        <w:rPr>
          <w:rStyle w:val="NormalTok"/>
        </w:rPr>
        <w:t xml:space="preserve">    Script            </w:t>
      </w:r>
      <w:r>
        <w:rPr>
          <w:rStyle w:val="OperatorTok"/>
        </w:rPr>
        <w:t xml:space="preserve">=</w:t>
      </w:r>
      <w:r>
        <w:rPr>
          <w:rStyle w:val="NormalTok"/>
        </w:rPr>
        <w:t xml:space="preserve"> </w:t>
      </w:r>
      <w:r>
        <w:rPr>
          <w:rStyle w:val="OperatorTok"/>
        </w:rPr>
        <w:t xml:space="preserve">@(</w:t>
      </w:r>
      <w:r>
        <w:rPr>
          <w:rStyle w:val="VariableTok"/>
        </w:rPr>
        <w:t xml:space="preserve">$disableLocalAdminScript</w:t>
      </w:r>
      <w:r>
        <w:rPr>
          <w:rStyle w:val="OperatorTok"/>
        </w:rPr>
        <w:t xml:space="preserve">)</w:t>
      </w:r>
      <w:r>
        <w:br/>
      </w:r>
      <w:r>
        <w:rPr>
          <w:rStyle w:val="OperatorTok"/>
        </w:rPr>
        <w:t xml:space="preserve">}</w:t>
      </w:r>
      <w:r>
        <w:br/>
      </w:r>
      <w:r>
        <w:br/>
      </w:r>
      <w:r>
        <w:rPr>
          <w:rStyle w:val="NormalTok"/>
        </w:rPr>
        <w:t xml:space="preserve">Invoke-AzConnectedMachineRunCommand @runCommandParams</w:t>
      </w:r>
    </w:p>
    <w:bookmarkEnd w:id="45"/>
    <w:bookmarkStart w:id="48" w:name="jit-session-flow-for-operators"/>
    <w:p>
      <w:pPr>
        <w:pStyle w:val="Heading2"/>
      </w:pPr>
      <w:r>
        <w:t xml:space="preserve">4.4 JIT Session Flow for Operators</w:t>
      </w:r>
    </w:p>
    <w:p>
      <w:pPr>
        <w:pStyle w:val="FirstParagraph"/>
      </w:pPr>
      <w:r>
        <w:t xml:space="preserve">Once JIT is configured, the operator workflow is:</w:t>
      </w:r>
    </w:p>
    <w:p>
      <w:pPr>
        <w:pStyle w:val="Compact"/>
        <w:numPr>
          <w:ilvl w:val="0"/>
          <w:numId w:val="1004"/>
        </w:numPr>
      </w:pPr>
      <w:r>
        <w:t xml:space="preserve">Open the Entra ID portal or My Access (myaccess.microsoft.com) and request activation of the</w:t>
      </w:r>
      <w:r>
        <w:t xml:space="preserve"> </w:t>
      </w:r>
      <w:r>
        <w:rPr>
          <w:rStyle w:val="VerbatimChar"/>
        </w:rPr>
        <w:t xml:space="preserve">Virtual Machine Administrator Login</w:t>
      </w:r>
      <w:r>
        <w:t xml:space="preserve"> </w:t>
      </w:r>
      <w:r>
        <w:t xml:space="preserve">role for the specific Arc server resource.</w:t>
      </w:r>
    </w:p>
    <w:p>
      <w:pPr>
        <w:pStyle w:val="Compact"/>
        <w:numPr>
          <w:ilvl w:val="0"/>
          <w:numId w:val="1004"/>
        </w:numPr>
      </w:pPr>
      <w:r>
        <w:t xml:space="preserve">Complete MFA re-authentication and provide justification.</w:t>
      </w:r>
    </w:p>
    <w:p>
      <w:pPr>
        <w:pStyle w:val="Compact"/>
        <w:numPr>
          <w:ilvl w:val="0"/>
          <w:numId w:val="1004"/>
        </w:numPr>
      </w:pPr>
      <w:r>
        <w:t xml:space="preserve">Wait for activation confirmation (immediate if no approver required, otherwise wait for approval notification).</w:t>
      </w:r>
    </w:p>
    <w:p>
      <w:pPr>
        <w:pStyle w:val="Compact"/>
        <w:numPr>
          <w:ilvl w:val="0"/>
          <w:numId w:val="1004"/>
        </w:numPr>
      </w:pPr>
      <w:r>
        <w:t xml:space="preserve">Connect using the Arc SSH or RDP command:</w:t>
      </w:r>
    </w:p>
    <w:p>
      <w:pPr>
        <w:pStyle w:val="SourceCode"/>
      </w:pPr>
      <w:r>
        <w:rPr>
          <w:rStyle w:val="CommentTok"/>
        </w:rPr>
        <w:t xml:space="preserve"># SSH via Arc -- requires Az CLI with ssh extension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w:t>
      </w:r>
      <w:r>
        <w:br/>
      </w:r>
      <w:r>
        <w:br/>
      </w:r>
      <w:r>
        <w:rPr>
          <w:rStyle w:val="CommentTok"/>
        </w:rPr>
        <w:t xml:space="preserve"># RDP via Arc -- opens proxied RDP session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 </w:t>
      </w:r>
      <w:r>
        <w:rPr>
          <w:rStyle w:val="OperatorTok"/>
        </w:rPr>
        <w:t xml:space="preserve">--</w:t>
      </w:r>
      <w:r>
        <w:rPr>
          <w:rStyle w:val="NormalTok"/>
        </w:rPr>
        <w:t xml:space="preserve">rdp</w:t>
      </w:r>
    </w:p>
    <w:p>
      <w:pPr>
        <w:pStyle w:val="FirstParagraph"/>
      </w:pPr>
      <w:r>
        <w:t xml:space="preserve">The session credential is derived from the PIM activation token. If the PIM activation window expires while the session is active, the next re-authentication attempt fails. The operator must request a new PIM activation to continue.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 Public Ports Required</w:t>
            </w:r>
            <w:r>
              <w:t xml:space="preserve"> </w:t>
            </w:r>
            <w:r>
              <w:t xml:space="preserve">—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p/>
        </w:tc>
      </w:tr>
    </w:tbl>
    <w:bookmarkEnd w:id="48"/>
    <w:bookmarkEnd w:id="49"/>
    <w:bookmarkStart w:id="57" w:name="privileged-access-workstation-baseline"/>
    <w:p>
      <w:pPr>
        <w:pStyle w:val="Heading1"/>
      </w:pPr>
      <w:r>
        <w:t xml:space="preserve">5. Privileged Access Workstation Baseline</w:t>
      </w:r>
    </w:p>
    <w:bookmarkStart w:id="50" w:name="what-a-paw-is"/>
    <w:p>
      <w:pPr>
        <w:pStyle w:val="Heading2"/>
      </w:pPr>
      <w:r>
        <w:t xml:space="preserve">5.1 What a PAW Is</w:t>
      </w:r>
    </w:p>
    <w:p>
      <w:pPr>
        <w:pStyle w:val="FirstParagraph"/>
      </w:pPr>
      <w:r>
        <w:t xml:space="preserve">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pPr>
        <w:pStyle w:val="BodyText"/>
      </w:pPr>
      <w:r>
        <w:t xml:space="preserve">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pPr>
        <w:pStyle w:val="BodyText"/>
      </w:pPr>
      <w:r>
        <w:t xml:space="preserve">This is the boundary between authentication-only security (what Parts 1–9 deliver) and device-bound security (what the PAW delivers): the device itself is an additional authentication factor for privileged actions.</w:t>
      </w:r>
    </w:p>
    <w:bookmarkEnd w:id="50"/>
    <w:bookmarkStart w:id="51" w:name="paw-hardware-and-os-baseline"/>
    <w:p>
      <w:pPr>
        <w:pStyle w:val="Heading2"/>
      </w:pPr>
      <w:r>
        <w:t xml:space="preserve">5.2 PAW Hardware and OS Baseline</w:t>
      </w:r>
    </w:p>
    <w:p>
      <w:pPr>
        <w:pStyle w:val="FirstParagraph"/>
      </w:pPr>
      <w:r>
        <w:t xml:space="preserve">A PAW requires dedicated hardware. It cannot be a virtual machine on a shared hypervisor — the hypervisor’s management layer would then be a higher-trust target than the PAW. Recommended minimum:</w:t>
      </w:r>
    </w:p>
    <w:p>
      <w:pPr>
        <w:pStyle w:val="Compact"/>
        <w:numPr>
          <w:ilvl w:val="0"/>
          <w:numId w:val="1005"/>
        </w:numPr>
      </w:pPr>
      <w:r>
        <w:t xml:space="preserve">Dedicated physical laptop or workstation, not shared</w:t>
      </w:r>
    </w:p>
    <w:p>
      <w:pPr>
        <w:pStyle w:val="Compact"/>
        <w:numPr>
          <w:ilvl w:val="0"/>
          <w:numId w:val="1005"/>
        </w:numPr>
      </w:pPr>
      <w:r>
        <w:t xml:space="preserve">Secure Boot enabled, Trusted Platform Module (TPM) 2.0 present</w:t>
      </w:r>
    </w:p>
    <w:p>
      <w:pPr>
        <w:pStyle w:val="Compact"/>
        <w:numPr>
          <w:ilvl w:val="0"/>
          <w:numId w:val="1005"/>
        </w:numPr>
      </w:pPr>
      <w:r>
        <w:t xml:space="preserve">Windows 11 Pro or Enterprise (Windows 10 is acceptable for transition; Windows 11 is the target)</w:t>
      </w:r>
    </w:p>
    <w:p>
      <w:pPr>
        <w:pStyle w:val="Compact"/>
        <w:numPr>
          <w:ilvl w:val="0"/>
          <w:numId w:val="1005"/>
        </w:numPr>
      </w:pPr>
      <w:r>
        <w:t xml:space="preserve">Entra ID Joined (not hybrid-joined; the PAW must not require a domain controller)</w:t>
      </w:r>
    </w:p>
    <w:p>
      <w:pPr>
        <w:pStyle w:val="Compact"/>
        <w:numPr>
          <w:ilvl w:val="0"/>
          <w:numId w:val="1005"/>
        </w:numPr>
      </w:pPr>
      <w:r>
        <w:t xml:space="preserve">Intune-managed (MDM enrollment required for compliance policy enforcement)</w:t>
      </w:r>
    </w:p>
    <w:bookmarkEnd w:id="51"/>
    <w:bookmarkStart w:id="52" w:name="intune-compliance-policy-for-paw"/>
    <w:p>
      <w:pPr>
        <w:pStyle w:val="Heading2"/>
      </w:pPr>
      <w:r>
        <w:t xml:space="preserve">5.3 Intune Compliance Policy for PAW</w:t>
      </w:r>
    </w:p>
    <w:p>
      <w:pPr>
        <w:pStyle w:val="FirstParagraph"/>
      </w:pPr>
      <w:r>
        <w:t xml:space="preserve">The PAW compliance policy enforces the hardened baseline through Intune device compliance rules. Non-compliant devices fail the Conditional Access check and cannot access the privileged portal or activate PIM roles.</w:t>
      </w:r>
    </w:p>
    <w:p>
      <w:pPr>
        <w:pStyle w:val="SourceCode"/>
      </w:pPr>
      <w:r>
        <w:rPr>
          <w:rStyle w:val="CommentTok"/>
        </w:rPr>
        <w:t xml:space="preserve"># Create Intune device compliance policy for PAW baseline</w:t>
      </w:r>
      <w:r>
        <w:br/>
      </w:r>
      <w:r>
        <w:rPr>
          <w:rStyle w:val="CommentTok"/>
        </w:rPr>
        <w:t xml:space="preserve"># Requires: DeviceManagementConfiguration.ReadWrite.All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DeviceManagement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"DeviceManagementConfiguration.ReadWrite.All"</w:t>
      </w:r>
      <w:r>
        <w:br/>
      </w:r>
      <w:r>
        <w:br/>
      </w:r>
      <w:r>
        <w:rPr>
          <w:rStyle w:val="VariableTok"/>
        </w:rPr>
        <w:t xml:space="preserve">$pawCompliancePolicy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"PAW Compliance Baseline"</w:t>
      </w:r>
      <w:r>
        <w:br/>
      </w:r>
      <w:r>
        <w:rPr>
          <w:rStyle w:val="NormalTok"/>
        </w:rPr>
        <w:t xml:space="preserve">    description                              </w:t>
      </w:r>
      <w:r>
        <w:rPr>
          <w:rStyle w:val="OperatorTok"/>
        </w:rPr>
        <w:t xml:space="preserve">=</w:t>
      </w:r>
      <w:r>
        <w:rPr>
          <w:rStyle w:val="NormalTok"/>
        </w:rPr>
        <w:t xml:space="preserve"> </w:t>
      </w:r>
      <w:r>
        <w:rPr>
          <w:rStyle w:val="StringTok"/>
        </w:rPr>
        <w:t xml:space="preserve">"Enforces PAW hardware and software controls for privileged access"</w:t>
      </w:r>
      <w:r>
        <w:br/>
      </w:r>
      <w:r>
        <w:br/>
      </w:r>
      <w:r>
        <w:rPr>
          <w:rStyle w:val="NormalTok"/>
        </w:rPr>
        <w:t xml:space="preserve">    </w:t>
      </w:r>
      <w:r>
        <w:rPr>
          <w:rStyle w:val="CommentTok"/>
        </w:rPr>
        <w:t xml:space="preserve"># BitLocker full-disk encryption required</w:t>
      </w:r>
      <w:r>
        <w:br/>
      </w:r>
      <w:r>
        <w:rPr>
          <w:rStyle w:val="NormalTok"/>
        </w:rPr>
        <w:t xml:space="preserve">    bitLockerEnabled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Secure Boot required</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TPM 2.0 required</w:t>
      </w:r>
      <w:r>
        <w:br/>
      </w:r>
      <w:r>
        <w:rPr>
          <w:rStyle w:val="NormalTok"/>
        </w:rPr>
        <w:t xml:space="preserve">    tpmRequired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Antivirus and antispyware required and up to date</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antivirusSignatureUpToDate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Windows Defender real-time protection required</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Minimum OS version -- require Windows 11 22H2 or later</w:t>
      </w:r>
      <w:r>
        <w:br/>
      </w:r>
      <w:r>
        <w:rPr>
          <w:rStyle w:val="NormalTok"/>
        </w:rPr>
        <w:t xml:space="preserve">    osMinimumVersion                         </w:t>
      </w:r>
      <w:r>
        <w:rPr>
          <w:rStyle w:val="OperatorTok"/>
        </w:rPr>
        <w:t xml:space="preserve">=</w:t>
      </w:r>
      <w:r>
        <w:rPr>
          <w:rStyle w:val="NormalTok"/>
        </w:rPr>
        <w:t xml:space="preserve"> </w:t>
      </w:r>
      <w:r>
        <w:rPr>
          <w:rStyle w:val="StringTok"/>
        </w:rPr>
        <w:t xml:space="preserve">"10.0.19045"</w:t>
      </w:r>
      <w:r>
        <w:rPr>
          <w:rStyle w:val="NormalTok"/>
        </w:rPr>
        <w:t xml:space="preserve">   </w:t>
      </w:r>
      <w:r>
        <w:rPr>
          <w:rStyle w:val="CommentTok"/>
        </w:rPr>
        <w:t xml:space="preserve"># Windows 10 22H2 minimum; set 10.0.22621 for Win11 22H2</w:t>
      </w:r>
      <w:r>
        <w:br/>
      </w:r>
      <w:r>
        <w:br/>
      </w:r>
      <w:r>
        <w:rPr>
          <w:rStyle w:val="NormalTok"/>
        </w:rPr>
        <w:t xml:space="preserve">    </w:t>
      </w:r>
      <w:r>
        <w:rPr>
          <w:rStyle w:val="CommentTok"/>
        </w:rPr>
        <w:t xml:space="preserve"># Code integrity / WDAC</w:t>
      </w:r>
      <w:r>
        <w:br/>
      </w:r>
      <w:r>
        <w:rPr>
          <w:rStyle w:val="NormalTok"/>
        </w:rPr>
        <w:t xml:space="preserve">    codeIntegrityEnabled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Credential Guard (requires Virtualization-Based Security)</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"secured"</w:t>
      </w:r>
      <w:r>
        <w:br/>
      </w:r>
      <w:r>
        <w:br/>
      </w:r>
      <w:r>
        <w:rPr>
          <w:rStyle w:val="NormalTok"/>
        </w:rPr>
        <w:t xml:space="preserve">    </w:t>
      </w:r>
      <w:r>
        <w:rPr>
          <w:rStyle w:val="CommentTok"/>
        </w:rPr>
        <w:t xml:space="preserve"># Mark non-compliant after 1 day (no grace period for privileged devices)</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15</w:t>
      </w:r>
      <w:r>
        <w:br/>
      </w:r>
      <w:r>
        <w:rPr>
          <w:rStyle w:val="NormalTok"/>
        </w:rPr>
        <w:t xml:space="preserve">    passwordExpirationDays                   </w:t>
      </w:r>
      <w:r>
        <w:rPr>
          <w:rStyle w:val="OperatorTok"/>
        </w:rPr>
        <w:t xml:space="preserve">=</w:t>
      </w:r>
      <w:r>
        <w:rPr>
          <w:rStyle w:val="NormalTok"/>
        </w:rPr>
        <w:t xml:space="preserve"> </w:t>
      </w:r>
      <w:r>
        <w:rPr>
          <w:rStyle w:val="DecValTok"/>
        </w:rPr>
        <w:t xml:space="preserve">365</w:t>
      </w:r>
      <w:r>
        <w:br/>
      </w:r>
      <w:r>
        <w:rPr>
          <w:rStyle w:val="NormalTok"/>
        </w:rPr>
        <w:t xml:space="preserve">    passwordMinimumLength                    </w:t>
      </w:r>
      <w:r>
        <w:rPr>
          <w:rStyle w:val="OperatorTok"/>
        </w:rPr>
        <w:t xml:space="preserve">=</w:t>
      </w:r>
      <w:r>
        <w:rPr>
          <w:rStyle w:val="NormalTok"/>
        </w:rPr>
        <w:t xml:space="preserve"> </w:t>
      </w:r>
      <w:r>
        <w:rPr>
          <w:rStyle w:val="DecValTok"/>
        </w:rPr>
        <w:t xml:space="preserve">14</w:t>
      </w:r>
      <w:r>
        <w:br/>
      </w:r>
      <w:r>
        <w:rPr>
          <w:rStyle w:val="NormalTok"/>
        </w:rPr>
        <w:t xml:space="preserve">    passwordRequiredType                     </w:t>
      </w:r>
      <w:r>
        <w:rPr>
          <w:rStyle w:val="OperatorTok"/>
        </w:rPr>
        <w:t xml:space="preserve">=</w:t>
      </w:r>
      <w:r>
        <w:rPr>
          <w:rStyle w:val="NormalTok"/>
        </w:rPr>
        <w:t xml:space="preserve"> </w:t>
      </w:r>
      <w:r>
        <w:rPr>
          <w:rStyle w:val="StringTok"/>
        </w:rPr>
        <w:t xml:space="preserve">"alphanumeric"</w:t>
      </w:r>
      <w:r>
        <w:br/>
      </w:r>
      <w:r>
        <w:rPr>
          <w:rStyle w:val="OperatorTok"/>
        </w:rPr>
        <w:t xml:space="preserve">}</w:t>
      </w:r>
      <w:r>
        <w:br/>
      </w:r>
      <w:r>
        <w:br/>
      </w:r>
      <w:r>
        <w:rPr>
          <w:rStyle w:val="VariableTok"/>
        </w:rPr>
        <w:t xml:space="preserve">$newPolicy</w:t>
      </w:r>
      <w:r>
        <w:rPr>
          <w:rStyle w:val="NormalTok"/>
        </w:rPr>
        <w:t xml:space="preserve"> </w:t>
      </w:r>
      <w:r>
        <w:rPr>
          <w:rStyle w:val="OperatorTok"/>
        </w:rPr>
        <w:t xml:space="preserve">=</w:t>
      </w:r>
      <w:r>
        <w:rPr>
          <w:rStyle w:val="NormalTok"/>
        </w:rPr>
        <w:t xml:space="preserve"> New-MgDeviceManagementDeviceCompliancePolicy </w:t>
      </w:r>
      <w:r>
        <w:rPr>
          <w:rStyle w:val="OperatorTok"/>
        </w:rPr>
        <w:t xml:space="preserve">-</w:t>
      </w:r>
      <w:r>
        <w:rPr>
          <w:rStyle w:val="NormalTok"/>
        </w:rPr>
        <w:t xml:space="preserve">BodyParameter </w:t>
      </w:r>
      <w:r>
        <w:rPr>
          <w:rStyle w:val="VariableTok"/>
        </w:rPr>
        <w:t xml:space="preserve">$pawCompliancePolicy</w:t>
      </w:r>
      <w:r>
        <w:br/>
      </w:r>
      <w:r>
        <w:rPr>
          <w:rStyle w:val="FunctionTok"/>
        </w:rPr>
        <w:t xml:space="preserve">Write-Host</w:t>
      </w:r>
      <w:r>
        <w:rPr>
          <w:rStyle w:val="NormalTok"/>
        </w:rPr>
        <w:t xml:space="preserve"> </w:t>
      </w:r>
      <w:r>
        <w:rPr>
          <w:rStyle w:val="StringTok"/>
        </w:rPr>
        <w:t xml:space="preserve">"PAW compliance policy created: </w:t>
      </w:r>
      <w:r>
        <w:rPr>
          <w:rStyle w:val="OperatorTok"/>
        </w:rPr>
        <w:t xml:space="preserve">$(</w:t>
      </w:r>
      <w:r>
        <w:rPr>
          <w:rStyle w:val="VariableTok"/>
        </w:rPr>
        <w:t xml:space="preserve">$newPolicy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the compliance policy to the PAW device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Replace with actual PAW Entra group ID</w:t>
      </w:r>
      <w:r>
        <w:br/>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Set-MgDeviceManagementDeviceCompliancePolicyAssignment `</w:t>
      </w:r>
      <w:r>
        <w:br/>
      </w:r>
      <w:r>
        <w:rPr>
          <w:rStyle w:val="NormalTok"/>
        </w:rPr>
        <w:t xml:space="preserve">    </w:t>
      </w:r>
      <w:r>
        <w:rPr>
          <w:rStyle w:val="OperatorTok"/>
        </w:rPr>
        <w:t xml:space="preserve">-</w:t>
      </w:r>
      <w:r>
        <w:rPr>
          <w:rStyle w:val="NormalTok"/>
        </w:rPr>
        <w:t xml:space="preserve">DeviceCompliancePolicyId </w:t>
      </w:r>
      <w:r>
        <w:rPr>
          <w:rStyle w:val="VariableTok"/>
        </w:rPr>
        <w:t xml:space="preserve">$newPolicy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"PAW compliance policy assigned to PAW device group"</w:t>
      </w:r>
      <w:r>
        <w:rPr>
          <w:rStyle w:val="NormalTok"/>
        </w:rPr>
        <w:t xml:space="preserve"> </w:t>
      </w:r>
      <w:r>
        <w:rPr>
          <w:rStyle w:val="OperatorTok"/>
        </w:rPr>
        <w:t xml:space="preserve">-</w:t>
      </w:r>
      <w:r>
        <w:rPr>
          <w:rStyle w:val="NormalTok"/>
        </w:rPr>
        <w:t xml:space="preserve">ForegroundColor Green</w:t>
      </w:r>
    </w:p>
    <w:bookmarkEnd w:id="52"/>
    <w:bookmarkStart w:id="53" w:name="X16338231460849f824d85b83ab0473a6b28c989"/>
    <w:p>
      <w:pPr>
        <w:pStyle w:val="Heading2"/>
      </w:pPr>
      <w:r>
        <w:t xml:space="preserve">5.4 Windows Defender Application Control (WDAC) on PAW</w:t>
      </w:r>
    </w:p>
    <w:p>
      <w:pPr>
        <w:pStyle w:val="FirstParagraph"/>
      </w:pPr>
      <w:r>
        <w:t xml:space="preserve">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pPr>
        <w:pStyle w:val="BodyText"/>
      </w:pPr>
      <w:r>
        <w:t xml:space="preserve">The PAW WDAC policy should allowlist:</w:t>
      </w:r>
    </w:p>
    <w:p>
      <w:pPr>
        <w:pStyle w:val="Compact"/>
        <w:numPr>
          <w:ilvl w:val="0"/>
          <w:numId w:val="1006"/>
        </w:numPr>
      </w:pPr>
      <w:r>
        <w:t xml:space="preserve">Microsoft-signed system binaries (Winload, NTOSKRNL, system32 DLLs)</w:t>
      </w:r>
    </w:p>
    <w:p>
      <w:pPr>
        <w:pStyle w:val="Compact"/>
        <w:numPr>
          <w:ilvl w:val="0"/>
          <w:numId w:val="1006"/>
        </w:numPr>
      </w:pPr>
      <w:r>
        <w:t xml:space="preserve">Azure CLI (Microsoft-signed)</w:t>
      </w:r>
    </w:p>
    <w:p>
      <w:pPr>
        <w:pStyle w:val="Compact"/>
        <w:numPr>
          <w:ilvl w:val="0"/>
          <w:numId w:val="1006"/>
        </w:numPr>
      </w:pPr>
      <w:r>
        <w:t xml:space="preserve">Azure PowerShell modules (Microsoft-signed)</w:t>
      </w:r>
    </w:p>
    <w:p>
      <w:pPr>
        <w:pStyle w:val="Compact"/>
        <w:numPr>
          <w:ilvl w:val="0"/>
          <w:numId w:val="1006"/>
        </w:numPr>
      </w:pPr>
      <w:r>
        <w:t xml:space="preserve">Microsoft Graph PowerShell SDK (Microsoft-signed)</w:t>
      </w:r>
    </w:p>
    <w:p>
      <w:pPr>
        <w:pStyle w:val="Compact"/>
        <w:numPr>
          <w:ilvl w:val="0"/>
          <w:numId w:val="1006"/>
        </w:numPr>
      </w:pPr>
      <w:r>
        <w:t xml:space="preserve">Edge browser (restricted to Application Guard mode for any web access)</w:t>
      </w:r>
    </w:p>
    <w:p>
      <w:pPr>
        <w:pStyle w:val="Compact"/>
        <w:numPr>
          <w:ilvl w:val="0"/>
          <w:numId w:val="1006"/>
        </w:numPr>
      </w:pPr>
      <w:r>
        <w:t xml:space="preserve">Entra ID portal progressive web app</w:t>
      </w:r>
    </w:p>
    <w:p>
      <w:pPr>
        <w:pStyle w:val="Compact"/>
        <w:numPr>
          <w:ilvl w:val="0"/>
          <w:numId w:val="1006"/>
        </w:numPr>
      </w:pPr>
      <w:r>
        <w:t xml:space="preserve">Remote Desktop client (for Arc RDP proxy sessions)</w:t>
      </w:r>
    </w:p>
    <w:p>
      <w:pPr>
        <w:pStyle w:val="Compact"/>
        <w:numPr>
          <w:ilvl w:val="0"/>
          <w:numId w:val="1006"/>
        </w:numPr>
      </w:pPr>
      <w:r>
        <w:t xml:space="preserve">Remote Server Administration Tools (RSAT) where required</w:t>
      </w:r>
    </w:p>
    <w:p>
      <w:pPr>
        <w:pStyle w:val="FirstParagraph"/>
      </w:pPr>
      <w:r>
        <w:t xml:space="preserve">Web browsing on a PAW should be constrained to Edge with Application Guard enabled — every browsing session runs in a Hyper-V isolated container and cannot access the PAW’s local storage, credentials, or installed applications.</w:t>
      </w:r>
    </w:p>
    <w:p>
      <w:pPr>
        <w:pStyle w:val="SourceCode"/>
      </w:pPr>
      <w:r>
        <w:rPr>
          <w:rStyle w:val="CommentTok"/>
        </w:rPr>
        <w:t xml:space="preserve"># Verify WDAC is enforced on a PAW (run on the PAW host)</w:t>
      </w:r>
      <w:r>
        <w:br/>
      </w:r>
      <w:r>
        <w:rPr>
          <w:rStyle w:val="VariableTok"/>
        </w:rPr>
        <w:t xml:space="preserve">$wdacStatus</w:t>
      </w:r>
      <w:r>
        <w:rPr>
          <w:rStyle w:val="NormalTok"/>
        </w:rPr>
        <w:t xml:space="preserve"> </w:t>
      </w:r>
      <w:r>
        <w:rPr>
          <w:rStyle w:val="OperatorTok"/>
        </w:rPr>
        <w:t xml:space="preserve">=</w:t>
      </w:r>
      <w:r>
        <w:rPr>
          <w:rStyle w:val="NormalTok"/>
        </w:rPr>
        <w:t xml:space="preserve"> </w:t>
      </w:r>
      <w:r>
        <w:rPr>
          <w:rStyle w:val="FunctionTok"/>
        </w:rPr>
        <w:t xml:space="preserve">Get-CimInstance</w:t>
      </w:r>
      <w:r>
        <w:rPr>
          <w:rStyle w:val="NormalTok"/>
        </w:rPr>
        <w:t xml:space="preserve"> </w:t>
      </w:r>
      <w:r>
        <w:rPr>
          <w:rStyle w:val="OperatorTok"/>
        </w:rPr>
        <w:t xml:space="preserve">-</w:t>
      </w:r>
      <w:r>
        <w:rPr>
          <w:rStyle w:val="NormalTok"/>
        </w:rPr>
        <w:t xml:space="preserve">ClassName Win32_DeviceGuard </w:t>
      </w:r>
      <w:r>
        <w:rPr>
          <w:rStyle w:val="OperatorTok"/>
        </w:rPr>
        <w:t xml:space="preserve">-</w:t>
      </w:r>
      <w:r>
        <w:rPr>
          <w:rStyle w:val="NormalTok"/>
        </w:rPr>
        <w:t xml:space="preserve">Namespace </w:t>
      </w:r>
      <w:r>
        <w:rPr>
          <w:rStyle w:val="StringTok"/>
        </w:rPr>
        <w:t xml:space="preserve">"root\Microsoft\Windows\DeviceGuard"</w:t>
      </w:r>
      <w:r>
        <w:br/>
      </w:r>
      <w:r>
        <w:br/>
      </w:r>
      <w:r>
        <w:rPr>
          <w:rStyle w:val="FunctionTok"/>
        </w:rPr>
        <w:t xml:space="preserve">Write-Host</w:t>
      </w:r>
      <w:r>
        <w:rPr>
          <w:rStyle w:val="NormalTok"/>
        </w:rPr>
        <w:t xml:space="preserve"> </w:t>
      </w:r>
      <w:r>
        <w:rPr>
          <w:rStyle w:val="StringTok"/>
        </w:rPr>
        <w:t xml:space="preserve">"Code Integrity Policy Enforcement Status: </w:t>
      </w:r>
      <w:r>
        <w:rPr>
          <w:rStyle w:val="OperatorTok"/>
        </w:rPr>
        <w:t xml:space="preserve">$(</w:t>
      </w:r>
      <w:r>
        <w:rPr>
          <w:rStyle w:val="VariableTok"/>
        </w:rPr>
        <w:t xml:space="preserve">$wdacStatus</w:t>
      </w:r>
      <w:r>
        <w:rPr>
          <w:rStyle w:val="OperatorTok"/>
        </w:rPr>
        <w:t xml:space="preserve">.</w:t>
      </w:r>
      <w:r>
        <w:rPr>
          <w:rStyle w:val="FunctionTok"/>
        </w:rPr>
        <w:t xml:space="preserve">CodeIntegrityPolicyEnforcementStatus</w:t>
      </w:r>
      <w:r>
        <w:rPr>
          <w:rStyle w:val="OperatorTok"/>
        </w:rPr>
        <w:t xml:space="preserve">)</w:t>
      </w:r>
      <w:r>
        <w:rPr>
          <w:rStyle w:val="StringTok"/>
        </w:rPr>
        <w:t xml:space="preserve">"</w:t>
      </w:r>
      <w:r>
        <w:br/>
      </w:r>
      <w:r>
        <w:rPr>
          <w:rStyle w:val="CommentTok"/>
        </w:rPr>
        <w:t xml:space="preserve"># Expected: 2 = enforced, 1 = audit mode, 0 = disabled</w:t>
      </w:r>
      <w:r>
        <w:br/>
      </w:r>
      <w:r>
        <w:br/>
      </w:r>
      <w:r>
        <w:rPr>
          <w:rStyle w:val="FunctionTok"/>
        </w:rPr>
        <w:t xml:space="preserve">Write-Host</w:t>
      </w:r>
      <w:r>
        <w:rPr>
          <w:rStyle w:val="NormalTok"/>
        </w:rPr>
        <w:t xml:space="preserve"> </w:t>
      </w:r>
      <w:r>
        <w:rPr>
          <w:rStyle w:val="StringTok"/>
        </w:rPr>
        <w:t xml:space="preserve">"User Mode Code Integrity: </w:t>
      </w:r>
      <w:r>
        <w:rPr>
          <w:rStyle w:val="OperatorTok"/>
        </w:rPr>
        <w:t xml:space="preserve">$(</w:t>
      </w:r>
      <w:r>
        <w:rPr>
          <w:rStyle w:val="VariableTok"/>
        </w:rPr>
        <w:t xml:space="preserve">$wdacStatus</w:t>
      </w:r>
      <w:r>
        <w:rPr>
          <w:rStyle w:val="OperatorTok"/>
        </w:rPr>
        <w:t xml:space="preserve">.</w:t>
      </w:r>
      <w:r>
        <w:rPr>
          <w:rStyle w:val="FunctionTok"/>
        </w:rPr>
        <w:t xml:space="preserve">UsermodeCodeIntegrityPolicyEnforcementStatus</w:t>
      </w:r>
      <w:r>
        <w:rPr>
          <w:rStyle w:val="OperatorTok"/>
        </w:rPr>
        <w:t xml:space="preserve">)</w:t>
      </w:r>
      <w:r>
        <w:rPr>
          <w:rStyle w:val="StringTok"/>
        </w:rPr>
        <w:t xml:space="preserve">"</w:t>
      </w:r>
      <w:r>
        <w:br/>
      </w:r>
      <w:r>
        <w:rPr>
          <w:rStyle w:val="CommentTok"/>
        </w:rPr>
        <w:t xml:space="preserve"># Expected: 2 = enforced</w:t>
      </w:r>
      <w:r>
        <w:br/>
      </w:r>
      <w:r>
        <w:br/>
      </w:r>
      <w:r>
        <w:rPr>
          <w:rStyle w:val="FunctionTok"/>
        </w:rPr>
        <w:t xml:space="preserve">Write-Host</w:t>
      </w:r>
      <w:r>
        <w:rPr>
          <w:rStyle w:val="NormalTok"/>
        </w:rPr>
        <w:t xml:space="preserve"> </w:t>
      </w:r>
      <w:r>
        <w:rPr>
          <w:rStyle w:val="StringTok"/>
        </w:rPr>
        <w:t xml:space="preserve">"Credential Guard: </w:t>
      </w:r>
      <w:r>
        <w:rPr>
          <w:rStyle w:val="OperatorTok"/>
        </w:rPr>
        <w:t xml:space="preserve">$(</w:t>
      </w:r>
      <w:r>
        <w:rPr>
          <w:rStyle w:val="VariableTok"/>
        </w:rPr>
        <w:t xml:space="preserve">$wdacStatus</w:t>
      </w:r>
      <w:r>
        <w:rPr>
          <w:rStyle w:val="OperatorTok"/>
        </w:rPr>
        <w:t xml:space="preserve">.</w:t>
      </w:r>
      <w:r>
        <w:rPr>
          <w:rStyle w:val="FunctionTok"/>
        </w:rPr>
        <w:t xml:space="preserve">SecurityServicesRunning</w:t>
      </w:r>
      <w:r>
        <w:rPr>
          <w:rStyle w:val="OperatorTok"/>
        </w:rPr>
        <w:t xml:space="preserve">)</w:t>
      </w:r>
      <w:r>
        <w:rPr>
          <w:rStyle w:val="StringTok"/>
        </w:rPr>
        <w:t xml:space="preserve">"</w:t>
      </w:r>
      <w:r>
        <w:br/>
      </w:r>
      <w:r>
        <w:rPr>
          <w:rStyle w:val="CommentTok"/>
        </w:rPr>
        <w:t xml:space="preserve"># Expected array includes 1 (Credential Guard) and 2 (HVCI)</w:t>
      </w:r>
    </w:p>
    <w:bookmarkEnd w:id="53"/>
    <w:bookmarkStart w:id="56" w:name="X7aa69cd78fa781570850573d82ee56ee6944d87"/>
    <w:p>
      <w:pPr>
        <w:pStyle w:val="Heading2"/>
      </w:pPr>
      <w:r>
        <w:t xml:space="preserve">5.5 Conditional Access Policy: PIM Activation Requires PAW</w:t>
      </w:r>
    </w:p>
    <w:p>
      <w:pPr>
        <w:pStyle w:val="FirstParagraph"/>
      </w:pPr>
      <w:r>
        <w:t xml:space="preserve">The PAW enforcement point is a Conditional Access policy that gates PIM activation and administrative portal access on device compliance. An administrator who has credentials and has completed MFA cannot activate a PIM role from a non-PAW device.</w:t>
      </w:r>
    </w:p>
    <w:p>
      <w:pPr>
        <w:pStyle w:val="SourceCode"/>
      </w:pPr>
      <w:r>
        <w:rPr>
          <w:rStyle w:val="CommentTok"/>
        </w:rPr>
        <w:t xml:space="preserve"># Create Conditional Access policy requiring PAW device compliance for PIM activation</w:t>
      </w:r>
      <w:r>
        <w:br/>
      </w:r>
      <w:r>
        <w:rPr>
          <w:rStyle w:val="CommentTok"/>
        </w:rPr>
        <w:t xml:space="preserve"># Requires: Policy.ReadWrite.ConditionalAccess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br/>
      </w:r>
      <w:r>
        <w:br/>
      </w:r>
      <w:r>
        <w:rPr>
          <w:rStyle w:val="VariableTok"/>
        </w:rPr>
        <w:t xml:space="preserve">$pawConditionalAccessPolicy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Require PAW for Privileged Role Activation"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rPr>
          <w:rStyle w:val="NormalTok"/>
        </w:rPr>
        <w:t xml:space="preserve">   </w:t>
      </w:r>
      <w:r>
        <w:rPr>
          <w:rStyle w:val="CommentTok"/>
        </w:rPr>
        <w:t xml:space="preserve"># Start in report-only mode</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Replace: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Replace: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Target: Microsoft Azure Management, Microsoft Graph, and the Entra ID portal</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Microsoft Azure Management</w:t>
      </w:r>
      <w:r>
        <w:br/>
      </w:r>
      <w:r>
        <w:rPr>
          <w:rStyle w:val="NormalTok"/>
        </w:rPr>
        <w:t xml:space="preserve">                </w:t>
      </w:r>
      <w:r>
        <w:rPr>
          <w:rStyle w:val="StringTok"/>
        </w:rPr>
        <w:t xml:space="preserve">"00000003-0000-0000-c000-000000000000"</w:t>
      </w:r>
      <w:r>
        <w:rPr>
          <w:rStyle w:val="OperatorTok"/>
        </w:rPr>
        <w:t xml:space="preserve">,</w:t>
      </w:r>
      <w:r>
        <w:rPr>
          <w:rStyle w:val="NormalTok"/>
        </w:rPr>
        <w:t xml:space="preserve">  </w:t>
      </w:r>
      <w:r>
        <w:rPr>
          <w:rStyle w:val="CommentTok"/>
        </w:rPr>
        <w:t xml:space="preserve"># Microsoft Graph</w:t>
      </w:r>
      <w:r>
        <w:br/>
      </w:r>
      <w:r>
        <w:rPr>
          <w:rStyle w:val="NormalTok"/>
        </w:rPr>
        <w:t xml:space="preserve">                </w:t>
      </w:r>
      <w:r>
        <w:rPr>
          <w:rStyle w:val="StringTok"/>
        </w:rPr>
        <w:t xml:space="preserve">"74658136-14ec-4630-ad9b-26e160ff0fc6"</w:t>
      </w:r>
      <w:r>
        <w:rPr>
          <w:rStyle w:val="NormalTok"/>
        </w:rPr>
        <w:t xml:space="preserve">   </w:t>
      </w:r>
      <w:r>
        <w:rPr>
          <w:rStyle w:val="CommentTok"/>
        </w:rPr>
        <w:t xml:space="preserve"># Azure AD portal (MicrosoftAzureActiveDirectory)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platforms </w:t>
      </w:r>
      <w:r>
        <w:rPr>
          <w:rStyle w:val="OperatorTok"/>
        </w:rPr>
        <w:t xml:space="preserve">=</w:t>
      </w:r>
      <w:r>
        <w:rPr>
          <w:rStyle w:val="NormalTok"/>
        </w:rPr>
        <w:t xml:space="preserve"> @</w:t>
      </w:r>
      <w:r>
        <w:rPr>
          <w:rStyle w:val="OperatorTok"/>
        </w:rPr>
        <w:t xml:space="preserve">{</w:t>
      </w:r>
      <w:r>
        <w:br/>
      </w:r>
      <w:r>
        <w:rPr>
          <w:rStyle w:val="NormalTok"/>
        </w:rPr>
        <w:t xml:space="preserve">            includePlatforms </w:t>
      </w:r>
      <w:r>
        <w:rPr>
          <w:rStyle w:val="OperatorTok"/>
        </w:rPr>
        <w:t xml:space="preserve">=</w:t>
      </w:r>
      <w:r>
        <w:rPr>
          <w:rStyle w:val="NormalTok"/>
        </w:rPr>
        <w:t xml:space="preserve"> </w:t>
      </w:r>
      <w:r>
        <w:rPr>
          <w:rStyle w:val="OperatorTok"/>
        </w:rPr>
        <w:t xml:space="preserve">@(</w:t>
      </w:r>
      <w:r>
        <w:rPr>
          <w:rStyle w:val="StringTok"/>
        </w:rPr>
        <w:t xml:space="preserve">"windows"</w:t>
      </w:r>
      <w:r>
        <w:rPr>
          <w:rStyle w:val="OperatorTok"/>
        </w:rPr>
        <w:t xml:space="preserve">)</w:t>
      </w:r>
      <w:r>
        <w:rPr>
          <w:rStyle w:val="NormalTok"/>
        </w:rPr>
        <w:t xml:space="preserve">   </w:t>
      </w:r>
      <w:r>
        <w:rPr>
          <w:rStyle w:val="CommentTok"/>
        </w:rPr>
        <w:t xml:space="preserve"># PAW is Windows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rPr>
          <w:rStyle w:val="NormalTok"/>
        </w:rPr>
        <w:t xml:space="preserve"> </w:t>
      </w:r>
      <w:r>
        <w:rPr>
          <w:rStyle w:val="StringTok"/>
        </w:rPr>
        <w:t xml:space="preserve">"compliantDevice"</w:t>
      </w:r>
      <w:r>
        <w:rPr>
          <w:rStyle w:val="OperatorTok"/>
        </w:rPr>
        <w:t xml:space="preserve">)</w:t>
      </w:r>
      <w:r>
        <w:br/>
      </w:r>
      <w:r>
        <w:rPr>
          <w:rStyle w:val="NormalTok"/>
        </w:rPr>
        <w:t xml:space="preserve">        </w:t>
      </w:r>
      <w:r>
        <w:rPr>
          <w:rStyle w:val="CommentTok"/>
        </w:rPr>
        <w:t xml:space="preserve"># compliantDevice enforces the Intune PAW compliance policy</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authenticationType </w:t>
      </w:r>
      <w:r>
        <w:rPr>
          <w:rStyle w:val="OperatorTok"/>
        </w:rPr>
        <w:t xml:space="preserve">=</w:t>
      </w:r>
      <w:r>
        <w:rPr>
          <w:rStyle w:val="NormalTok"/>
        </w:rPr>
        <w:t xml:space="preserve"> </w:t>
      </w:r>
      <w:r>
        <w:rPr>
          <w:rStyle w:val="StringTok"/>
        </w:rPr>
        <w:t xml:space="preserve">"primaryAndSecondaryAuthentication"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$newCaPolicy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$pawConditionalAccessPolicy</w:t>
      </w:r>
      <w:r>
        <w:br/>
      </w:r>
      <w:r>
        <w:rPr>
          <w:rStyle w:val="FunctionTok"/>
        </w:rPr>
        <w:t xml:space="preserve">Write-Host</w:t>
      </w:r>
      <w:r>
        <w:rPr>
          <w:rStyle w:val="NormalTok"/>
        </w:rPr>
        <w:t xml:space="preserve"> </w:t>
      </w:r>
      <w:r>
        <w:rPr>
          <w:rStyle w:val="StringTok"/>
        </w:rPr>
        <w:t xml:space="preserve">"Conditional Access policy created: </w:t>
      </w:r>
      <w:r>
        <w:rPr>
          <w:rStyle w:val="OperatorTok"/>
        </w:rPr>
        <w:t xml:space="preserve">$(</w:t>
      </w:r>
      <w:r>
        <w:rPr>
          <w:rStyle w:val="VariableTok"/>
        </w:rPr>
        <w:t xml:space="preserve">$newCaPolicy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FunctionTok"/>
        </w:rPr>
        <w:t xml:space="preserve">Write-Host</w:t>
      </w:r>
      <w:r>
        <w:rPr>
          <w:rStyle w:val="NormalTok"/>
        </w:rPr>
        <w:t xml:space="preserve"> </w:t>
      </w:r>
      <w:r>
        <w:rPr>
          <w:rStyle w:val="StringTok"/>
        </w:rPr>
        <w:t xml:space="preserve">"IMPORTANT: Policy is in report-only mode. Review sign-in logs for 14 days before enabling."</w:t>
      </w:r>
      <w:r>
        <w:rPr>
          <w:rStyle w:val="NormalTok"/>
        </w:rPr>
        <w:t xml:space="preserve"> </w:t>
      </w:r>
      <w:r>
        <w:rPr>
          <w:rStyle w:val="OperatorTok"/>
        </w:rPr>
        <w:t xml:space="preserve">-</w:t>
      </w:r>
      <w:r>
        <w:rPr>
          <w:rStyle w:val="NormalTok"/>
        </w:rPr>
        <w:t xml:space="preserve">ForegroundColor Yellow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Report-Only Mode First</w:t>
            </w:r>
            <w:r>
              <w:t xml:space="preserve"> </w:t>
            </w:r>
            <w:r>
              <w:t xml:space="preserve">— All Conditional Access policies should be deployed in</w:t>
            </w:r>
            <w:r>
              <w:t xml:space="preserve"> </w:t>
            </w:r>
            <w:r>
              <w:rPr>
                <w:rStyle w:val="VerbatimChar"/>
              </w:rPr>
              <w:t xml:space="preserve">enabledForReportingButNotEnforced</w:t>
            </w:r>
            <w:r>
              <w:t xml:space="preserve"> </w:t>
            </w:r>
            <w:r>
              <w:t xml:space="preserve">(report-only) mode for a minimum of 14 days before switching to</w:t>
            </w:r>
            <w:r>
              <w:t xml:space="preserve"> </w:t>
            </w:r>
            <w:r>
              <w:rPr>
                <w:rStyle w:val="VerbatimChar"/>
              </w:rPr>
              <w:t xml:space="preserve">enabled</w:t>
            </w:r>
            <w:r>
              <w:t xml:space="preserve">.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p/>
        </w:tc>
      </w:tr>
    </w:tbl>
    <w:bookmarkEnd w:id="56"/>
    <w:bookmarkEnd w:id="57"/>
    <w:bookmarkStart w:id="62" w:name="emergency-access-accounts"/>
    <w:p>
      <w:pPr>
        <w:pStyle w:val="Heading1"/>
      </w:pPr>
      <w:r>
        <w:t xml:space="preserve">6. Emergency Access Accounts</w:t>
      </w:r>
    </w:p>
    <w:bookmarkStart w:id="58" w:name="why-break-glass-must-exist"/>
    <w:p>
      <w:pPr>
        <w:pStyle w:val="Heading2"/>
      </w:pPr>
      <w:r>
        <w:t xml:space="preserve">6.1 Why Break-Glass Must Exist</w:t>
      </w:r>
    </w:p>
    <w:p>
      <w:pPr>
        <w:pStyle w:val="FirstParagraph"/>
      </w:pPr>
      <w:r>
        <w:t xml:space="preserve">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pPr>
        <w:pStyle w:val="BodyText"/>
      </w:pPr>
      <w:r>
        <w:t xml:space="preserve">Break-glass accounts are the exception to all controls. They are not used in normal operations. They exist to restore access when the control plane that enforces access controls is itself unavailable.</w:t>
      </w:r>
    </w:p>
    <w:bookmarkEnd w:id="58"/>
    <w:bookmarkStart w:id="59" w:name="break-glass-account-design"/>
    <w:p>
      <w:pPr>
        <w:pStyle w:val="Heading2"/>
      </w:pPr>
      <w:r>
        <w:t xml:space="preserve">6.2 Break-Glass Account Design</w:t>
      </w:r>
    </w:p>
    <w:p>
      <w:pPr>
        <w:pStyle w:val="FirstParagraph"/>
      </w:pPr>
      <w:r>
        <w:t xml:space="preserve">Two break-glass accounts are required. Two accounts protect against the failure of a single account (lost credential, locked out, Entra soft-delete). They are configured as follows:</w:t>
      </w:r>
    </w:p>
    <w:p>
      <w:pPr>
        <w:pStyle w:val="BodyText"/>
      </w:pPr>
      <w:r>
        <w:rPr>
          <w:b/>
          <w:bCs/>
        </w:rPr>
        <w:t xml:space="preserve">Account type.</w:t>
      </w:r>
      <w:r>
        <w:t xml:space="preserve"> </w:t>
      </w:r>
      <w:r>
        <w:t xml:space="preserve">Cloud-only accounts. Not synced from on-premises Active Directory, not federated through any identity provider. Cloud-only accounts are accessible even when the on-premises AD, ADFS, or Entra Connect infrastructure is down.</w:t>
      </w:r>
    </w:p>
    <w:p>
      <w:pPr>
        <w:pStyle w:val="BodyText"/>
      </w:pPr>
      <w:r>
        <w:rPr>
          <w:b/>
          <w:bCs/>
        </w:rPr>
        <w:t xml:space="preserve">Role assignment.</w:t>
      </w:r>
      <w:r>
        <w:t xml:space="preserve"> </w:t>
      </w:r>
      <w:r>
        <w:t xml:space="preserve">Active (standing) Global Administrator. This is the one exception to the eligible-only rule — break-glass must have immediate standing access because PIM may be the system that is unavailable.</w:t>
      </w:r>
    </w:p>
    <w:p>
      <w:pPr>
        <w:pStyle w:val="BodyText"/>
      </w:pPr>
      <w:r>
        <w:rPr>
          <w:b/>
          <w:bCs/>
        </w:rPr>
        <w:t xml:space="preserve">Conditional Access exclusion.</w:t>
      </w:r>
      <w:r>
        <w:t xml:space="preserve"> </w:t>
      </w:r>
      <w:r>
        <w:t xml:space="preserve">Both break-glass accounts are excluded from every Conditional Access policy by group membership. A break-glass account must not be blocked by a PAW compliance requirement, MFA requirement, Named Location restriction, or any other Conditional Access control.</w:t>
      </w:r>
    </w:p>
    <w:p>
      <w:pPr>
        <w:pStyle w:val="BodyText"/>
      </w:pPr>
      <w:r>
        <w:rPr>
          <w:b/>
          <w:bCs/>
        </w:rPr>
        <w:t xml:space="preserve">Credential storage.</w:t>
      </w:r>
      <w:r>
        <w:t xml:space="preserve"> </w:t>
      </w:r>
      <w:r>
        <w:t xml:space="preserve">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pPr>
        <w:pStyle w:val="BodyText"/>
      </w:pPr>
      <w:r>
        <w:rPr>
          <w:b/>
          <w:bCs/>
        </w:rPr>
        <w:t xml:space="preserve">Second factor.</w:t>
      </w:r>
      <w:r>
        <w:t xml:space="preserve"> </w:t>
      </w:r>
      <w:r>
        <w:t xml:space="preserve">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pPr>
        <w:pStyle w:val="BodyText"/>
      </w:pPr>
      <w:r>
        <w:rPr>
          <w:b/>
          <w:bCs/>
        </w:rPr>
        <w:t xml:space="preserve">Naming convention.</w:t>
      </w:r>
      <w:r>
        <w:t xml:space="preserve"> </w:t>
      </w:r>
      <w:r>
        <w:t xml:space="preserve">Use an account name that does not identify the purpose.</w:t>
      </w:r>
      <w:r>
        <w:t xml:space="preserve"> </w:t>
      </w:r>
      <w:r>
        <w:rPr>
          <w:rStyle w:val="VerbatimChar"/>
        </w:rPr>
        <w:t xml:space="preserve">bg-acct-01@agency.gov</w:t>
      </w:r>
      <w:r>
        <w:t xml:space="preserve"> </w:t>
      </w:r>
      <w:r>
        <w:t xml:space="preserve">is discoverable; a name following the normal account naming convention with no indicator of elevated privilege is less targeted.</w:t>
      </w:r>
    </w:p>
    <w:p>
      <w:pPr>
        <w:pStyle w:val="SourceCode"/>
      </w:pPr>
      <w:r>
        <w:rPr>
          <w:rStyle w:val="CommentTok"/>
        </w:rPr>
        <w:t xml:space="preserve"># Create break-glass accounts</w:t>
      </w:r>
      <w:r>
        <w:br/>
      </w:r>
      <w:r>
        <w:rPr>
          <w:rStyle w:val="CommentTok"/>
        </w:rPr>
        <w:t xml:space="preserve"># Run as Global Admin using an existing admin account -- do this BEFORE converting all admins to PIM eligible</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Users</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DirectoryManagement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"User.ReadWrite.All"</w:t>
      </w:r>
      <w:r>
        <w:rPr>
          <w:rStyle w:val="OperatorTok"/>
        </w:rPr>
        <w:t xml:space="preserve">,</w:t>
      </w:r>
      <w:r>
        <w:rPr>
          <w:rStyle w:val="NormalTok"/>
        </w:rPr>
        <w:t xml:space="preserve">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"Directory.ReadWrite.All"</w:t>
      </w:r>
      <w:r>
        <w:br/>
      </w:r>
      <w:r>
        <w:br/>
      </w:r>
      <w:r>
        <w:rPr>
          <w:rStyle w:val="KeywordTok"/>
        </w:rPr>
        <w:t xml:space="preserve">function</w:t>
      </w:r>
      <w:r>
        <w:rPr>
          <w:rStyle w:val="NormalTok"/>
        </w:rPr>
        <w:t xml:space="preserve"> New-BreakGlassAccount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$AccountNumber</w:t>
      </w:r>
      <w:r>
        <w:rPr>
          <w:rStyle w:val="OperatorTok"/>
        </w:rPr>
        <w:t xml:space="preserve">,</w:t>
      </w:r>
      <w:r>
        <w:rPr>
          <w:rStyle w:val="NormalTok"/>
        </w:rPr>
        <w:t xml:space="preserve">       </w:t>
      </w:r>
      <w:r>
        <w:rPr>
          <w:rStyle w:val="CommentTok"/>
        </w:rPr>
        <w:t xml:space="preserve"># "01" or "02"</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$Domain</w:t>
      </w:r>
      <w:r>
        <w:rPr>
          <w:rStyle w:val="NormalTok"/>
        </w:rPr>
        <w:t xml:space="preserve">               </w:t>
      </w:r>
      <w:r>
        <w:rPr>
          <w:rStyle w:val="CommentTok"/>
        </w:rPr>
        <w:t xml:space="preserve"># Agency tenant domain, e.g. "agency.gov"</w:t>
      </w:r>
      <w:r>
        <w:br/>
      </w:r>
      <w:r>
        <w:rPr>
          <w:rStyle w:val="NormalTok"/>
        </w:rPr>
        <w:t xml:space="preserve">    </w:t>
      </w:r>
      <w:r>
        <w:rPr>
          <w:rStyle w:val="OperatorTok"/>
        </w:rPr>
        <w:t xml:space="preserve">)</w:t>
      </w:r>
      <w:r>
        <w:br/>
      </w:r>
      <w:r>
        <w:br/>
      </w:r>
      <w:r>
        <w:rPr>
          <w:rStyle w:val="NormalTok"/>
        </w:rPr>
        <w:t xml:space="preserve">    </w:t>
      </w:r>
      <w:r>
        <w:rPr>
          <w:rStyle w:val="CommentTok"/>
        </w:rPr>
        <w:t xml:space="preserve"># Generate a cryptographically random 24-character password</w:t>
      </w:r>
      <w:r>
        <w:br/>
      </w:r>
      <w:r>
        <w:rPr>
          <w:rStyle w:val="NormalTok"/>
        </w:rPr>
        <w:t xml:space="preserve">    </w:t>
      </w:r>
      <w:r>
        <w:rPr>
          <w:rStyle w:val="VariableTok"/>
        </w:rPr>
        <w:t xml:space="preserve">$passwordBytes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rPr>
          <w:rStyle w:val="FunctionTok"/>
        </w:rPr>
        <w:t xml:space="preserve">GetBytes</w:t>
      </w:r>
      <w:r>
        <w:rPr>
          <w:rStyle w:val="OperatorTok"/>
        </w:rPr>
        <w:t xml:space="preserve">(</w:t>
      </w:r>
      <w:r>
        <w:rPr>
          <w:rStyle w:val="VariableTok"/>
        </w:rPr>
        <w:t xml:space="preserve">$passwordBytes</w:t>
      </w:r>
      <w:r>
        <w:rPr>
          <w:rStyle w:val="Operato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$passwordBytes</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-replace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'X'</w:t>
      </w:r>
      <w:r>
        <w:br/>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w:t>
      </w:r>
      <w:r>
        <w:rPr>
          <w:rStyle w:val="VariableTok"/>
        </w:rPr>
        <w:t xml:space="preserve">$AccountNumber</w:t>
      </w:r>
      <w:r>
        <w:rPr>
          <w:rStyle w:val="StringTok"/>
        </w:rPr>
        <w:t xml:space="preserve"> PASSWORD (record offline now):"</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StringTok"/>
        </w:rPr>
        <w:t xml:space="preserve">"STORE THIS PASSWORD IN THE PHYSICAL SAFE IMMEDIATELY"</w:t>
      </w:r>
      <w:r>
        <w:rPr>
          <w:rStyle w:val="NormalTok"/>
        </w:rPr>
        <w:t xml:space="preserve"> </w:t>
      </w:r>
      <w:r>
        <w:rPr>
          <w:rStyle w:val="OperatorTok"/>
        </w:rPr>
        <w:t xml:space="preserve">-</w:t>
      </w:r>
      <w:r>
        <w:rPr>
          <w:rStyle w:val="NormalTok"/>
        </w:rPr>
        <w:t xml:space="preserve">ForegroundColor Red</w:t>
      </w:r>
      <w:r>
        <w:br/>
      </w:r>
      <w:r>
        <w:br/>
      </w:r>
      <w:r>
        <w:rPr>
          <w:rStyle w:val="NormalTok"/>
        </w:rPr>
        <w:t xml:space="preserve">    </w:t>
      </w:r>
      <w:r>
        <w:rPr>
          <w:rStyle w:val="VariableTok"/>
        </w:rPr>
        <w:t xml:space="preserve">$accountUpn</w:t>
      </w:r>
      <w:r>
        <w:rPr>
          <w:rStyle w:val="NormalTok"/>
        </w:rPr>
        <w:t xml:space="preserv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rPr>
          <w:rStyle w:val="VariableTok"/>
        </w:rPr>
        <w:t xml:space="preserve">$Domain</w:t>
      </w:r>
      <w:r>
        <w:rPr>
          <w:rStyle w:val="StringTok"/>
        </w:rPr>
        <w:t xml:space="preserve">"</w:t>
      </w:r>
      <w:r>
        <w:br/>
      </w:r>
      <w:r>
        <w:br/>
      </w:r>
      <w:r>
        <w:rPr>
          <w:rStyle w:val="NormalTok"/>
        </w:rPr>
        <w:t xml:space="preserve">    </w:t>
      </w:r>
      <w:r>
        <w:rPr>
          <w:rStyle w:val="VariableTok"/>
        </w:rPr>
        <w:t xml:space="preserve">$userParams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"Break Glass </w:t>
      </w:r>
      <w:r>
        <w:rPr>
          <w:rStyle w:val="VariableTok"/>
        </w:rPr>
        <w:t xml:space="preserve">$AccountNumber</w:t>
      </w:r>
      <w:r>
        <w:rPr>
          <w:rStyle w:val="StringTok"/>
        </w:rPr>
        <w:t xml:space="preserve">"</w:t>
      </w:r>
      <w:r>
        <w:br/>
      </w:r>
      <w:r>
        <w:rPr>
          <w:rStyle w:val="NormalTok"/>
        </w:rPr>
        <w:t xml:space="preserve">        UserPrincipalName    </w:t>
      </w:r>
      <w:r>
        <w:rPr>
          <w:rStyle w:val="OperatorTok"/>
        </w:rPr>
        <w:t xml:space="preserve">=</w:t>
      </w:r>
      <w:r>
        <w:rPr>
          <w:rStyle w:val="NormalTok"/>
        </w:rPr>
        <w:t xml:space="preserve"> </w:t>
      </w:r>
      <w:r>
        <w:rPr>
          <w:rStyle w:val="VariableTok"/>
        </w:rPr>
        <w:t xml:space="preserve">$accountUpn</w:t>
      </w:r>
      <w:r>
        <w:br/>
      </w:r>
      <w:r>
        <w:rPr>
          <w:rStyle w:val="NormalTok"/>
        </w:rPr>
        <w:t xml:space="preserve">        MailNickname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br/>
      </w:r>
      <w:r>
        <w:rPr>
          <w:rStyle w:val="NormalTok"/>
        </w:rPr>
        <w:t xml:space="preserve">        AccountEnabled       </w:t>
      </w:r>
      <w:r>
        <w:rPr>
          <w:rStyle w:val="OperatorTok"/>
        </w:rPr>
        <w:t xml:space="preserve">=</w:t>
      </w:r>
      <w:r>
        <w:rPr>
          <w:rStyle w:val="NormalTok"/>
        </w:rPr>
        <w:t xml:space="preserve"> </w:t>
      </w:r>
      <w:r>
        <w:rPr>
          <w:rStyle w:val="VariableTok"/>
        </w:rPr>
        <w:t xml:space="preserve">$true</w:t>
      </w:r>
      <w:r>
        <w:br/>
      </w:r>
      <w:r>
        <w:rPr>
          <w:rStyle w:val="NormalTok"/>
        </w:rPr>
        <w:t xml:space="preserve">        PasswordProfile      </w:t>
      </w:r>
      <w:r>
        <w:rPr>
          <w:rStyle w:val="OperatorTok"/>
        </w:rPr>
        <w:t xml:space="preserve">=</w:t>
      </w:r>
      <w:r>
        <w:rPr>
          <w:rStyle w:val="NormalTok"/>
        </w:rPr>
        <w:t xml:space="preserve"> @</w:t>
      </w:r>
      <w:r>
        <w:rPr>
          <w:rStyle w:val="OperatorTok"/>
        </w:rPr>
        <w:t xml:space="preserve">{</w:t>
      </w:r>
      <w:r>
        <w:br/>
      </w:r>
      <w:r>
        <w:rPr>
          <w:rStyle w:val="NormalTok"/>
        </w:rPr>
        <w:t xml:space="preserve">            Password                      </w:t>
      </w:r>
      <w:r>
        <w:rPr>
          <w:rStyle w:val="OperatorTok"/>
        </w:rPr>
        <w:t xml:space="preserve">=</w:t>
      </w:r>
      <w:r>
        <w:rPr>
          <w:rStyle w:val="NormalTok"/>
        </w:rPr>
        <w:t xml:space="preserve"> </w:t>
      </w:r>
      <w:r>
        <w:rPr>
          <w:rStyle w:val="VariableTok"/>
        </w:rPr>
        <w:t xml:space="preserve">$password</w:t>
      </w:r>
      <w:r>
        <w:br/>
      </w:r>
      <w:r>
        <w:rPr>
          <w:rStyle w:val="NormalTok"/>
        </w:rPr>
        <w:t xml:space="preserve">            ForceChangePasswordNextSignIn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OperatorTok"/>
        </w:rPr>
        <w:t xml:space="preserve">}</w:t>
      </w:r>
      <w:r>
        <w:br/>
      </w:r>
      <w:r>
        <w:rPr>
          <w:rStyle w:val="NormalTok"/>
        </w:rPr>
        <w:t xml:space="preserve">        PasswordPolicies     </w:t>
      </w:r>
      <w:r>
        <w:rPr>
          <w:rStyle w:val="OperatorTok"/>
        </w:rPr>
        <w:t xml:space="preserve">=</w:t>
      </w:r>
      <w:r>
        <w:rPr>
          <w:rStyle w:val="NormalTok"/>
        </w:rPr>
        <w:t xml:space="preserve"> </w:t>
      </w:r>
      <w:r>
        <w:rPr>
          <w:rStyle w:val="StringTok"/>
        </w:rPr>
        <w:t xml:space="preserve">"DisablePasswordExpiration"</w:t>
      </w:r>
      <w:r>
        <w:br/>
      </w:r>
      <w:r>
        <w:rPr>
          <w:rStyle w:val="NormalTok"/>
        </w:rPr>
        <w:t xml:space="preserve">        UsageLocation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OperatorTok"/>
        </w:rPr>
        <w:t xml:space="preserve">}</w:t>
      </w:r>
      <w:r>
        <w:br/>
      </w:r>
      <w:r>
        <w:br/>
      </w:r>
      <w:r>
        <w:rPr>
          <w:rStyle w:val="NormalTok"/>
        </w:rPr>
        <w:t xml:space="preserve">    </w:t>
      </w:r>
      <w:r>
        <w:rPr>
          <w:rStyle w:val="VariableTok"/>
        </w:rPr>
        <w:t xml:space="preserve">$bgUser</w:t>
      </w:r>
      <w:r>
        <w:rPr>
          <w:rStyle w:val="NormalTok"/>
        </w:rPr>
        <w:t xml:space="preserve"> </w:t>
      </w:r>
      <w:r>
        <w:rPr>
          <w:rStyle w:val="OperatorTok"/>
        </w:rPr>
        <w:t xml:space="preserve">=</w:t>
      </w:r>
      <w:r>
        <w:rPr>
          <w:rStyle w:val="NormalTok"/>
        </w:rPr>
        <w:t xml:space="preserve"> New-MgUser </w:t>
      </w:r>
      <w:r>
        <w:rPr>
          <w:rStyle w:val="OperatorTok"/>
        </w:rPr>
        <w:t xml:space="preserve">-</w:t>
      </w:r>
      <w:r>
        <w:rPr>
          <w:rStyle w:val="NormalTok"/>
        </w:rPr>
        <w:t xml:space="preserve">BodyParameter </w:t>
      </w:r>
      <w:r>
        <w:rPr>
          <w:rStyle w:val="VariableTok"/>
        </w:rPr>
        <w:t xml:space="preserve">$userParams</w:t>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created: </w:t>
      </w:r>
      <w:r>
        <w:rPr>
          <w:rStyle w:val="VariableTok"/>
        </w:rPr>
        <w:t xml:space="preserve">$accountUpn</w:t>
      </w:r>
      <w:r>
        <w:rPr>
          <w:rStyle w:val="StringTok"/>
        </w:rPr>
        <w:t xml:space="preserve"> (ID: </w:t>
      </w:r>
      <w:r>
        <w:rPr>
          <w:rStyle w:val="OperatorTok"/>
        </w:rPr>
        <w:t xml:space="preserve">$(</w:t>
      </w:r>
      <w:r>
        <w:rPr>
          <w:rStyle w:val="VariableTok"/>
        </w:rPr>
        <w:t xml:space="preserve">$bgUser</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mmentTok"/>
        </w:rPr>
        <w:t xml:space="preserve"># Assign Global Administrator standing (active, not eligible)</w:t>
      </w:r>
      <w:r>
        <w:br/>
      </w:r>
      <w:r>
        <w:rPr>
          <w:rStyle w:val="NormalTok"/>
        </w:rPr>
        <w:t xml:space="preserve">    </w:t>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NormalTok"/>
        </w:rPr>
        <w:t xml:space="preserve">    </w:t>
      </w:r>
      <w:r>
        <w:rPr>
          <w:rStyle w:val="VariableTok"/>
        </w:rPr>
        <w:t xml:space="preserve">$roleAssignmentBody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roleDefinitionId </w:t>
      </w:r>
      <w:r>
        <w:rPr>
          <w:rStyle w:val="OperatorTok"/>
        </w:rPr>
        <w:t xml:space="preserve">=</w:t>
      </w:r>
      <w:r>
        <w:rPr>
          <w:rStyle w:val="NormalTok"/>
        </w:rPr>
        <w:t xml:space="preserve"> </w:t>
      </w:r>
      <w:r>
        <w:rPr>
          <w:rStyle w:val="VariableTok"/>
        </w:rPr>
        <w:t xml:space="preserve">$globalAdminRoleId</w:t>
      </w:r>
      <w:r>
        <w:br/>
      </w:r>
      <w:r>
        <w:rPr>
          <w:rStyle w:val="NormalTok"/>
        </w:rPr>
        <w:t xml:space="preserve">        principalId      </w:t>
      </w:r>
      <w:r>
        <w:rPr>
          <w:rStyle w:val="OperatorTok"/>
        </w:rPr>
        <w:t xml:space="preserve">=</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New-MgRoleManagementDirectoryRoleAssignment </w:t>
      </w:r>
      <w:r>
        <w:rPr>
          <w:rStyle w:val="OperatorTok"/>
        </w:rPr>
        <w:t xml:space="preserve">-</w:t>
      </w:r>
      <w:r>
        <w:rPr>
          <w:rStyle w:val="NormalTok"/>
        </w:rPr>
        <w:t xml:space="preserve">BodyParameter </w:t>
      </w:r>
      <w:r>
        <w:rPr>
          <w:rStyle w:val="VariableTok"/>
        </w:rPr>
        <w:t xml:space="preserve">$roleAssignmentBody</w:t>
      </w:r>
      <w:r>
        <w:br/>
      </w:r>
      <w:r>
        <w:rPr>
          <w:rStyle w:val="NormalTok"/>
        </w:rPr>
        <w:t xml:space="preserve">    </w:t>
      </w:r>
      <w:r>
        <w:rPr>
          <w:rStyle w:val="FunctionTok"/>
        </w:rPr>
        <w:t xml:space="preserve">Write-Host</w:t>
      </w:r>
      <w:r>
        <w:rPr>
          <w:rStyle w:val="NormalTok"/>
        </w:rPr>
        <w:t xml:space="preserve"> </w:t>
      </w:r>
      <w:r>
        <w:rPr>
          <w:rStyle w:val="StringTok"/>
        </w:rPr>
        <w:t xml:space="preserve">"Global Administrator role assigned (standing active) to </w:t>
      </w:r>
      <w:r>
        <w:rPr>
          <w:rStyle w:val="VariableTok"/>
        </w:rPr>
        <w:t xml:space="preserve">$accountUpn</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ntrolFlowTok"/>
        </w:rPr>
        <w:t xml:space="preserve">return</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OperatorTok"/>
        </w:rPr>
        <w:t xml:space="preserve">}</w:t>
      </w:r>
      <w:r>
        <w:br/>
      </w:r>
      <w:r>
        <w:br/>
      </w:r>
      <w:r>
        <w:rPr>
          <w:rStyle w:val="CommentTok"/>
        </w:rPr>
        <w:t xml:space="preserve"># Create both break-glass accounts</w:t>
      </w:r>
      <w:r>
        <w:br/>
      </w:r>
      <w:r>
        <w:rPr>
          <w:rStyle w:val="VariableTok"/>
        </w:rPr>
        <w:t xml:space="preserve">$bg01Id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"01"</w:t>
      </w:r>
      <w:r>
        <w:rPr>
          <w:rStyle w:val="NormalTok"/>
        </w:rPr>
        <w:t xml:space="preserve"> </w:t>
      </w:r>
      <w:r>
        <w:rPr>
          <w:rStyle w:val="OperatorTok"/>
        </w:rPr>
        <w:t xml:space="preserve">-</w:t>
      </w:r>
      <w:r>
        <w:rPr>
          <w:rStyle w:val="NormalTok"/>
        </w:rPr>
        <w:t xml:space="preserve">Domain </w:t>
      </w:r>
      <w:r>
        <w:rPr>
          <w:rStyle w:val="StringTok"/>
        </w:rPr>
        <w:t xml:space="preserve">"agency.gov"</w:t>
      </w:r>
      <w:r>
        <w:br/>
      </w:r>
      <w:r>
        <w:rPr>
          <w:rStyle w:val="VariableTok"/>
        </w:rPr>
        <w:t xml:space="preserve">$bg02Id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"02"</w:t>
      </w:r>
      <w:r>
        <w:rPr>
          <w:rStyle w:val="NormalTok"/>
        </w:rPr>
        <w:t xml:space="preserve"> </w:t>
      </w:r>
      <w:r>
        <w:rPr>
          <w:rStyle w:val="OperatorTok"/>
        </w:rPr>
        <w:t xml:space="preserve">-</w:t>
      </w:r>
      <w:r>
        <w:rPr>
          <w:rStyle w:val="NormalTok"/>
        </w:rPr>
        <w:t xml:space="preserve">Domain </w:t>
      </w:r>
      <w:r>
        <w:rPr>
          <w:rStyle w:val="StringTok"/>
        </w:rPr>
        <w:t xml:space="preserve">"agency.gov"</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"Next steps:"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"1. Register a FIDO2 hardware key for each account at account registration"</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"2. Place credentials in separate physical safes"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"3. Exclude both accounts from all Conditional Access policies"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"4. Configure audit alert for any sign-in or role activation"</w:t>
      </w:r>
      <w:r>
        <w:rPr>
          <w:rStyle w:val="NormalTok"/>
        </w:rPr>
        <w:t xml:space="preserve"> </w:t>
      </w:r>
      <w:r>
        <w:rPr>
          <w:rStyle w:val="OperatorTok"/>
        </w:rPr>
        <w:t xml:space="preserve">-</w:t>
      </w:r>
      <w:r>
        <w:rPr>
          <w:rStyle w:val="NormalTok"/>
        </w:rPr>
        <w:t xml:space="preserve">ForegroundColor Cyan</w:t>
      </w:r>
    </w:p>
    <w:bookmarkEnd w:id="59"/>
    <w:bookmarkStart w:id="60" w:name="break-glass-audit-alert"/>
    <w:p>
      <w:pPr>
        <w:pStyle w:val="Heading2"/>
      </w:pPr>
      <w:r>
        <w:t xml:space="preserve">6.3 Break-Glass Audit Alert</w:t>
      </w:r>
    </w:p>
    <w:p>
      <w:pPr>
        <w:pStyle w:val="FirstParagraph"/>
      </w:pPr>
      <w:r>
        <w:t xml:space="preserve">Any use of a break-glass account is an anomalous event. An audit alert must fire immediately when either break-glass account signs in or activates any role. The alert should notify the CISO, the SOC, and at least one additional senior official.</w:t>
      </w:r>
    </w:p>
    <w:p>
      <w:pPr>
        <w:pStyle w:val="SourceCode"/>
      </w:pPr>
      <w:r>
        <w:rPr>
          <w:rStyle w:val="CommentTok"/>
        </w:rPr>
        <w:t xml:space="preserve"># Create Microsoft Sentinel alert rule for break-glass account use</w:t>
      </w:r>
      <w:r>
        <w:br/>
      </w:r>
      <w:r>
        <w:rPr>
          <w:rStyle w:val="CommentTok"/>
        </w:rPr>
        <w:t xml:space="preserve"># Requires: Sentinel Contributor on the Log Analytics workspace</w:t>
      </w:r>
      <w:r>
        <w:br/>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"00000000-0000-0000-0000-000000000004"</w:t>
      </w:r>
      <w:r>
        <w:rPr>
          <w:rStyle w:val="NormalTok"/>
        </w:rPr>
        <w:t xml:space="preserve">   </w:t>
      </w:r>
      <w:r>
        <w:rPr>
          <w:rStyle w:val="CommentTok"/>
        </w:rPr>
        <w:t xml:space="preserve"># Replace with your workspace ID</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"rg-sentinel-prod"</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"law-sentinel-prod"</w:t>
      </w:r>
      <w:r>
        <w:br/>
      </w:r>
      <w:r>
        <w:br/>
      </w:r>
      <w:r>
        <w:rPr>
          <w:rStyle w:val="CommentTok"/>
        </w:rPr>
        <w:t xml:space="preserve"># KQL query: detect any sign-in by break-glass accounts</w:t>
      </w:r>
      <w:r>
        <w:br/>
      </w:r>
      <w:r>
        <w:rPr>
          <w:rStyle w:val="VariableTok"/>
        </w:rPr>
        <w:t xml:space="preserve">$alertQuery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SigninLogs</w:t>
      </w:r>
      <w:r>
        <w:br/>
      </w:r>
      <w:r>
        <w:rPr>
          <w:rStyle w:val="VerbatimStringTok"/>
        </w:rPr>
        <w:t xml:space="preserve">| where UserPrincipalName in ("bg-cloud-01@agency.gov", "bg-cloud-02@agency.gov")</w:t>
      </w:r>
      <w:r>
        <w:br/>
      </w:r>
      <w:r>
        <w:rPr>
          <w:rStyle w:val="VerbatimStringTok"/>
        </w:rPr>
        <w:t xml:space="preserve">| project TimeGenerated, UserPrincipalName, AppDisplayName, IPAddress, ResultType, Location, DeviceDetail</w:t>
      </w:r>
      <w:r>
        <w:br/>
      </w:r>
      <w:r>
        <w:rPr>
          <w:rStyle w:val="VerbatimStringTok"/>
        </w:rPr>
        <w:t xml:space="preserve">| order by TimeGenerated desc</w:t>
      </w:r>
      <w:r>
        <w:br/>
      </w:r>
      <w:r>
        <w:rPr>
          <w:rStyle w:val="VerbatimStringTok"/>
        </w:rPr>
        <w:t xml:space="preserve">'@</w:t>
      </w:r>
      <w:r>
        <w:br/>
      </w:r>
      <w:r>
        <w:br/>
      </w:r>
      <w:r>
        <w:rPr>
          <w:rStyle w:val="VariableTok"/>
        </w:rPr>
        <w:t xml:space="preserve">$alertRuleBody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"Scheduled"</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"CRITICAL - Break-Glass Account Sign-In Detected"</w:t>
      </w:r>
      <w:r>
        <w:br/>
      </w:r>
      <w:r>
        <w:rPr>
          <w:rStyle w:val="NormalTok"/>
        </w:rPr>
        <w:t xml:space="preserve">        description            </w:t>
      </w:r>
      <w:r>
        <w:rPr>
          <w:rStyle w:val="OperatorTok"/>
        </w:rPr>
        <w:t xml:space="preserve">=</w:t>
      </w:r>
      <w:r>
        <w:rPr>
          <w:rStyle w:val="NormalTok"/>
        </w:rPr>
        <w:t xml:space="preserve"> </w:t>
      </w:r>
      <w:r>
        <w:rPr>
          <w:rStyle w:val="StringTok"/>
        </w:rPr>
        <w:t xml:space="preserve">"A break-glass (emergency access) account has signed in. This is an anomalous event requiring immediate investigation."</w:t>
      </w:r>
      <w:r>
        <w:br/>
      </w:r>
      <w:r>
        <w:rPr>
          <w:rStyle w:val="NormalTok"/>
        </w:rPr>
        <w:t xml:space="preserve">        severity               </w:t>
      </w:r>
      <w:r>
        <w:rPr>
          <w:rStyle w:val="OperatorTok"/>
        </w:rPr>
        <w:t xml:space="preserve">=</w:t>
      </w:r>
      <w:r>
        <w:rPr>
          <w:rStyle w:val="NormalTok"/>
        </w:rPr>
        <w:t xml:space="preserve"> </w:t>
      </w:r>
      <w:r>
        <w:rPr>
          <w:rStyle w:val="StringTok"/>
        </w:rPr>
        <w:t xml:space="preserve">"High"</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query                  </w:t>
      </w:r>
      <w:r>
        <w:rPr>
          <w:rStyle w:val="OperatorTok"/>
        </w:rPr>
        <w:t xml:space="preserve">=</w:t>
      </w:r>
      <w:r>
        <w:rPr>
          <w:rStyle w:val="NormalTok"/>
        </w:rPr>
        <w:t xml:space="preserve"> </w:t>
      </w:r>
      <w:r>
        <w:rPr>
          <w:rStyle w:val="VariableTok"/>
        </w:rPr>
        <w:t xml:space="preserve">$alertQuery</w:t>
      </w:r>
      <w:r>
        <w:br/>
      </w:r>
      <w:r>
        <w:rPr>
          <w:rStyle w:val="NormalTok"/>
        </w:rPr>
        <w:t xml:space="preserve">        queryFrequency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Check every 5 minutes</w:t>
      </w:r>
      <w:r>
        <w:br/>
      </w:r>
      <w:r>
        <w:rPr>
          <w:rStyle w:val="NormalTok"/>
        </w:rPr>
        <w:t xml:space="preserve">        queryPeriod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Look back 5 minutes</w:t>
      </w:r>
      <w:r>
        <w:br/>
      </w:r>
      <w:r>
        <w:rPr>
          <w:rStyle w:val="NormalTok"/>
        </w:rPr>
        <w:t xml:space="preserve">        triggerOperator        </w:t>
      </w:r>
      <w:r>
        <w:rPr>
          <w:rStyle w:val="OperatorTok"/>
        </w:rPr>
        <w:t xml:space="preserve">=</w:t>
      </w:r>
      <w:r>
        <w:rPr>
          <w:rStyle w:val="NormalTok"/>
        </w:rPr>
        <w:t xml:space="preserve"> </w:t>
      </w:r>
      <w:r>
        <w:rPr>
          <w:rStyle w:val="StringTok"/>
        </w:rPr>
        <w:t xml:space="preserve">"GreaterThan"</w:t>
      </w:r>
      <w:r>
        <w:br/>
      </w:r>
      <w:r>
        <w:rPr>
          <w:rStyle w:val="NormalTok"/>
        </w:rPr>
        <w:t xml:space="preserve">        triggerThreshold       </w:t>
      </w:r>
      <w:r>
        <w:rPr>
          <w:rStyle w:val="OperatorTok"/>
        </w:rPr>
        <w:t xml:space="preserve">=</w:t>
      </w:r>
      <w:r>
        <w:rPr>
          <w:rStyle w:val="NormalTok"/>
        </w:rPr>
        <w:t xml:space="preserve"> </w:t>
      </w:r>
      <w:r>
        <w:rPr>
          <w:rStyle w:val="DecValTok"/>
        </w:rPr>
        <w:t xml:space="preserve">0</w:t>
      </w:r>
      <w:r>
        <w:br/>
      </w:r>
      <w:r>
        <w:rPr>
          <w:rStyle w:val="NormalTok"/>
        </w:rPr>
        <w:t xml:space="preserve">        suppressionDuration    </w:t>
      </w:r>
      <w:r>
        <w:rPr>
          <w:rStyle w:val="OperatorTok"/>
        </w:rPr>
        <w:t xml:space="preserve">=</w:t>
      </w:r>
      <w:r>
        <w:rPr>
          <w:rStyle w:val="NormalTok"/>
        </w:rPr>
        <w:t xml:space="preserve"> </w:t>
      </w:r>
      <w:r>
        <w:rPr>
          <w:rStyle w:val="StringTok"/>
        </w:rPr>
        <w:t xml:space="preserve">"PT1H"</w:t>
      </w:r>
      <w:r>
        <w:br/>
      </w:r>
      <w:r>
        <w:rPr>
          <w:rStyle w:val="NormalTok"/>
        </w:rPr>
        <w:t xml:space="preserve">        suppressionEnabled     </w:t>
      </w:r>
      <w:r>
        <w:rPr>
          <w:rStyle w:val="OperatorTok"/>
        </w:rPr>
        <w:t xml:space="preserve">=</w:t>
      </w:r>
      <w:r>
        <w:rPr>
          <w:rStyle w:val="NormalTok"/>
        </w:rPr>
        <w:t xml:space="preserve"> </w:t>
      </w:r>
      <w:r>
        <w:rPr>
          <w:rStyle w:val="VariableTok"/>
        </w:rPr>
        <w:t xml:space="preserve">$false</w:t>
      </w:r>
      <w:r>
        <w:br/>
      </w:r>
      <w:r>
        <w:rPr>
          <w:rStyle w:val="NormalTok"/>
        </w:rPr>
        <w:t xml:space="preserve">        tactics                </w:t>
      </w:r>
      <w:r>
        <w:rPr>
          <w:rStyle w:val="OperatorTok"/>
        </w:rPr>
        <w:t xml:space="preserve">=</w:t>
      </w:r>
      <w:r>
        <w:rPr>
          <w:rStyle w:val="NormalTok"/>
        </w:rPr>
        <w:t xml:space="preserve"> </w:t>
      </w:r>
      <w:r>
        <w:rPr>
          <w:rStyle w:val="OperatorTok"/>
        </w:rPr>
        <w:t xml:space="preserve">@(</w:t>
      </w:r>
      <w:r>
        <w:rPr>
          <w:rStyle w:val="StringTok"/>
        </w:rPr>
        <w:t xml:space="preserve">"PrivilegeEscalation"</w:t>
      </w:r>
      <w:r>
        <w:rPr>
          <w:rStyle w:val="OperatorTok"/>
        </w:rPr>
        <w:t xml:space="preserve">,</w:t>
      </w:r>
      <w:r>
        <w:rPr>
          <w:rStyle w:val="NormalTok"/>
        </w:rPr>
        <w:t xml:space="preserve"> </w:t>
      </w:r>
      <w:r>
        <w:rPr>
          <w:rStyle w:val="StringTok"/>
        </w:rPr>
        <w:t xml:space="preserve">"InitialAccess"</w:t>
      </w:r>
      <w:r>
        <w:rPr>
          <w:rStyle w:val="OperatorTok"/>
        </w:rPr>
        <w:t xml:space="preserve">)</w:t>
      </w:r>
      <w:r>
        <w:br/>
      </w:r>
      <w:r>
        <w:rPr>
          <w:rStyle w:val="NormalTok"/>
        </w:rPr>
        <w:t xml:space="preserve">        incidentConfiguration  </w:t>
      </w:r>
      <w:r>
        <w:rPr>
          <w:rStyle w:val="OperatorTok"/>
        </w:rPr>
        <w:t xml:space="preserve">=</w:t>
      </w:r>
      <w:r>
        <w:rPr>
          <w:rStyle w:val="NormalTok"/>
        </w:rPr>
        <w:t xml:space="preserve"> @</w:t>
      </w:r>
      <w:r>
        <w:rPr>
          <w:rStyle w:val="OperatorTok"/>
        </w:rPr>
        <w:t xml:space="preserve">{</w:t>
      </w:r>
      <w:r>
        <w:br/>
      </w:r>
      <w:r>
        <w:rPr>
          <w:rStyle w:val="NormalTok"/>
        </w:rPr>
        <w:t xml:space="preserve">            createIncident         </w:t>
      </w:r>
      <w:r>
        <w:rPr>
          <w:rStyle w:val="OperatorTok"/>
        </w:rPr>
        <w:t xml:space="preserve">=</w:t>
      </w:r>
      <w:r>
        <w:rPr>
          <w:rStyle w:val="NormalTok"/>
        </w:rPr>
        <w:t xml:space="preserve"> </w:t>
      </w:r>
      <w:r>
        <w:rPr>
          <w:rStyle w:val="VariableTok"/>
        </w:rPr>
        <w:t xml:space="preserve">$true</w:t>
      </w:r>
      <w:r>
        <w:br/>
      </w:r>
      <w:r>
        <w:rPr>
          <w:rStyle w:val="NormalTok"/>
        </w:rPr>
        <w:t xml:space="preserve">            groupingConfiguration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reopenClosedIncident </w:t>
      </w:r>
      <w:r>
        <w:rPr>
          <w:rStyle w:val="OperatorTok"/>
        </w:rPr>
        <w:t xml:space="preserve">=</w:t>
      </w:r>
      <w:r>
        <w:rPr>
          <w:rStyle w:val="NormalTok"/>
        </w:rPr>
        <w:t xml:space="preserve"> </w:t>
      </w:r>
      <w:r>
        <w:rPr>
          <w:rStyle w:val="VariableTok"/>
        </w:rPr>
        <w:t xml:space="preserve">$true</w:t>
      </w:r>
      <w:r>
        <w:br/>
      </w:r>
      <w:r>
        <w:rPr>
          <w:rStyle w:val="NormalTok"/>
        </w:rPr>
        <w:t xml:space="preserve">                lookbackDuration     </w:t>
      </w:r>
      <w:r>
        <w:rPr>
          <w:rStyle w:val="OperatorTok"/>
        </w:rPr>
        <w:t xml:space="preserve">=</w:t>
      </w:r>
      <w:r>
        <w:rPr>
          <w:rStyle w:val="NormalTok"/>
        </w:rPr>
        <w:t xml:space="preserve"> </w:t>
      </w:r>
      <w:r>
        <w:rPr>
          <w:rStyle w:val="StringTok"/>
        </w:rPr>
        <w:t xml:space="preserve">"PT5M"</w:t>
      </w:r>
      <w:r>
        <w:br/>
      </w:r>
      <w:r>
        <w:rPr>
          <w:rStyle w:val="NormalTok"/>
        </w:rPr>
        <w:t xml:space="preserve">                matchingMethod       </w:t>
      </w:r>
      <w:r>
        <w:rPr>
          <w:rStyle w:val="OperatorTok"/>
        </w:rPr>
        <w:t xml:space="preserve">=</w:t>
      </w:r>
      <w:r>
        <w:rPr>
          <w:rStyle w:val="NormalTok"/>
        </w:rPr>
        <w:t xml:space="preserve"> </w:t>
      </w:r>
      <w:r>
        <w:rPr>
          <w:rStyle w:val="StringTok"/>
        </w:rPr>
        <w:t xml:space="preserve">"AllEntities"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8</w:t>
      </w:r>
      <w:r>
        <w:br/>
      </w:r>
      <w:r>
        <w:br/>
      </w:r>
      <w:r>
        <w:rPr>
          <w:rStyle w:val="VariableTok"/>
        </w:rPr>
        <w:t xml:space="preserve">$alertUri</w:t>
      </w:r>
      <w:r>
        <w:rPr>
          <w:rStyle w:val="NormalTok"/>
        </w:rPr>
        <w:t xml:space="preserve"> </w:t>
      </w:r>
      <w:r>
        <w:rPr>
          <w:rStyle w:val="OperatorTok"/>
        </w:rPr>
        <w:t xml:space="preserve">=</w:t>
      </w:r>
      <w:r>
        <w:rPr>
          <w:rStyle w:val="NormalTok"/>
        </w:rPr>
        <w:t xml:space="preserve"> </w:t>
      </w:r>
      <w:r>
        <w:rPr>
          <w:rStyle w:val="StringTok"/>
        </w:rPr>
        <w:t xml:space="preserve">"https://management.azure.com/subscriptions/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/providers/Microsoft.OperationalInsights/workspaces/</w:t>
      </w:r>
      <w:r>
        <w:rPr>
          <w:rStyle w:val="VariableTok"/>
        </w:rPr>
        <w:t xml:space="preserve">$workspaceName</w:t>
      </w:r>
      <w:r>
        <w:rPr>
          <w:rStyle w:val="StringTok"/>
        </w:rPr>
        <w:t xml:space="preserve">/providers/Microsoft.SecurityInsights/alertRules/breakglass-signin-alert?api-version=2023-02-01"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$alertUri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$alertRuleBody</w:t>
      </w:r>
      <w:r>
        <w:br/>
      </w:r>
      <w:r>
        <w:rPr>
          <w:rStyle w:val="FunctionTok"/>
        </w:rPr>
        <w:t xml:space="preserve">Write-Host</w:t>
      </w:r>
      <w:r>
        <w:rPr>
          <w:rStyle w:val="NormalTok"/>
        </w:rPr>
        <w:t xml:space="preserve"> </w:t>
      </w:r>
      <w:r>
        <w:rPr>
          <w:rStyle w:val="StringTok"/>
        </w:rPr>
        <w:t xml:space="preserve">"Break-glass alert rule created in Microsoft Sentinel"</w:t>
      </w:r>
      <w:r>
        <w:rPr>
          <w:rStyle w:val="NormalTok"/>
        </w:rPr>
        <w:t xml:space="preserve"> </w:t>
      </w:r>
      <w:r>
        <w:rPr>
          <w:rStyle w:val="OperatorTok"/>
        </w:rPr>
        <w:t xml:space="preserve">-</w:t>
      </w:r>
      <w:r>
        <w:rPr>
          <w:rStyle w:val="NormalTok"/>
        </w:rPr>
        <w:t xml:space="preserve">ForegroundColor Green</w:t>
      </w:r>
    </w:p>
    <w:bookmarkEnd w:id="60"/>
    <w:bookmarkStart w:id="61" w:name="quarterly-break-glass-testing"/>
    <w:p>
      <w:pPr>
        <w:pStyle w:val="Heading2"/>
      </w:pPr>
      <w:r>
        <w:t xml:space="preserve">6.4 Quarterly Break-Glass Testing</w:t>
      </w:r>
    </w:p>
    <w:p>
      <w:pPr>
        <w:pStyle w:val="FirstParagraph"/>
      </w:pPr>
      <w:r>
        <w:t xml:space="preserve">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pPr>
        <w:pStyle w:val="BodyText"/>
      </w:pPr>
      <w:r>
        <w:t xml:space="preserve">The quarterly test is:</w:t>
      </w:r>
    </w:p>
    <w:p>
      <w:pPr>
        <w:pStyle w:val="Compact"/>
        <w:numPr>
          <w:ilvl w:val="0"/>
          <w:numId w:val="1007"/>
        </w:numPr>
      </w:pPr>
      <w:r>
        <w:t xml:space="preserve">Retrieve the break-glass credential from the physical safe under dual-person control.</w:t>
      </w:r>
    </w:p>
    <w:p>
      <w:pPr>
        <w:pStyle w:val="Compact"/>
        <w:numPr>
          <w:ilvl w:val="0"/>
          <w:numId w:val="1007"/>
        </w:numPr>
      </w:pPr>
      <w:r>
        <w:t xml:space="preserve">Sign into the Entra ID portal using the break-glass account credentials and FIDO2 key.</w:t>
      </w:r>
    </w:p>
    <w:p>
      <w:pPr>
        <w:pStyle w:val="Compact"/>
        <w:numPr>
          <w:ilvl w:val="0"/>
          <w:numId w:val="1007"/>
        </w:numPr>
      </w:pPr>
      <w:r>
        <w:t xml:space="preserve">Verify Global Administrator access is active (check role assignments).</w:t>
      </w:r>
    </w:p>
    <w:p>
      <w:pPr>
        <w:pStyle w:val="Compact"/>
        <w:numPr>
          <w:ilvl w:val="0"/>
          <w:numId w:val="1007"/>
        </w:numPr>
      </w:pPr>
      <w:r>
        <w:t xml:space="preserve">Sign out immediately.</w:t>
      </w:r>
    </w:p>
    <w:p>
      <w:pPr>
        <w:pStyle w:val="Compact"/>
        <w:numPr>
          <w:ilvl w:val="0"/>
          <w:numId w:val="1007"/>
        </w:numPr>
      </w:pPr>
      <w:r>
        <w:t xml:space="preserve">Re-seal the credential and return it to the safe.</w:t>
      </w:r>
    </w:p>
    <w:p>
      <w:pPr>
        <w:pStyle w:val="Compact"/>
        <w:numPr>
          <w:ilvl w:val="0"/>
          <w:numId w:val="1007"/>
        </w:numPr>
      </w:pPr>
      <w:r>
        <w:t xml:space="preserve">Document the test in the audit log (create a manual incident or note in the SIEM).</w:t>
      </w:r>
    </w:p>
    <w:p>
      <w:pPr>
        <w:pStyle w:val="FirstParagraph"/>
      </w:pPr>
      <w:r>
        <w:t xml:space="preserve">The test should trigger the Sentinel alert. Confirm the alert fires within 5 minutes. This validates both the account and the detection capability simultaneously.</w:t>
      </w:r>
    </w:p>
    <w:bookmarkEnd w:id="61"/>
    <w:bookmarkEnd w:id="62"/>
    <w:bookmarkStart w:id="66" w:name="session-management-and-re-authentication"/>
    <w:p>
      <w:pPr>
        <w:pStyle w:val="Heading1"/>
      </w:pPr>
      <w:r>
        <w:t xml:space="preserve">7. Session Management and Re-authentication</w:t>
      </w:r>
    </w:p>
    <w:bookmarkStart w:id="63" w:name="ac-11-session-lock"/>
    <w:p>
      <w:pPr>
        <w:pStyle w:val="Heading2"/>
      </w:pPr>
      <w:r>
        <w:t xml:space="preserve">7.1 AC-11: Session Lock</w:t>
      </w:r>
    </w:p>
    <w:p>
      <w:pPr>
        <w:pStyle w:val="FirstParagraph"/>
      </w:pPr>
      <w:r>
        <w:t xml:space="preserve">NIST SP 800-53 Rev 5 AC-11 requires that systems initiate a session lock after a period of user inactivity and retain the lock until the user re-authenticates. For federal systems, the standard is 15 minutes of inactivity.</w:t>
      </w:r>
    </w:p>
    <w:p>
      <w:pPr>
        <w:pStyle w:val="BodyText"/>
      </w:pPr>
      <w:r>
        <w:t xml:space="preserve">Session lock is enforced at two layers on privileged workstations:</w:t>
      </w:r>
    </w:p>
    <w:p>
      <w:pPr>
        <w:pStyle w:val="BodyText"/>
      </w:pPr>
      <w:r>
        <w:rPr>
          <w:b/>
          <w:bCs/>
        </w:rPr>
        <w:t xml:space="preserve">Windows OS screen lock</w:t>
      </w:r>
      <w:r>
        <w:t xml:space="preserve"> </w:t>
      </w:r>
      <w:r>
        <w:t xml:space="preserve">is enforced via Intune configuration profile. The screen lock policy is applied to the PAW device group and cannot be overridden by the local user.</w:t>
      </w:r>
    </w:p>
    <w:p>
      <w:pPr>
        <w:pStyle w:val="SourceCode"/>
      </w:pPr>
      <w:r>
        <w:rPr>
          <w:rStyle w:val="CommentTok"/>
        </w:rPr>
        <w:t xml:space="preserve"># Create Intune configuration profile for session lock (15 minutes)</w:t>
      </w:r>
      <w:r>
        <w:br/>
      </w:r>
      <w:r>
        <w:rPr>
          <w:rStyle w:val="CommentTok"/>
        </w:rPr>
        <w:t xml:space="preserve"># Requires: DeviceManagementConfiguration.ReadWrite.All</w:t>
      </w:r>
      <w:r>
        <w:br/>
      </w:r>
      <w:r>
        <w:br/>
      </w:r>
      <w:r>
        <w:rPr>
          <w:rStyle w:val="VariableTok"/>
        </w:rPr>
        <w:t xml:space="preserve">$sessionLockProfile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"#microsoft.graph.windows10GeneralConfiguration"</w:t>
      </w:r>
      <w:r>
        <w:br/>
      </w:r>
      <w:r>
        <w:rPr>
          <w:rStyle w:val="NormalTok"/>
        </w:rPr>
        <w:t xml:space="preserve">    displayName       </w:t>
      </w:r>
      <w:r>
        <w:rPr>
          <w:rStyle w:val="OperatorTok"/>
        </w:rPr>
        <w:t xml:space="preserve">=</w:t>
      </w:r>
      <w:r>
        <w:rPr>
          <w:rStyle w:val="NormalTok"/>
        </w:rPr>
        <w:t xml:space="preserve"> </w:t>
      </w:r>
      <w:r>
        <w:rPr>
          <w:rStyle w:val="StringTok"/>
        </w:rPr>
        <w:t xml:space="preserve">"PAW Session Lock - 15 Minute Idle"</w:t>
      </w:r>
      <w:r>
        <w:br/>
      </w:r>
      <w:r>
        <w:rPr>
          <w:rStyle w:val="NormalTok"/>
        </w:rPr>
        <w:t xml:space="preserve">    description       </w:t>
      </w:r>
      <w:r>
        <w:rPr>
          <w:rStyle w:val="OperatorTok"/>
        </w:rPr>
        <w:t xml:space="preserve">=</w:t>
      </w:r>
      <w:r>
        <w:rPr>
          <w:rStyle w:val="NormalTok"/>
        </w:rPr>
        <w:t xml:space="preserve"> </w:t>
      </w:r>
      <w:r>
        <w:rPr>
          <w:rStyle w:val="StringTok"/>
        </w:rPr>
        <w:t xml:space="preserve">"Enforces AC-11 session lock at 15 minutes inactivity for PAW devices"</w:t>
      </w:r>
      <w:r>
        <w:br/>
      </w:r>
      <w:r>
        <w:br/>
      </w:r>
      <w:r>
        <w:rPr>
          <w:rStyle w:val="NormalTok"/>
        </w:rPr>
        <w:t xml:space="preserve">    </w:t>
      </w:r>
      <w:r>
        <w:rPr>
          <w:rStyle w:val="CommentTok"/>
        </w:rPr>
        <w:t xml:space="preserve"># Screen lock after 15 minutes of inactivity</w:t>
      </w:r>
      <w:r>
        <w:br/>
      </w:r>
      <w:r>
        <w:rPr>
          <w:rStyle w:val="NormalTok"/>
        </w:rPr>
        <w:t xml:space="preserve">    passwordMinutesOfInactivityBeforeScreenTimeout </w:t>
      </w:r>
      <w:r>
        <w:rPr>
          <w:rStyle w:val="OperatorTok"/>
        </w:rPr>
        <w:t xml:space="preserve">=</w:t>
      </w:r>
      <w:r>
        <w:rPr>
          <w:rStyle w:val="NormalTok"/>
        </w:rPr>
        <w:t xml:space="preserve"> </w:t>
      </w:r>
      <w:r>
        <w:rPr>
          <w:rStyle w:val="DecValTok"/>
        </w:rPr>
        <w:t xml:space="preserve">15</w:t>
      </w:r>
      <w:r>
        <w:br/>
      </w:r>
      <w:r>
        <w:br/>
      </w:r>
      <w:r>
        <w:rPr>
          <w:rStyle w:val="NormalTok"/>
        </w:rPr>
        <w:t xml:space="preserve">    </w:t>
      </w:r>
      <w:r>
        <w:rPr>
          <w:rStyle w:val="CommentTok"/>
        </w:rPr>
        <w:t xml:space="preserve"># Require password to unlock from idle</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Prevent users from changing screen timeout setting</w:t>
      </w:r>
      <w:r>
        <w:br/>
      </w:r>
      <w:r>
        <w:rPr>
          <w:rStyle w:val="NormalTok"/>
        </w:rPr>
        <w:t xml:space="preserve">    settingsBlockSettingsApp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Allow Settings app but enforce via policy</w:t>
      </w:r>
      <w:r>
        <w:br/>
      </w:r>
      <w:r>
        <w:rPr>
          <w:rStyle w:val="OperatorTok"/>
        </w:rPr>
        <w:t xml:space="preserve">}</w:t>
      </w:r>
      <w:r>
        <w:br/>
      </w:r>
      <w:r>
        <w:br/>
      </w:r>
      <w:r>
        <w:rPr>
          <w:rStyle w:val="VariableTok"/>
        </w:rPr>
        <w:t xml:space="preserve">$newLockProfile</w:t>
      </w:r>
      <w:r>
        <w:rPr>
          <w:rStyle w:val="NormalTok"/>
        </w:rPr>
        <w:t xml:space="preserve"> </w:t>
      </w:r>
      <w:r>
        <w:rPr>
          <w:rStyle w:val="OperatorTok"/>
        </w:rPr>
        <w:t xml:space="preserve">=</w:t>
      </w:r>
      <w:r>
        <w:rPr>
          <w:rStyle w:val="NormalTok"/>
        </w:rPr>
        <w:t xml:space="preserve"> New-MgDeviceManagementDeviceConfiguration </w:t>
      </w:r>
      <w:r>
        <w:rPr>
          <w:rStyle w:val="OperatorTok"/>
        </w:rPr>
        <w:t xml:space="preserve">-</w:t>
      </w:r>
      <w:r>
        <w:rPr>
          <w:rStyle w:val="NormalTok"/>
        </w:rPr>
        <w:t xml:space="preserve">BodyParameter </w:t>
      </w:r>
      <w:r>
        <w:rPr>
          <w:rStyle w:val="VariableTok"/>
        </w:rPr>
        <w:t xml:space="preserve">$sessionLockProfile</w:t>
      </w:r>
      <w:r>
        <w:br/>
      </w:r>
      <w:r>
        <w:rPr>
          <w:rStyle w:val="FunctionTok"/>
        </w:rPr>
        <w:t xml:space="preserve">Write-Host</w:t>
      </w:r>
      <w:r>
        <w:rPr>
          <w:rStyle w:val="NormalTok"/>
        </w:rPr>
        <w:t xml:space="preserve"> </w:t>
      </w:r>
      <w:r>
        <w:rPr>
          <w:rStyle w:val="StringTok"/>
        </w:rPr>
        <w:t xml:space="preserve">"Session lock profile created: </w:t>
      </w:r>
      <w:r>
        <w:rPr>
          <w:rStyle w:val="OperatorTok"/>
        </w:rPr>
        <w:t xml:space="preserve">$(</w:t>
      </w:r>
      <w:r>
        <w:rPr>
          <w:rStyle w:val="VariableTok"/>
        </w:rPr>
        <w:t xml:space="preserve">$newLockProfile</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to PAW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Set-MgDeviceManagementDeviceConfigurationAssignment `</w:t>
      </w:r>
      <w:r>
        <w:br/>
      </w:r>
      <w:r>
        <w:rPr>
          <w:rStyle w:val="NormalTok"/>
        </w:rPr>
        <w:t xml:space="preserve">    </w:t>
      </w:r>
      <w:r>
        <w:rPr>
          <w:rStyle w:val="OperatorTok"/>
        </w:rPr>
        <w:t xml:space="preserve">-</w:t>
      </w:r>
      <w:r>
        <w:rPr>
          <w:rStyle w:val="NormalTok"/>
        </w:rPr>
        <w:t xml:space="preserve">DeviceConfigurationId </w:t>
      </w:r>
      <w:r>
        <w:rPr>
          <w:rStyle w:val="VariableTok"/>
        </w:rPr>
        <w:t xml:space="preserve">$newLockProfile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"Session lock profile assigned to PAW group"</w:t>
      </w:r>
      <w:r>
        <w:rPr>
          <w:rStyle w:val="NormalTok"/>
        </w:rPr>
        <w:t xml:space="preserve"> </w:t>
      </w:r>
      <w:r>
        <w:rPr>
          <w:rStyle w:val="OperatorTok"/>
        </w:rPr>
        <w:t xml:space="preserve">-</w:t>
      </w:r>
      <w:r>
        <w:rPr>
          <w:rStyle w:val="NormalTok"/>
        </w:rPr>
        <w:t xml:space="preserve">ForegroundColor Green</w:t>
      </w:r>
    </w:p>
    <w:bookmarkEnd w:id="63"/>
    <w:bookmarkStart w:id="64" w:name="ac-12-session-termination"/>
    <w:p>
      <w:pPr>
        <w:pStyle w:val="Heading2"/>
      </w:pPr>
      <w:r>
        <w:t xml:space="preserve">7.2 AC-12: Session Termination</w:t>
      </w:r>
    </w:p>
    <w:p>
      <w:pPr>
        <w:pStyle w:val="FirstParagraph"/>
      </w:pPr>
      <w:r>
        <w:t xml:space="preserve">NIST SP 800-53 Rev 5 AC-12 requires the system to automatically terminate a session after defined conditions. For privileged sessions, the maximum session lifetime is a policy decision that balances security and operational friction.</w:t>
      </w:r>
    </w:p>
    <w:p>
      <w:pPr>
        <w:pStyle w:val="BodyText"/>
      </w:pPr>
      <w:r>
        <w:t xml:space="preserve">Recommended sign-in frequency settings:</w:t>
      </w:r>
    </w:p>
    <w:p>
      <w:pPr>
        <w:pStyle w:val="Compact"/>
        <w:numPr>
          <w:ilvl w:val="0"/>
          <w:numId w:val="1008"/>
        </w:numPr>
      </w:pPr>
      <w:r>
        <w:rPr>
          <w:b/>
          <w:bCs/>
        </w:rPr>
        <w:t xml:space="preserve">Standard user sessions:</w:t>
      </w:r>
      <w:r>
        <w:t xml:space="preserve"> </w:t>
      </w:r>
      <w:r>
        <w:t xml:space="preserve">8-hour sign-in frequency (aligned with a work day)</w:t>
      </w:r>
    </w:p>
    <w:p>
      <w:pPr>
        <w:pStyle w:val="Compact"/>
        <w:numPr>
          <w:ilvl w:val="0"/>
          <w:numId w:val="1008"/>
        </w:numPr>
      </w:pPr>
      <w:r>
        <w:rPr>
          <w:b/>
          <w:bCs/>
        </w:rPr>
        <w:t xml:space="preserve">Privileged portal sessions (admins):</w:t>
      </w:r>
      <w:r>
        <w:t xml:space="preserve"> </w:t>
      </w:r>
      <w:r>
        <w:t xml:space="preserve">8-hour sign-in frequency for the base Entra session</w:t>
      </w:r>
    </w:p>
    <w:p>
      <w:pPr>
        <w:pStyle w:val="Compact"/>
        <w:numPr>
          <w:ilvl w:val="0"/>
          <w:numId w:val="1008"/>
        </w:numPr>
      </w:pPr>
      <w:r>
        <w:rPr>
          <w:b/>
          <w:bCs/>
        </w:rPr>
        <w:t xml:space="preserve">PIM-activated role sessions:</w:t>
      </w:r>
      <w:r>
        <w:t xml:space="preserve"> </w:t>
      </w:r>
      <w:r>
        <w:t xml:space="preserve">1-hour sign-in frequency — the Conditional Access session control forces re-authentication every hour during an active PIM session, independent of the PIM activation window</w:t>
      </w:r>
    </w:p>
    <w:p>
      <w:pPr>
        <w:pStyle w:val="FirstParagraph"/>
      </w:pPr>
      <w:r>
        <w:t xml:space="preserve">The PIM session frequency is enforced through the Conditional Access session control</w:t>
      </w:r>
      <w:r>
        <w:t xml:space="preserve"> </w:t>
      </w:r>
      <w:r>
        <w:rPr>
          <w:rStyle w:val="VerbatimChar"/>
        </w:rPr>
        <w:t xml:space="preserve">signInFrequency</w:t>
      </w:r>
      <w:r>
        <w:t xml:space="preserve">:</w:t>
      </w:r>
    </w:p>
    <w:p>
      <w:pPr>
        <w:pStyle w:val="SourceCode"/>
      </w:pPr>
      <w:r>
        <w:rPr>
          <w:rStyle w:val="CommentTok"/>
        </w:rPr>
        <w:t xml:space="preserve"># Create Conditional Access policy enforcing 1-hour re-auth for PIM-activated sessions</w:t>
      </w:r>
      <w:r>
        <w:br/>
      </w:r>
      <w:r>
        <w:rPr>
          <w:rStyle w:val="CommentTok"/>
        </w:rPr>
        <w:t xml:space="preserve"># This is a separate policy targeting the PIM portal access after activation</w:t>
      </w:r>
      <w:r>
        <w:br/>
      </w:r>
      <w:r>
        <w:br/>
      </w:r>
      <w:r>
        <w:rPr>
          <w:rStyle w:val="VariableTok"/>
        </w:rPr>
        <w:t xml:space="preserve">$pimSessionFrequencyPolicy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- 1-Hour Re-auth During Active PIM Session"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Azure Management</w:t>
      </w:r>
      <w:r>
        <w:br/>
      </w:r>
      <w:r>
        <w:rPr>
          <w:rStyle w:val="NormalTok"/>
        </w:rPr>
        <w:t xml:space="preserve">                </w:t>
      </w:r>
      <w:r>
        <w:rPr>
          <w:rStyle w:val="StringTok"/>
        </w:rPr>
        <w:t xml:space="preserve">"00000003-0000-0000-c000-000000000000"</w:t>
      </w:r>
      <w:r>
        <w:rPr>
          <w:rStyle w:val="NormalTok"/>
        </w:rPr>
        <w:t xml:space="preserve">   </w:t>
      </w:r>
      <w:r>
        <w:rPr>
          <w:rStyle w:val="CommentTok"/>
        </w:rPr>
        <w:t xml:space="preserve"># Microsoft Graph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frequencyInterval = "timeBased" is the default</w:t>
      </w:r>
      <w:r>
        <w:br/>
      </w:r>
      <w:r>
        <w:rPr>
          <w:rStyle w:val="NormalTok"/>
        </w:rPr>
        <w:t xml:space="preserve">        </w:t>
      </w:r>
      <w:r>
        <w:rPr>
          <w:rStyle w:val="OperatorTok"/>
        </w:rPr>
        <w:t xml:space="preserve">}</w:t>
      </w:r>
      <w:r>
        <w:br/>
      </w:r>
      <w:r>
        <w:rPr>
          <w:rStyle w:val="NormalTok"/>
        </w:rPr>
        <w:t xml:space="preserve">        persistentBrowser </w:t>
      </w:r>
      <w:r>
        <w:rPr>
          <w:rStyle w:val="OperatorTok"/>
        </w:rPr>
        <w:t xml:space="preserve">=</w:t>
      </w:r>
      <w:r>
        <w:rPr>
          <w:rStyle w:val="NormalTok"/>
        </w:rPr>
        <w:t xml:space="preserve"> @</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StringTok"/>
        </w:rPr>
        <w:t xml:space="preserve">"never"</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$newSessionPolicy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$pimSessionFrequencyPolicy</w:t>
      </w:r>
      <w:r>
        <w:br/>
      </w:r>
      <w:r>
        <w:rPr>
          <w:rStyle w:val="FunctionTok"/>
        </w:rPr>
        <w:t xml:space="preserve">Write-Host</w:t>
      </w:r>
      <w:r>
        <w:rPr>
          <w:rStyle w:val="NormalTok"/>
        </w:rPr>
        <w:t xml:space="preserve"> </w:t>
      </w:r>
      <w:r>
        <w:rPr>
          <w:rStyle w:val="StringTok"/>
        </w:rPr>
        <w:t xml:space="preserve">"PIM session frequency policy created: </w:t>
      </w:r>
      <w:r>
        <w:rPr>
          <w:rStyle w:val="OperatorTok"/>
        </w:rPr>
        <w:t xml:space="preserve">$(</w:t>
      </w:r>
      <w:r>
        <w:rPr>
          <w:rStyle w:val="VariableTok"/>
        </w:rPr>
        <w:t xml:space="preserve">$newSessionPolicy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p>
    <w:bookmarkEnd w:id="64"/>
    <w:bookmarkStart w:id="65" w:name="X1ebcd31e033ee7617f4ae21a7d1d0dbdf8f8f25"/>
    <w:p>
      <w:pPr>
        <w:pStyle w:val="Heading2"/>
      </w:pPr>
      <w:r>
        <w:t xml:space="preserve">7.3 IA-11: Re-authentication for Privileged Actions</w:t>
      </w:r>
    </w:p>
    <w:p>
      <w:pPr>
        <w:pStyle w:val="FirstParagraph"/>
      </w:pPr>
      <w:r>
        <w:t xml:space="preserve">NIST SP 800-53 Rev 5 IA-11 requires re-authentication when circumstances or security policy require it. For PIM, this means that every activation request requires a fresh MFA proof — regardless of how recently the user authenticated for their standard session.</w:t>
      </w:r>
    </w:p>
    <w:p>
      <w:pPr>
        <w:pStyle w:val="BodyText"/>
      </w:pPr>
      <w:r>
        <w:t xml:space="preserve">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pPr>
        <w:pStyle w:val="SourceCode"/>
      </w:pPr>
      <w:r>
        <w:rPr>
          <w:rStyle w:val="CommentTok"/>
        </w:rPr>
        <w:t xml:space="preserve"># Create Authentication Context for PIM activation re-auth</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rPr>
          <w:rStyle w:val="OperatorTok"/>
        </w:rPr>
        <w:t xml:space="preserve">,</w:t>
      </w:r>
      <w:r>
        <w:rPr>
          <w:rStyle w:val="NormalTok"/>
        </w:rPr>
        <w:t xml:space="preserve"> </w:t>
      </w:r>
      <w:r>
        <w:rPr>
          <w:rStyle w:val="StringTok"/>
        </w:rPr>
        <w:t xml:space="preserve">"Policy.Read.All"</w:t>
      </w:r>
      <w:r>
        <w:br/>
      </w:r>
      <w:r>
        <w:br/>
      </w:r>
      <w:r>
        <w:rPr>
          <w:rStyle w:val="CommentTok"/>
        </w:rPr>
        <w:t xml:space="preserve"># Create the authentication context</w:t>
      </w:r>
      <w:r>
        <w:br/>
      </w:r>
      <w:r>
        <w:rPr>
          <w:rStyle w:val="VariableTok"/>
        </w:rPr>
        <w:t xml:space="preserve">$authContextBody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br/>
      </w:r>
      <w:r>
        <w:rPr>
          <w:rStyle w:val="NormalTok"/>
        </w:rPr>
        <w:t xml:space="preserve">    displayName </w:t>
      </w:r>
      <w:r>
        <w:rPr>
          <w:rStyle w:val="OperatorTok"/>
        </w:rPr>
        <w:t xml:space="preserve">=</w:t>
      </w:r>
      <w:r>
        <w:rPr>
          <w:rStyle w:val="NormalTok"/>
        </w:rPr>
        <w:t xml:space="preserve"> </w:t>
      </w:r>
      <w:r>
        <w:rPr>
          <w:rStyle w:val="StringTok"/>
        </w:rPr>
        <w:t xml:space="preserve">"PIM Activation Requires Fresh MFA"</w:t>
      </w:r>
      <w:r>
        <w:br/>
      </w:r>
      <w:r>
        <w:rPr>
          <w:rStyle w:val="NormalTok"/>
        </w:rPr>
        <w:t xml:space="preserve">    description </w:t>
      </w:r>
      <w:r>
        <w:rPr>
          <w:rStyle w:val="OperatorTok"/>
        </w:rPr>
        <w:t xml:space="preserve">=</w:t>
      </w:r>
      <w:r>
        <w:rPr>
          <w:rStyle w:val="NormalTok"/>
        </w:rPr>
        <w:t xml:space="preserve"> </w:t>
      </w:r>
      <w:r>
        <w:rPr>
          <w:rStyle w:val="StringTok"/>
        </w:rPr>
        <w:t xml:space="preserve">"IA-11 re-authentication requirement for privileged role activation"</w:t>
      </w:r>
      <w:r>
        <w:br/>
      </w:r>
      <w:r>
        <w:rPr>
          <w:rStyle w:val="NormalTok"/>
        </w:rPr>
        <w:t xml:space="preserve">    isAvailable </w:t>
      </w:r>
      <w:r>
        <w:rPr>
          <w:rStyle w:val="OperatorTok"/>
        </w:rPr>
        <w:t xml:space="preserve">=</w:t>
      </w:r>
      <w:r>
        <w:rPr>
          <w:rStyle w:val="NormalTok"/>
        </w:rPr>
        <w:t xml:space="preserve"> </w:t>
      </w:r>
      <w:r>
        <w:rPr>
          <w:rStyle w:val="VariableTok"/>
        </w:rPr>
        <w:t xml:space="preserve">$true</w:t>
      </w:r>
      <w:r>
        <w:br/>
      </w:r>
      <w:r>
        <w:rPr>
          <w:rStyle w:val="OperatorTok"/>
        </w:rPr>
        <w:t xml:space="preserve">}</w:t>
      </w:r>
      <w:r>
        <w:br/>
      </w:r>
      <w:r>
        <w:br/>
      </w:r>
      <w:r>
        <w:rPr>
          <w:rStyle w:val="NormalTok"/>
        </w:rPr>
        <w:t xml:space="preserve">New-MgIdentityConditionalAccessAuthenticationContextClassReference `</w:t>
      </w:r>
      <w:r>
        <w:br/>
      </w:r>
      <w:r>
        <w:rPr>
          <w:rStyle w:val="NormalTok"/>
        </w:rPr>
        <w:t xml:space="preserve">    </w:t>
      </w:r>
      <w:r>
        <w:rPr>
          <w:rStyle w:val="OperatorTok"/>
        </w:rPr>
        <w:t xml:space="preserve">-</w:t>
      </w:r>
      <w:r>
        <w:rPr>
          <w:rStyle w:val="NormalTok"/>
        </w:rPr>
        <w:t xml:space="preserve">AuthenticationContextClassReferenceId </w:t>
      </w:r>
      <w:r>
        <w:rPr>
          <w:rStyle w:val="StringTok"/>
        </w:rPr>
        <w:t xml:space="preserve">"c1"</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$authContextBody</w:t>
      </w:r>
      <w:r>
        <w:br/>
      </w:r>
      <w:r>
        <w:br/>
      </w:r>
      <w:r>
        <w:rPr>
          <w:rStyle w:val="FunctionTok"/>
        </w:rPr>
        <w:t xml:space="preserve">Write-Host</w:t>
      </w:r>
      <w:r>
        <w:rPr>
          <w:rStyle w:val="NormalTok"/>
        </w:rPr>
        <w:t xml:space="preserve"> </w:t>
      </w:r>
      <w:r>
        <w:rPr>
          <w:rStyle w:val="StringTok"/>
        </w:rPr>
        <w:t xml:space="preserve">"Authentication context c1 created for PIM step-up MFA"</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Create Conditional Access policy that enforces strong auth when context c1 is requested</w:t>
      </w:r>
      <w:r>
        <w:br/>
      </w:r>
      <w:r>
        <w:rPr>
          <w:rStyle w:val="VariableTok"/>
        </w:rPr>
        <w:t xml:space="preserve">$stepUpPolicy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Step-Up MFA for PIM Activation (Auth Context c1)"</w:t>
      </w:r>
      <w:r>
        <w:br/>
      </w:r>
      <w:r>
        <w:rPr>
          <w:rStyle w:val="NormalTok"/>
        </w:rPr>
        <w:t xml:space="preserve">    state       </w:t>
      </w:r>
      <w:r>
        <w:rPr>
          <w:rStyle w:val="OperatorTok"/>
        </w:rPr>
        <w:t xml:space="preserve">=</w:t>
      </w:r>
      <w:r>
        <w:rPr>
          <w:rStyle w:val="NormalTok"/>
        </w:rPr>
        <w:t xml:space="preserve"> </w:t>
      </w:r>
      <w:r>
        <w:rPr>
          <w:rStyle w:val="StringTok"/>
        </w:rPr>
        <w:t xml:space="preserve">"enabled"</w:t>
      </w:r>
      <w:r>
        <w:rPr>
          <w:rStyle w:val="NormalTok"/>
        </w:rPr>
        <w:t xml:space="preserve">   </w:t>
      </w:r>
      <w:r>
        <w:rPr>
          <w:rStyle w:val="CommentTok"/>
        </w:rPr>
        <w:t xml:space="preserve"># This can be enabled immediately -- it only fires when c1 is requested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includeAuthenticationContextClassReferences </w:t>
      </w:r>
      <w:r>
        <w:rPr>
          <w:rStyle w:val="OperatorTok"/>
        </w:rPr>
        <w:t xml:space="preserve">=</w:t>
      </w:r>
      <w:r>
        <w:rPr>
          <w:rStyle w:val="NormalTok"/>
        </w:rPr>
        <w:t xml:space="preserve"> </w:t>
      </w:r>
      <w:r>
        <w:rPr>
          <w:rStyle w:val="OperatorTok"/>
        </w:rPr>
        <w:t xml:space="preserve">@(</w:t>
      </w:r>
      <w:r>
        <w:rPr>
          <w:rStyle w:val="StringTok"/>
        </w:rPr>
        <w:t xml:space="preserve">"c1"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"OR"</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New-MgIdentityConditionalAccessPolicy </w:t>
      </w:r>
      <w:r>
        <w:rPr>
          <w:rStyle w:val="OperatorTok"/>
        </w:rPr>
        <w:t xml:space="preserve">-</w:t>
      </w:r>
      <w:r>
        <w:rPr>
          <w:rStyle w:val="NormalTok"/>
        </w:rPr>
        <w:t xml:space="preserve">BodyParameter </w:t>
      </w:r>
      <w:r>
        <w:rPr>
          <w:rStyle w:val="VariableTok"/>
        </w:rPr>
        <w:t xml:space="preserve">$stepUpPolicy</w:t>
      </w:r>
      <w:r>
        <w:br/>
      </w:r>
      <w:r>
        <w:rPr>
          <w:rStyle w:val="FunctionTok"/>
        </w:rPr>
        <w:t xml:space="preserve">Write-Host</w:t>
      </w:r>
      <w:r>
        <w:rPr>
          <w:rStyle w:val="NormalTok"/>
        </w:rPr>
        <w:t xml:space="preserve"> </w:t>
      </w:r>
      <w:r>
        <w:rPr>
          <w:rStyle w:val="StringTok"/>
        </w:rPr>
        <w:t xml:space="preserve">"Step-up MFA Conditional Access policy created for auth context c1"</w:t>
      </w:r>
      <w:r>
        <w:rPr>
          <w:rStyle w:val="NormalTok"/>
        </w:rPr>
        <w:t xml:space="preserve"> </w:t>
      </w:r>
      <w:r>
        <w:rPr>
          <w:rStyle w:val="OperatorTok"/>
        </w:rPr>
        <w:t xml:space="preserve">-</w:t>
      </w:r>
      <w:r>
        <w:rPr>
          <w:rStyle w:val="NormalTok"/>
        </w:rPr>
        <w:t xml:space="preserve">ForegroundColor Green</w:t>
      </w:r>
    </w:p>
    <w:p>
      <w:pPr>
        <w:pStyle w:val="FirstParagraph"/>
      </w:pPr>
      <w:r>
        <w:t xml:space="preserve">With this configuration, when a user initiates a PIM activation, Entra ID sends an Authentication Context challenge of</w:t>
      </w:r>
      <w:r>
        <w:t xml:space="preserve"> </w:t>
      </w:r>
      <w:r>
        <w:rPr>
          <w:rStyle w:val="VerbatimChar"/>
        </w:rPr>
        <w:t xml:space="preserve">c1</w:t>
      </w:r>
      <w:r>
        <w:t xml:space="preserve">. The Conditional Access evaluation sees</w:t>
      </w:r>
      <w:r>
        <w:t xml:space="preserve"> </w:t>
      </w:r>
      <w:r>
        <w:rPr>
          <w:rStyle w:val="VerbatimChar"/>
        </w:rPr>
        <w:t xml:space="preserve">c1</w:t>
      </w:r>
      <w:r>
        <w:t xml:space="preserve"> </w:t>
      </w:r>
      <w:r>
        <w:t xml:space="preserve">in flight and requires fresh MFA. The user must complete MFA even if they completed it 30 minutes ago at login. This satisfies IA-11.</w:t>
      </w:r>
    </w:p>
    <w:bookmarkEnd w:id="65"/>
    <w:bookmarkEnd w:id="66"/>
    <w:bookmarkStart w:id="75" w:name="nist-sp-800-53-rev-5-control-closure"/>
    <w:p>
      <w:pPr>
        <w:pStyle w:val="Heading1"/>
      </w:pPr>
      <w:r>
        <w:t xml:space="preserve">8. NIST SP 800-53 Rev 5 Control Closure</w:t>
      </w:r>
    </w:p>
    <w:p>
      <w:pPr>
        <w:pStyle w:val="FirstParagraph"/>
      </w:pPr>
      <w:r>
        <w:t xml:space="preserve">The following table maps each NIST control addressed by this document to its state before and after implementation.</w:t>
      </w:r>
    </w:p>
    <w:p>
      <w:pPr>
        <w:pStyle w:val="BlockText"/>
      </w:pPr>
      <w:r>
        <w:rPr>
          <w:b/>
          <w:bCs/>
        </w:rPr>
        <w:t xml:space="preserve">Closure Necessity — AC-6(1) and AC-6(10) on privileged sessions.</w:t>
      </w:r>
      <w:r>
        <w:t xml:space="preserve"> </w:t>
      </w:r>
      <w:r>
        <w:t xml:space="preserve">Every closure in this table rests on two identity substrates, not on policy text. PIM’s activation ceremony is enforceable only because the role grant is a cryptographically validated token claim with a bounded lifetime — the certificate-and-token doctrine of</w:t>
      </w:r>
      <w:r>
        <w:t xml:space="preserve"> </w:t>
      </w:r>
      <w:hyperlink r:id="rId67">
        <w:r>
          <w:rPr>
            <w:rStyle w:val="Hyperlink"/>
          </w:rPr>
          <w:t xml:space="preserve">Book 03</w:t>
        </w:r>
      </w:hyperlink>
      <w:r>
        <w:t xml:space="preserve">; a password-conveyed admin role carries no expiry the directory can enforce. And the PAW gate on AC-6(1)/AC-6(10) holds only because Conditional Access can verify</w:t>
      </w:r>
      <w:r>
        <w:t xml:space="preserve"> </w:t>
      </w:r>
      <w:r>
        <w:rPr>
          <w:i/>
          <w:iCs/>
        </w:rPr>
        <w:t xml:space="preserve">device</w:t>
      </w:r>
      <w:r>
        <w:t xml:space="preserve"> </w:t>
      </w:r>
      <w:r>
        <w:t xml:space="preserve">identity and compliance — the device-identity doctrine of</w:t>
      </w:r>
      <w:r>
        <w:t xml:space="preserve"> </w:t>
      </w:r>
      <w:hyperlink r:id="rId68">
        <w:r>
          <w:rPr>
            <w:rStyle w:val="Hyperlink"/>
          </w:rPr>
          <w:t xml:space="preserve">Book 02</w:t>
        </w:r>
      </w:hyperlink>
      <w:r>
        <w:t xml:space="preserve">; without a device-bound assertion,</w:t>
      </w:r>
      <w:r>
        <w:t xml:space="preserve"> </w:t>
      </w:r>
      <w:r>
        <w:t xml:space="preserve">“activate only from a compliant workstation”</w:t>
      </w:r>
      <w:r>
        <w:t xml:space="preserve"> </w:t>
      </w:r>
      <w:r>
        <w:t xml:space="preserve">is a request, not a control. There is no audit procedure, admin-training artifact, or account-naming convention that bounds a standing credential’s scope in time or binds its use to hardware.</w:t>
      </w:r>
    </w:p>
    <w:tbl>
      <w:tblPr>
        <w:tblStyle w:val="Table"/>
        <w:tblW w:type="pct" w:w="5000"/>
        <w:tblLayout w:type="fixed"/>
        <w:tblLook w:firstRow="0" w:lastRow="0" w:firstColumn="0" w:lastColumn="0" w:noHBand="0" w:noVBand="0" w:val="0000"/>
      </w:tblPr>
      <w:tblGrid>
        <w:gridCol w:w="7920"/>
      </w:tblGrid>
      <w:tr>
        <w:tc>
          <w:tcPr/>
          <w:bookmarkStart w:id="72" w:name="fig-pam04"/>
          <w:p>
            <w:pPr>
              <w:pStyle w:val="Compact"/>
              <w:jc w:val="center"/>
            </w:pPr>
            <w:r>
              <w:drawing>
                <wp:inline>
                  <wp:extent cx="5334000" cy="2773680"/>
                  <wp:effectExtent b="0" l="0" r="0" t="0"/>
                  <wp:docPr descr="" title="" id="70" name="Picture"/>
                  <a:graphic>
                    <a:graphicData uri="http://schemas.openxmlformats.org/drawingml/2006/picture">
                      <pic:pic>
                        <pic:nvPicPr>
                          <pic:cNvPr descr="figs/pam-fig-04-nist-closure.png" id="71" name="Picture"/>
                          <pic:cNvPicPr>
                            <a:picLocks noChangeArrowheads="1" noChangeAspect="1"/>
                          </pic:cNvPicPr>
                        </pic:nvPicPr>
                        <pic:blipFill>
                          <a:blip r:embed="rId69"/>
                          <a:stretch>
                            <a:fillRect/>
                          </a:stretch>
                        </pic:blipFill>
                        <pic:spPr bwMode="auto">
                          <a:xfrm>
                            <a:off x="0" y="0"/>
                            <a:ext cx="5334000" cy="2773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10 PAM showing the before and after state for each AC and IA control addressed</w:t>
            </w:r>
          </w:p>
          <w:bookmarkEnd w:id="72"/>
        </w:tc>
      </w:tr>
    </w:tbl>
    <w:p>
      <w:pPr>
        <w:pStyle w:val="BodyText"/>
      </w:pPr>
      <w:r>
        <w:t xml:space="preserve"> </w:t>
      </w:r>
    </w:p>
    <w:p>
      <w:pPr>
        <w:pStyle w:val="TableCaption"/>
      </w:pPr>
      <w:r>
        <w:t xml:space="preserve">NIST SP 800-53 Rev 5 control closure for Part 10 — Privileged Access Management</w:t>
      </w:r>
    </w:p>
    <w:tbl>
      <w:tblPr>
        <w:tblStyle w:val="Table"/>
        <w:tblW w:type="pct" w:w="5000"/>
        <w:tblLayout w:type="fixed"/>
        <w:tblLook w:firstRow="1" w:lastRow="0" w:firstColumn="0" w:lastColumn="0" w:noHBand="0" w:noVBand="0" w:val="0020"/>
        <w:tblCaption w:val="NIST SP 800-53 Rev 5 control closure for Part 10 — Privileged Access Management"/>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AC-5</w:t>
            </w:r>
          </w:p>
        </w:tc>
        <w:tc>
          <w:tcPr/>
          <w:p>
            <w:pPr>
              <w:pStyle w:val="Compact"/>
            </w:pPr>
            <w:r>
              <w:t xml:space="preserve">Separation of Duties</w:t>
            </w:r>
          </w:p>
        </w:tc>
        <w:tc>
          <w:tcPr/>
          <w:p>
            <w:pPr>
              <w:pStyle w:val="Compact"/>
            </w:pPr>
            <w:r>
              <w:t xml:space="preserve">Standing Global Admin accounts combine administrative authorization with routine operations; no separation between role assignment and role use</w:t>
            </w:r>
          </w:p>
        </w:tc>
        <w:tc>
          <w:tcPr/>
          <w:p>
            <w:pPr>
              <w:pStyle w:val="Compact"/>
            </w:pPr>
            <w:r>
              <w:t xml:space="preserve">PIM requires a separate authorization ceremony (request, MFA, justification, optional approver) before role is active; role assignment and role use are distinct events</w:t>
            </w:r>
          </w:p>
        </w:tc>
        <w:tc>
          <w:tcPr/>
          <w:p>
            <w:pPr>
              <w:pStyle w:val="Compact"/>
            </w:pPr>
            <w:r>
              <w:t xml:space="preserve">NIST SP 800-53 Rev 5 AC-5</w:t>
            </w:r>
          </w:p>
        </w:tc>
      </w:tr>
      <w:tr>
        <w:tc>
          <w:tcPr/>
          <w:p>
            <w:pPr>
              <w:pStyle w:val="Compact"/>
            </w:pPr>
            <w:r>
              <w:t xml:space="preserve">AC-6</w:t>
            </w:r>
          </w:p>
        </w:tc>
        <w:tc>
          <w:tcPr/>
          <w:p>
            <w:pPr>
              <w:pStyle w:val="Compact"/>
            </w:pPr>
            <w:r>
              <w:t xml:space="preserve">Least Privilege</w:t>
            </w:r>
          </w:p>
        </w:tc>
        <w:tc>
          <w:tcPr/>
          <w:p>
            <w:pPr>
              <w:pStyle w:val="Compact"/>
            </w:pPr>
            <w:r>
              <w:t xml:space="preserve">Standing admin assignments grant maximum scope for the duration of employment regardless of current task</w:t>
            </w:r>
          </w:p>
        </w:tc>
        <w:tc>
          <w:tcPr/>
          <w:p>
            <w:pPr>
              <w:pStyle w:val="Compact"/>
            </w:pPr>
            <w:r>
              <w:t xml:space="preserve">PIM eligible assignments grant scope only for the duration of the activation window (1–8 hours); scope returns to zero between activations</w:t>
            </w:r>
          </w:p>
        </w:tc>
        <w:tc>
          <w:tcPr/>
          <w:p>
            <w:pPr>
              <w:pStyle w:val="Compact"/>
            </w:pPr>
            <w:r>
              <w:t xml:space="preserve">NIST SP 800-53 Rev 5 AC-6</w:t>
            </w:r>
          </w:p>
        </w:tc>
      </w:tr>
      <w:tr>
        <w:tc>
          <w:tcPr/>
          <w:p>
            <w:pPr>
              <w:pStyle w:val="Compact"/>
            </w:pPr>
            <w:r>
              <w:t xml:space="preserve">AC-6(1)</w:t>
            </w:r>
          </w:p>
        </w:tc>
        <w:tc>
          <w:tcPr/>
          <w:p>
            <w:pPr>
              <w:pStyle w:val="Compact"/>
            </w:pPr>
            <w:r>
              <w:t xml:space="preserve">Authorize Access to Security Functions</w:t>
            </w:r>
          </w:p>
        </w:tc>
        <w:tc>
          <w:tcPr/>
          <w:p>
            <w:pPr>
              <w:pStyle w:val="Compact"/>
            </w:pPr>
            <w:r>
              <w:t xml:space="preserve">Access to security functions (Conditional Access editing, role management, security policy) is always available to standing admins</w:t>
            </w:r>
          </w:p>
        </w:tc>
        <w:tc>
          <w:tcPr/>
          <w:p>
            <w:pPr>
              <w:pStyle w:val="Compact"/>
            </w:pPr>
            <w:r>
              <w:t xml:space="preserve">PIM activation for Security Administrator and Privileged Role Administrator roles requires explicit authorization ceremony; Conditional Access policy gates on PAW device compliance</w:t>
            </w:r>
          </w:p>
        </w:tc>
        <w:tc>
          <w:tcPr/>
          <w:p>
            <w:pPr>
              <w:pStyle w:val="Compact"/>
            </w:pPr>
            <w:r>
              <w:t xml:space="preserve">NIST SP 800-53 Rev 5 AC-6(1)</w:t>
            </w:r>
          </w:p>
        </w:tc>
      </w:tr>
      <w:tr>
        <w:tc>
          <w:tcPr/>
          <w:p>
            <w:pPr>
              <w:pStyle w:val="Compact"/>
            </w:pPr>
            <w:r>
              <w:t xml:space="preserve">AC-6(2)</w:t>
            </w:r>
          </w:p>
        </w:tc>
        <w:tc>
          <w:tcPr/>
          <w:p>
            <w:pPr>
              <w:pStyle w:val="Compact"/>
            </w:pPr>
            <w:r>
              <w:t xml:space="preserve">Non-privileged Access for Non-security Functions</w:t>
            </w:r>
          </w:p>
        </w:tc>
        <w:tc>
          <w:tcPr/>
          <w:p>
            <w:pPr>
              <w:pStyle w:val="Compact"/>
            </w:pPr>
            <w:r>
              <w:t xml:space="preserve">Admins performing routine tasks (email, documents) use the same account scope as their administrative role — elevated scope is always in use</w:t>
            </w:r>
          </w:p>
        </w:tc>
        <w:tc>
          <w:tcPr/>
          <w:p>
            <w:pPr>
              <w:pStyle w:val="Compact"/>
            </w:pPr>
            <w:r>
              <w:t xml:space="preserve">Admins use a standard account for routine tasks; privileged roles are activated only when needed through PIM; PAW is used only for admin tasks, never for general productivity</w:t>
            </w:r>
          </w:p>
        </w:tc>
        <w:tc>
          <w:tcPr/>
          <w:p>
            <w:pPr>
              <w:pStyle w:val="Compact"/>
            </w:pPr>
            <w:r>
              <w:t xml:space="preserve">NIST SP 800-53 Rev 5 AC-6(2)</w:t>
            </w:r>
          </w:p>
        </w:tc>
      </w:tr>
      <w:tr>
        <w:tc>
          <w:tcPr/>
          <w:p>
            <w:pPr>
              <w:pStyle w:val="Compact"/>
            </w:pPr>
            <w:r>
              <w:t xml:space="preserve">AC-6(5)</w:t>
            </w:r>
          </w:p>
        </w:tc>
        <w:tc>
          <w:tcPr/>
          <w:p>
            <w:pPr>
              <w:pStyle w:val="Compact"/>
            </w:pPr>
            <w:r>
              <w:t xml:space="preserve">Privileged Accounts</w:t>
            </w:r>
          </w:p>
        </w:tc>
        <w:tc>
          <w:tcPr/>
          <w:p>
            <w:pPr>
              <w:pStyle w:val="Compact"/>
            </w:pPr>
            <w:r>
              <w:t xml:space="preserve">Privileged accounts exist with no inventory, no defined scope justification, and no audit trail of activation events</w:t>
            </w:r>
          </w:p>
        </w:tc>
        <w:tc>
          <w:tcPr/>
          <w:p>
            <w:pPr>
              <w:pStyle w:val="Compact"/>
            </w:pPr>
            <w:r>
              <w:t xml:space="preserve">PIM eligible assignments constitute the inventory of privileged accounts; each activation generates an audit event with justification, requestor, approver, and time window</w:t>
            </w:r>
          </w:p>
        </w:tc>
        <w:tc>
          <w:tcPr/>
          <w:p>
            <w:pPr>
              <w:pStyle w:val="Compact"/>
            </w:pPr>
            <w:r>
              <w:t xml:space="preserve">NIST SP 800-53 Rev 5 AC-6(5)</w:t>
            </w:r>
          </w:p>
        </w:tc>
      </w:tr>
      <w:tr>
        <w:tc>
          <w:tcPr/>
          <w:p>
            <w:pPr>
              <w:pStyle w:val="Compact"/>
            </w:pPr>
            <w:r>
              <w:t xml:space="preserve">AC-6(9)</w:t>
            </w:r>
          </w:p>
        </w:tc>
        <w:tc>
          <w:tcPr/>
          <w:p>
            <w:pPr>
              <w:pStyle w:val="Compact"/>
            </w:pPr>
            <w:r>
              <w:t xml:space="preserve">Log Use of Privileged Functions</w:t>
            </w:r>
          </w:p>
        </w:tc>
        <w:tc>
          <w:tcPr/>
          <w:p>
            <w:pPr>
              <w:pStyle w:val="Compact"/>
            </w:pPr>
            <w:r>
              <w:t xml:space="preserve">NTLM-based admin sessions do not generate token-level audit events; standing admin session activities are not distinguishable from normal use in the audit log</w:t>
            </w:r>
          </w:p>
        </w:tc>
        <w:tc>
          <w:tcPr/>
          <w:p>
            <w:pPr>
              <w:pStyle w:val="Compact"/>
            </w:pPr>
            <w:r>
              <w:t xml:space="preserve">PIM activation and deactivation are logged; Sentinel analytics rules correlate activation events with subsequent administrative actions during the activation window</w:t>
            </w:r>
          </w:p>
        </w:tc>
        <w:tc>
          <w:tcPr/>
          <w:p>
            <w:pPr>
              <w:pStyle w:val="Compact"/>
            </w:pPr>
            <w:r>
              <w:t xml:space="preserve">NIST SP 800-53 Rev 5 AC-6(9)</w:t>
            </w:r>
          </w:p>
        </w:tc>
      </w:tr>
      <w:tr>
        <w:tc>
          <w:tcPr/>
          <w:p>
            <w:pPr>
              <w:pStyle w:val="Compact"/>
            </w:pPr>
            <w:r>
              <w:t xml:space="preserve">AC-6(10)</w:t>
            </w:r>
          </w:p>
        </w:tc>
        <w:tc>
          <w:tcPr/>
          <w:p>
            <w:pPr>
              <w:pStyle w:val="Compact"/>
            </w:pPr>
            <w:r>
              <w:t xml:space="preserve">Prohibit Non-privileged Users from Executing Privileged Functions</w:t>
            </w:r>
          </w:p>
        </w:tc>
        <w:tc>
          <w:tcPr/>
          <w:p>
            <w:pPr>
              <w:pStyle w:val="Compact"/>
            </w:pPr>
            <w:r>
              <w:t xml:space="preserve">Any account that discovers a standing admin credential can immediately execute privileged functions; no additional gate</w:t>
            </w:r>
          </w:p>
        </w:tc>
        <w:tc>
          <w:tcPr/>
          <w:p>
            <w:pPr>
              <w:pStyle w:val="Compact"/>
            </w:pPr>
            <w:r>
              <w:t xml:space="preserve">PIM eligible assignments require activation ceremony; PAW Conditional Access blocks role activation from non-compliant devices; Credential Guard blocks credential extraction from PAW memory</w:t>
            </w:r>
          </w:p>
        </w:tc>
        <w:tc>
          <w:tcPr/>
          <w:p>
            <w:pPr>
              <w:pStyle w:val="Compact"/>
            </w:pPr>
            <w:r>
              <w:t xml:space="preserve">NIST SP 800-53 Rev 5 AC-6(10)</w:t>
            </w:r>
          </w:p>
        </w:tc>
      </w:tr>
      <w:tr>
        <w:tc>
          <w:tcPr/>
          <w:p>
            <w:pPr>
              <w:pStyle w:val="Compact"/>
            </w:pPr>
            <w:r>
              <w:t xml:space="preserve">AC-11</w:t>
            </w:r>
          </w:p>
        </w:tc>
        <w:tc>
          <w:tcPr/>
          <w:p>
            <w:pPr>
              <w:pStyle w:val="Compact"/>
            </w:pPr>
            <w:r>
              <w:t xml:space="preserve">Session Lock</w:t>
            </w:r>
          </w:p>
        </w:tc>
        <w:tc>
          <w:tcPr/>
          <w:p>
            <w:pPr>
              <w:pStyle w:val="Compact"/>
            </w:pPr>
            <w:r>
              <w:t xml:space="preserve">Screen lock timeout may be configured per-device with no enforcement; users can override or disable</w:t>
            </w:r>
          </w:p>
        </w:tc>
        <w:tc>
          <w:tcPr/>
          <w:p>
            <w:pPr>
              <w:pStyle w:val="Compact"/>
            </w:pPr>
            <w:r>
              <w:t xml:space="preserve">Intune configuration profile enforces 15-minute idle screen lock on PAW devices; policy is not user-overridable; compliance policy flags non-compliant devices</w:t>
            </w:r>
          </w:p>
        </w:tc>
        <w:tc>
          <w:tcPr/>
          <w:p>
            <w:pPr>
              <w:pStyle w:val="Compact"/>
            </w:pPr>
            <w:r>
              <w:t xml:space="preserve">NIST SP 800-53 Rev 5 AC-11</w:t>
            </w:r>
          </w:p>
        </w:tc>
      </w:tr>
      <w:tr>
        <w:tc>
          <w:tcPr/>
          <w:p>
            <w:pPr>
              <w:pStyle w:val="Compact"/>
            </w:pPr>
            <w:r>
              <w:t xml:space="preserve">AC-12</w:t>
            </w:r>
          </w:p>
        </w:tc>
        <w:tc>
          <w:tcPr/>
          <w:p>
            <w:pPr>
              <w:pStyle w:val="Compact"/>
            </w:pPr>
            <w:r>
              <w:t xml:space="preserve">Session Termination</w:t>
            </w:r>
          </w:p>
        </w:tc>
        <w:tc>
          <w:tcPr/>
          <w:p>
            <w:pPr>
              <w:pStyle w:val="Compact"/>
            </w:pPr>
            <w:r>
              <w:t xml:space="preserve">Administrative sessions may persist indefinitely; no automatic termination</w:t>
            </w:r>
          </w:p>
        </w:tc>
        <w:tc>
          <w:tcPr/>
          <w:p>
            <w:pPr>
              <w:pStyle w:val="Compact"/>
            </w:pPr>
            <w:r>
              <w:t xml:space="preserve">Conditional Access sign-in frequency policy limits privileged portal sessions to 8 hours; PIM-activated sessions are subject to 1-hour re-authentication; sessions exceeding the limit require fresh MFA to continue</w:t>
            </w:r>
          </w:p>
        </w:tc>
        <w:tc>
          <w:tcPr/>
          <w:p>
            <w:pPr>
              <w:pStyle w:val="Compact"/>
            </w:pPr>
            <w:r>
              <w:t xml:space="preserve">NIST SP 800-53 Rev 5 AC-12</w:t>
            </w:r>
          </w:p>
        </w:tc>
      </w:tr>
      <w:tr>
        <w:tc>
          <w:tcPr/>
          <w:p>
            <w:pPr>
              <w:pStyle w:val="Compact"/>
            </w:pPr>
            <w:r>
              <w:t xml:space="preserve">IA-11</w:t>
            </w:r>
          </w:p>
        </w:tc>
        <w:tc>
          <w:tcPr/>
          <w:p>
            <w:pPr>
              <w:pStyle w:val="Compact"/>
            </w:pPr>
            <w:r>
              <w:t xml:space="preserve">Re-authentication</w:t>
            </w:r>
          </w:p>
        </w:tc>
        <w:tc>
          <w:tcPr/>
          <w:p>
            <w:pPr>
              <w:pStyle w:val="Compact"/>
            </w:pPr>
            <w:r>
              <w:t xml:space="preserve">Subsequent privileged actions within an active session do not require additional authentication proof</w:t>
            </w:r>
          </w:p>
        </w:tc>
        <w:tc>
          <w:tcPr/>
          <w:p>
            <w:pPr>
              <w:pStyle w:val="Compact"/>
            </w:pPr>
            <w:r>
              <w:t xml:space="preserve">Authentication Context</w:t>
            </w:r>
            <w:r>
              <w:t xml:space="preserve"> </w:t>
            </w:r>
            <w:r>
              <w:rPr>
                <w:rStyle w:val="VerbatimChar"/>
              </w:rPr>
              <w:t xml:space="preserve">c1</w:t>
            </w:r>
            <w:r>
              <w:t xml:space="preserve"> </w:t>
            </w:r>
            <w:r>
              <w:t xml:space="preserve">bound to PIM activation requires fresh MFA proof at every activation, regardless of session age; IA-11 satisfied for all privileged role activations</w:t>
            </w:r>
          </w:p>
        </w:tc>
        <w:tc>
          <w:tcPr/>
          <w:p>
            <w:pPr>
              <w:pStyle w:val="Compact"/>
            </w:pPr>
            <w:r>
              <w:t xml:space="preserve">NIST SP 800-53 Rev 5 IA-11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t xml:space="preserve">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pPr>
              <w:pStyle w:val="BodyText"/>
            </w:pPr>
            <w:r>
              <w:t xml:space="preserve">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pPr>
              <w:pStyle w:val="BodyText"/>
            </w:pPr>
            <w:r>
              <w:t xml:space="preserve">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pPr>
              <w:pStyle w:val="BodyText"/>
            </w:pPr>
            <w:pPr>
              <w:spacing w:after="16"/>
            </w:pPr>
            <w:r>
              <w:t xml:space="preserve">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tc>
      </w:tr>
    </w:tbl>
    <w:p>
      <w:r>
        <w:pict>
          <v:rect style="width:0;height:1.5pt" o:hralign="center" o:hrstd="t" o:hr="t"/>
        </w:pict>
      </w:r>
    </w:p>
    <w:p>
      <w:pPr>
        <w:pStyle w:val="FirstParagraph"/>
      </w:pPr>
      <w:r>
        <w:rPr>
          <w:i/>
          <w:iCs/>
        </w:rPr>
        <w:t xml:space="preserve">Federal Application-Aware Networking — Part 10 of the series. Part 13 addresses audit log architecture and SIEM integration: structured log forwarding from Arc servers, SQL Server extended events, Entra ID sign-in logs, and PIM audit events into a centralized Log Analytics workspace with Sentinel analytics rules.</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image" Id="rId69" Target="media/rId69.png" /><Relationship Type="http://schemas.openxmlformats.org/officeDocument/2006/relationships/hyperlink" Id="rId68" Target="Book_02_Federal_Application_Aware_Networking_Network_Access_Control_802_1X.qmd" TargetMode="External" /><Relationship Type="http://schemas.openxmlformats.org/officeDocument/2006/relationships/hyperlink" Id="rId67" Target="Book_03_Federal_Application_Aware_Networking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8" Target="Book_02_Federal_Application_Aware_Networking_Network_Access_Control_802_1X.qmd" TargetMode="External" /><Relationship Type="http://schemas.openxmlformats.org/officeDocument/2006/relationships/hyperlink" Id="rId67" Target="Book_03_Federal_Application_Aware_Networking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10 — Federal Application-Aware Networking — Part 10</dc:title>
  <dc:creator>SSA Cloud Services Team</dc:creator>
  <cp:keywords/>
  <dcterms:created xsi:type="dcterms:W3CDTF">2026-07-06T11:31:39Z</dcterms:created>
  <dcterms:modified xsi:type="dcterms:W3CDTF">2026-07-06T11:31:39Z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Privileged Access Management: Entra PIM, Just-in-Time Access, and Privileged Access Workstations</vt:lpwstr>
  </property>
  <property fmtid="{D5CDD505-2E9C-101B-9397-08002B2CF9AE}" pid="14" name="toc-title">
    <vt:lpwstr>Table of contents</vt:lpwstr>
  </property>
</Properties>
</file>