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3.png" ContentType="image/png"/>
  <Override PartName="/word/media/rId30.png" ContentType="image/png"/>
  <Override PartName="/word/media/rId54.png" ContentType="image/png"/>
  <Override PartName="/word/media/rId58.png" ContentType="image/png"/>
  <Override PartName="/word/media/rId65.png" ContentType="image/png"/>
  <Override PartName="/word/media/rId45.png" ContentType="image/png"/>
  <Override PartName="/word/media/rId9.png" ContentType="image/png"/>
  <Override PartName="/word/media/rId18.png" ContentType="image/png"/>
  <Override PartName="/word/media/rId23.png" ContentType="image/png"/>
  <Override PartName="/word/media/rId33.png" ContentType="image/png"/>
  <Override PartName="/word/media/rId38.png" ContentType="image/png"/>
  <Override PartName="/word/media/rId48.png" ContentType="image/png"/>
  <Override PartName="/word/media/rId71.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2"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0" name="Picture"/>
            <a:graphic>
              <a:graphicData uri="http://schemas.openxmlformats.org/drawingml/2006/picture">
                <pic:pic>
                  <pic:nvPicPr>
                    <pic:cNvPr descr="figs/tc-fig-07-citizen-journey.png" id="11" name="Picture"/>
                    <pic:cNvPicPr>
                      <a:picLocks noChangeArrowheads="1" noChangeAspect="1"/>
                    </pic:cNvPicPr>
                  </pic:nvPicPr>
                  <pic:blipFill>
                    <a:blip r:embed="rId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2"/>
    <w:bookmarkStart w:id="22"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4" name="Picture"/>
            <a:graphic>
              <a:graphicData uri="http://schemas.openxmlformats.org/drawingml/2006/picture">
                <pic:pic>
                  <pic:nvPicPr>
                    <pic:cNvPr descr="figs/tc-fig-01-voice-quality.png" id="15" name="Picture"/>
                    <pic:cNvPicPr>
                      <a:picLocks noChangeArrowheads="1" noChangeAspect="1"/>
                    </pic:cNvPicPr>
                  </pic:nvPicPr>
                  <pic:blipFill>
                    <a:blip r:embed="rId1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6"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6"/>
    <w:bookmarkStart w:id="17"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17"/>
    <w:bookmarkStart w:id="21"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19" name="Picture"/>
            <a:graphic>
              <a:graphicData uri="http://schemas.openxmlformats.org/drawingml/2006/picture">
                <pic:pic>
                  <pic:nvPicPr>
                    <pic:cNvPr descr="figs/tc-fig-08-packet-jitter.png" id="20" name="Picture"/>
                    <pic:cNvPicPr>
                      <a:picLocks noChangeArrowheads="1" noChangeAspect="1"/>
                    </pic:cNvPicPr>
                  </pic:nvPicPr>
                  <pic:blipFill>
                    <a:blip r:embed="rId1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1"/>
    <w:bookmarkEnd w:id="22"/>
    <w:bookmarkStart w:id="42" w:name="Xe69dcf64720bd173cbba48f84c4f0f805c11880"/>
    <w:p>
      <w:pPr>
        <w:pStyle w:val="Heading1"/>
      </w:pPr>
      <w:r>
        <w:t xml:space="preserve">3. Amazon Connect: Architecture, .com Exception, and Network Dependencies</w:t>
      </w:r>
    </w:p>
    <w:bookmarkStart w:id="26"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24" name="Picture"/>
            <a:graphic>
              <a:graphicData uri="http://schemas.openxmlformats.org/drawingml/2006/picture">
                <pic:pic>
                  <pic:nvPicPr>
                    <pic:cNvPr descr="figs/tc-fig-09-aws-exception.png" id="25" name="Picture"/>
                    <pic:cNvPicPr>
                      <a:picLocks noChangeArrowheads="1" noChangeAspect="1"/>
                    </pic:cNvPicPr>
                  </pic:nvPicPr>
                  <pic:blipFill>
                    <a:blip r:embed="rId2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26"/>
    <w:bookmarkStart w:id="27" w:name="X57dc57e6d8d433f201474365cce1ca7682cef30"/>
    <w:p>
      <w:pPr>
        <w:pStyle w:val="Heading2"/>
      </w:pPr>
      <w:r>
        <w:t xml:space="preserve">3.2 The .us vs. .com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infrastructure (separate government regions)</w:t>
            </w:r>
          </w:p>
        </w:tc>
        <w:tc>
          <w:tcPr/>
          <w:p>
            <w:pPr>
              <w:pStyle w:val="Compact"/>
            </w:pPr>
            <w:r>
              <w:t xml:space="preserve">GovCloud (.gov); physically separate, screened personnel</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
          <w:bCs/>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
          <w:bCs/>
        </w:rPr>
        <w:t xml:space="preserve">must conduct a current-state evaluation of .us Connect against its specific requirements</w:t>
      </w:r>
      <w:r>
        <w:t xml:space="preserve"> </w:t>
      </w:r>
      <w:r>
        <w:t xml:space="preserve">before concluding that a .com exception is necessary.</w:t>
      </w:r>
    </w:p>
    <w:bookmarkEnd w:id="27"/>
    <w:bookmarkStart w:id="28"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28"/>
    <w:bookmarkStart w:id="29"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29"/>
    <w:bookmarkStart w:id="36"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1" name="Picture"/>
            <a:graphic>
              <a:graphicData uri="http://schemas.openxmlformats.org/drawingml/2006/picture">
                <pic:pic>
                  <pic:nvPicPr>
                    <pic:cNvPr descr="figs/tc-fig-02-mpls-vs-breakout.png" id="32" name="Picture"/>
                    <pic:cNvPicPr>
                      <a:picLocks noChangeArrowheads="1" noChangeAspect="1"/>
                    </pic:cNvPicPr>
                  </pic:nvPicPr>
                  <pic:blipFill>
                    <a:blip r:embed="rId30"/>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4" name="Picture"/>
            <a:graphic>
              <a:graphicData uri="http://schemas.openxmlformats.org/drawingml/2006/picture">
                <pic:pic>
                  <pic:nvPicPr>
                    <pic:cNvPr descr="figs/tc-fig-10-webrtc-path.png" id="35" name="Picture"/>
                    <pic:cNvPicPr>
                      <a:picLocks noChangeArrowheads="1" noChangeAspect="1"/>
                    </pic:cNvPicPr>
                  </pic:nvPicPr>
                  <pic:blipFill>
                    <a:blip r:embed="rId33"/>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6"/>
    <w:bookmarkStart w:id="37"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37"/>
    <w:bookmarkStart w:id="41"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39" name="Picture"/>
            <a:graphic>
              <a:graphicData uri="http://schemas.openxmlformats.org/drawingml/2006/picture">
                <pic:pic>
                  <pic:nvPicPr>
                    <pic:cNvPr descr="figs/tc-fig-11-asymmetric-routing.png" id="40" name="Picture"/>
                    <pic:cNvPicPr>
                      <a:picLocks noChangeArrowheads="1" noChangeAspect="1"/>
                    </pic:cNvPicPr>
                  </pic:nvPicPr>
                  <pic:blipFill>
                    <a:blip r:embed="rId3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1"/>
    <w:bookmarkEnd w:id="42"/>
    <w:bookmarkStart w:id="53" w:name="X839c1c655003bd3897e8b5851a50b9508e76f4d"/>
    <w:p>
      <w:pPr>
        <w:pStyle w:val="Heading1"/>
      </w:pPr>
      <w:r>
        <w:t xml:space="preserve">4. Microsoft Teams Phone: Replacing the Legacy PBX in GCC Moderate</w:t>
      </w:r>
    </w:p>
    <w:bookmarkStart w:id="43"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bookmarkEnd w:id="43"/>
    <w:bookmarkStart w:id="44" w:name="X6ece0fcf0855462989a3ddd91807ca0d93f5e19"/>
    <w:p>
      <w:pPr>
        <w:pStyle w:val="Heading2"/>
      </w:pPr>
      <w:r>
        <w:t xml:space="preserve">4.2 PSTN Connectivity: Direct Routing and the SBC</w:t>
      </w:r>
    </w:p>
    <w:p>
      <w:pPr>
        <w:pStyle w:val="FirstParagraph"/>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44"/>
    <w:bookmarkStart w:id="51"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46" name="Picture"/>
            <a:graphic>
              <a:graphicData uri="http://schemas.openxmlformats.org/drawingml/2006/picture">
                <pic:pic>
                  <pic:nvPicPr>
                    <pic:cNvPr descr="figs/tc-fig-06-e911-boundary.png" id="47" name="Picture"/>
                    <pic:cNvPicPr>
                      <a:picLocks noChangeArrowheads="1" noChangeAspect="1"/>
                    </pic:cNvPicPr>
                  </pic:nvPicPr>
                  <pic:blipFill>
                    <a:blip r:embed="rId45"/>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49" name="Picture"/>
            <a:graphic>
              <a:graphicData uri="http://schemas.openxmlformats.org/drawingml/2006/picture">
                <pic:pic>
                  <pic:nvPicPr>
                    <pic:cNvPr descr="figs/tc-fig-12-pbx-migration.png" id="50" name="Picture"/>
                    <pic:cNvPicPr>
                      <a:picLocks noChangeArrowheads="1" noChangeAspect="1"/>
                    </pic:cNvPicPr>
                  </pic:nvPicPr>
                  <pic:blipFill>
                    <a:blip r:embed="rId4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51"/>
    <w:bookmarkStart w:id="52"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52"/>
    <w:bookmarkEnd w:id="53"/>
    <w:bookmarkStart w:id="64" w:name="one-investment-two-platforms"/>
    <w:p>
      <w:pPr>
        <w:pStyle w:val="Heading1"/>
      </w:pPr>
      <w:r>
        <w:t xml:space="preserve">5. One Investment: Two Platforms</w:t>
      </w:r>
    </w:p>
    <w:bookmarkStart w:id="57"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55" name="Picture"/>
            <a:graphic>
              <a:graphicData uri="http://schemas.openxmlformats.org/drawingml/2006/picture">
                <pic:pic>
                  <pic:nvPicPr>
                    <pic:cNvPr descr="figs/tc-fig-03-dual-platform-hub.png" id="56" name="Picture"/>
                    <pic:cNvPicPr>
                      <a:picLocks noChangeArrowheads="1" noChangeAspect="1"/>
                    </pic:cNvPicPr>
                  </pic:nvPicPr>
                  <pic:blipFill>
                    <a:blip r:embed="rId5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57"/>
    <w:bookmarkStart w:id="62"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59" name="Picture"/>
            <a:graphic>
              <a:graphicData uri="http://schemas.openxmlformats.org/drawingml/2006/picture">
                <pic:pic>
                  <pic:nvPicPr>
                    <pic:cNvPr descr="figs/tc-fig-04-hybrid-agent.png" id="60" name="Picture"/>
                    <pic:cNvPicPr>
                      <a:picLocks noChangeArrowheads="1" noChangeAspect="1"/>
                    </pic:cNvPicPr>
                  </pic:nvPicPr>
                  <pic:blipFill>
                    <a:blip r:embed="rId58"/>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61"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61"/>
    <w:bookmarkEnd w:id="62"/>
    <w:bookmarkStart w:id="63"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63"/>
    <w:bookmarkEnd w:id="64"/>
    <w:bookmarkStart w:id="68"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66" name="Picture"/>
            <a:graphic>
              <a:graphicData uri="http://schemas.openxmlformats.org/drawingml/2006/picture">
                <pic:pic>
                  <pic:nvPicPr>
                    <pic:cNvPr descr="figs/tc-fig-05-sase-stack.png" id="67" name="Picture"/>
                    <pic:cNvPicPr>
                      <a:picLocks noChangeArrowheads="1" noChangeAspect="1"/>
                    </pic:cNvPicPr>
                  </pic:nvPicPr>
                  <pic:blipFill>
                    <a:blip r:embed="rId65"/>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68"/>
    <w:bookmarkStart w:id="70"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69"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69"/>
    <w:bookmarkEnd w:id="70"/>
    <w:bookmarkStart w:id="84"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72" name="Picture"/>
            <a:graphic>
              <a:graphicData uri="http://schemas.openxmlformats.org/drawingml/2006/picture">
                <pic:pic>
                  <pic:nvPicPr>
                    <pic:cNvPr descr="figs/tc-fig-13-fedramp-20x-telecom.png" id="73" name="Picture"/>
                    <pic:cNvPicPr>
                      <a:picLocks noChangeArrowheads="1" noChangeAspect="1"/>
                    </pic:cNvPicPr>
                  </pic:nvPicPr>
                  <pic:blipFill>
                    <a:blip r:embed="rId7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77"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77"/>
    <w:bookmarkStart w:id="78"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78"/>
    <w:bookmarkStart w:id="79"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79"/>
    <w:bookmarkStart w:id="83"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81" name="Picture"/>
            <a:graphic>
              <a:graphicData uri="http://schemas.openxmlformats.org/drawingml/2006/picture">
                <pic:pic>
                  <pic:nvPicPr>
                    <pic:cNvPr descr="figs/tc-fig-14-implementation-gantt.png" id="82" name="Picture"/>
                    <pic:cNvPicPr>
                      <a:picLocks noChangeArrowheads="1" noChangeAspect="1"/>
                    </pic:cNvPicPr>
                  </pic:nvPicPr>
                  <pic:blipFill>
                    <a:blip r:embed="rId8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83"/>
    <w:bookmarkEnd w:id="84"/>
    <w:bookmarkStart w:id="89"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85"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85"/>
    <w:bookmarkStart w:id="86"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86"/>
    <w:bookmarkStart w:id="87"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87"/>
    <w:bookmarkStart w:id="88"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 exception at each ATO renewal; evaluate whether .us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88"/>
    <w:bookmarkEnd w:id="89"/>
    <w:bookmarkStart w:id="90"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2026-07-06T11:46:45Z</dcterms:created>
  <dcterms:modified xsi:type="dcterms:W3CDTF">2026-07-06T11:46:45Z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