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{{today_date}}</w:t>
      </w:r>
    </w:p>
    <w:p/>
    <w:p>
      <w:r>
        <w:t>{{adjuster_name}}</w:t>
      </w:r>
    </w:p>
    <w:p>
      <w:r>
        <w:t>{{insurer_address_block}}</w:t>
      </w:r>
    </w:p>
    <w:p/>
    <w:p>
      <w:r>
        <w:t>Via Fax/Email: {{adjuster_email}}</w:t>
      </w:r>
    </w:p>
    <w:p/>
    <w:p>
      <w:r>
        <w:t xml:space="preserve">RE: </w:t>
        <w:tab/>
        <w:tab/>
        <w:t>Our Client:</w:t>
        <w:tab/>
        <w:t>{{client_name}}</w:t>
      </w:r>
    </w:p>
    <w:p>
      <w:r>
        <w:tab/>
        <w:tab/>
        <w:t>Claim Number:</w:t>
        <w:tab/>
        <w:t>{{claim_number}}</w:t>
      </w:r>
    </w:p>
    <w:p>
      <w:r>
        <w:tab/>
        <w:tab/>
        <w:t>Date of Loss:</w:t>
        <w:tab/>
        <w:t>{{accident_date}}</w:t>
      </w:r>
    </w:p>
    <w:p/>
    <w:p>
      <w:r>
        <w:t>Dear {{adjuster_first_name}},</w:t>
      </w:r>
    </w:p>
    <w:p/>
    <w:p>
      <w:r>
        <w:t>Please be advised that this office has been retained to represent {{client_name}} regarding injuries sustained in a motor vehicle incident which occurred on {{accident_date}}.</w:t>
      </w:r>
    </w:p>
    <w:p/>
    <w:p>
      <w:r>
        <w:t>On {{lor_sent_date}}, our office request a copy of any and all policy information related to the above-referenced claim. Please forward a copy of the declaration page or a statement of coverage to our office immediately for review. Unfortunately, we will not be able to properly advise our client in regard to how to proceed until this informaiton is received and reviwed.</w:t>
      </w:r>
    </w:p>
    <w:p/>
    <w:p>
      <w: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 Please do not hesitate to contact me office at (502) 583-4022.</w:t>
      </w:r>
    </w:p>
    <w:p/>
    <w:p/>
    <w:p>
      <w:r>
        <w:t>Sincerely,</w:t>
      </w:r>
    </w:p>
    <w:p/>
    <w:p>
      <w:r>
        <w:t>{{attorney_name}}</w:t>
      </w:r>
    </w:p>
    <w:p>
      <w:r>
        <w:t>The Whaley Law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