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u w:val="none"/>
        </w:rPr>
      </w:pPr>
      <w:r w:rsidDel="00000000" w:rsidR="00000000" w:rsidRPr="00000000">
        <w:rPr>
          <w:b w:val="1"/>
          <w:bCs w:val="1"/>
          <w:color w:val="565151"/>
          <w:sz w:val="20"/>
          <w:szCs w:val="20"/>
          <w:shd w:fill="f8f6ef" w:val="clear"/>
          <w:rtl w:val="0"/>
        </w:rPr>
        <w:t xml:space="preserve">Insurance Type: </w:t>
      </w:r>
      <w:r w:rsidDel="00000000" w:rsidR="00000000" w:rsidRPr="00000000">
        <w:rPr>
          <w:b w:val="1"/>
          <w:bCs w:val="1"/>
          <w:color w:val="171414"/>
          <w:sz w:val="21"/>
          <w:szCs w:val="21"/>
          <w:shd w:fill="f8f6ef" w:val="clear"/>
          <w:rtl w:val="0"/>
        </w:rPr>
        <w:t xml:space="preserve">Choices are:</w:t>
      </w:r>
    </w:p>
    <w:p w:rsidR="00000000" w:rsidDel="00000000" w:rsidP="00000000" w:rsidRDefault="00000000" w:rsidRPr="00000000" w14:paraId="00000002">
      <w:pPr>
        <w:ind w:left="720" w:hanging="36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03">
      <w:pPr>
        <w:numPr>
          <w:ilvl w:val="0"/>
          <w:numId w:val="1"/>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Bodily Injury(BI): This is the insurance coverage for the at fault party.</w:t>
      </w:r>
    </w:p>
    <w:p w:rsidR="00000000" w:rsidDel="00000000" w:rsidP="00000000" w:rsidRDefault="00000000" w:rsidRPr="00000000" w14:paraId="00000004">
      <w:pPr>
        <w:numPr>
          <w:ilvl w:val="0"/>
          <w:numId w:val="1"/>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Personal Injury Protection(PIP): This is the insurance company providing medical benefits in a car accident. Typically, the insurance company of the car the client was in.</w:t>
      </w:r>
    </w:p>
    <w:p w:rsidR="00000000" w:rsidDel="00000000" w:rsidP="00000000" w:rsidRDefault="00000000" w:rsidRPr="00000000" w14:paraId="00000005">
      <w:pPr>
        <w:numPr>
          <w:ilvl w:val="0"/>
          <w:numId w:val="1"/>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Kentucky Assigned Claims(KAC): this is the last resort for PIP coverage if there is no coverage elsewhere.</w:t>
      </w:r>
    </w:p>
    <w:p w:rsidR="00000000" w:rsidDel="00000000" w:rsidP="00000000" w:rsidRDefault="00000000" w:rsidRPr="00000000" w14:paraId="00000006">
      <w:pPr>
        <w:numPr>
          <w:ilvl w:val="0"/>
          <w:numId w:val="1"/>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MedPay – Indiana PIP: This is another type of medical coverage. We typically see this in Indiana. There can be both PIP and Medpay on a file.</w:t>
      </w:r>
    </w:p>
    <w:p w:rsidR="00000000" w:rsidDel="00000000" w:rsidP="00000000" w:rsidRDefault="00000000" w:rsidRPr="00000000" w14:paraId="00000007">
      <w:pPr>
        <w:numPr>
          <w:ilvl w:val="0"/>
          <w:numId w:val="1"/>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Property Damage(PD): This is typically from the same insurance company as the BI. Usually a different adjuster. This is to get the clients car fixed, totaled, and/or rental car.</w:t>
      </w:r>
    </w:p>
    <w:p w:rsidR="00000000" w:rsidDel="00000000" w:rsidP="00000000" w:rsidRDefault="00000000" w:rsidRPr="00000000" w14:paraId="00000008">
      <w:pPr>
        <w:numPr>
          <w:ilvl w:val="0"/>
          <w:numId w:val="1"/>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Uninsured Motorist(UM): This is insurance coverage that is sometimes available when the at fault party does not have valid insurance coverage. It is typically the same company as the PIP provider.</w:t>
      </w:r>
    </w:p>
    <w:p w:rsidR="00000000" w:rsidDel="00000000" w:rsidP="00000000" w:rsidRDefault="00000000" w:rsidRPr="00000000" w14:paraId="00000009">
      <w:pPr>
        <w:numPr>
          <w:ilvl w:val="0"/>
          <w:numId w:val="1"/>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Under-Insured Motorist(UIM): This is insurance coverage that kicks in if the BI coverage pays out its limit under the policy. i.e. all the money they have. Provides additional BI coverage. Typically the same insurance company as PIP.</w:t>
      </w:r>
    </w:p>
    <w:p w:rsidR="00000000" w:rsidDel="00000000" w:rsidP="00000000" w:rsidRDefault="00000000" w:rsidRPr="00000000" w14:paraId="0000000A">
      <w:pPr>
        <w:numPr>
          <w:ilvl w:val="0"/>
          <w:numId w:val="1"/>
        </w:numPr>
        <w:shd w:fill="f8f6ef" w:val="clear"/>
        <w:spacing w:after="0" w:afterAutospacing="0" w:lineRule="auto"/>
        <w:ind w:left="720" w:hanging="360"/>
        <w:rPr>
          <w:b w:val="1"/>
          <w:bCs w:val="1"/>
          <w:shd w:fill="f8f6ef" w:val="clear"/>
        </w:rPr>
      </w:pPr>
      <w:r w:rsidDel="00000000" w:rsidR="00000000" w:rsidRPr="00000000">
        <w:rPr>
          <w:b w:val="1"/>
          <w:bCs w:val="1"/>
          <w:color w:val="171414"/>
          <w:sz w:val="21"/>
          <w:szCs w:val="21"/>
          <w:shd w:fill="f8f6ef" w:val="clear"/>
          <w:rtl w:val="0"/>
        </w:rPr>
        <w:t xml:space="preserve">Workers Compensation: This is a particular type of coverage that pays medical bills and a settlement when a worker is injured on the job.</w:t>
      </w:r>
    </w:p>
    <w:p w:rsidR="00000000" w:rsidDel="00000000" w:rsidP="00000000" w:rsidRDefault="00000000" w:rsidRPr="00000000" w14:paraId="0000000B">
      <w:pPr>
        <w:numPr>
          <w:ilvl w:val="0"/>
          <w:numId w:val="2"/>
        </w:numPr>
        <w:ind w:left="720" w:hanging="360"/>
        <w:rPr>
          <w:b w:val="1"/>
          <w:bCs w:val="1"/>
          <w:color w:val="565151"/>
          <w:sz w:val="20"/>
          <w:szCs w:val="20"/>
          <w:u w:val="none"/>
          <w:shd w:fill="f8f6ef" w:val="clear"/>
        </w:rPr>
      </w:pPr>
      <w:r w:rsidDel="00000000" w:rsidR="00000000" w:rsidRPr="00000000">
        <w:rPr>
          <w:b w:val="1"/>
          <w:bCs w:val="1"/>
          <w:color w:val="565151"/>
          <w:sz w:val="20"/>
          <w:szCs w:val="20"/>
          <w:shd w:fill="f8f6ef" w:val="clear"/>
          <w:rtl w:val="0"/>
        </w:rPr>
        <w:t xml:space="preserve">Coverage Confirmation: </w:t>
      </w:r>
      <w:r w:rsidDel="00000000" w:rsidR="00000000" w:rsidRPr="00000000">
        <w:rPr>
          <w:b w:val="1"/>
          <w:bCs w:val="1"/>
          <w:color w:val="171414"/>
          <w:sz w:val="21"/>
          <w:szCs w:val="21"/>
          <w:shd w:fill="f8f6ef" w:val="clear"/>
          <w:rtl w:val="0"/>
        </w:rPr>
        <w:t xml:space="preserve">Once coverage has been confirmed, denied or is under investigation please choose the appropriate option.</w:t>
      </w:r>
    </w:p>
    <w:p w:rsidR="00000000" w:rsidDel="00000000" w:rsidP="00000000" w:rsidRDefault="00000000" w:rsidRPr="00000000" w14:paraId="0000000C">
      <w:pPr>
        <w:numPr>
          <w:ilvl w:val="0"/>
          <w:numId w:val="2"/>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Liability Status: </w:t>
      </w:r>
      <w:r w:rsidDel="00000000" w:rsidR="00000000" w:rsidRPr="00000000">
        <w:rPr>
          <w:b w:val="1"/>
          <w:bCs w:val="1"/>
          <w:color w:val="171414"/>
          <w:sz w:val="21"/>
          <w:szCs w:val="21"/>
          <w:shd w:fill="f8f6ef" w:val="clear"/>
          <w:rtl w:val="0"/>
        </w:rPr>
        <w:t xml:space="preserve">Particular to BI claims. Once liability has been established one way or another please choose the appropriate option.</w:t>
      </w:r>
    </w:p>
    <w:p w:rsidR="00000000" w:rsidDel="00000000" w:rsidP="00000000" w:rsidRDefault="00000000" w:rsidRPr="00000000" w14:paraId="0000000D">
      <w:pPr>
        <w:numPr>
          <w:ilvl w:val="0"/>
          <w:numId w:val="2"/>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Claim Number: </w:t>
      </w:r>
      <w:r w:rsidDel="00000000" w:rsidR="00000000" w:rsidRPr="00000000">
        <w:rPr>
          <w:b w:val="1"/>
          <w:bCs w:val="1"/>
          <w:color w:val="171414"/>
          <w:sz w:val="21"/>
          <w:szCs w:val="21"/>
          <w:shd w:fill="f8f6ef" w:val="clear"/>
          <w:rtl w:val="0"/>
        </w:rPr>
        <w:t xml:space="preserve">This will be provided by the insurance company. This is the number used to reference the claim in any correspondence with the insurance company. For PIP claims it is necessary for medical providers billing.</w:t>
      </w:r>
    </w:p>
    <w:p w:rsidR="00000000" w:rsidDel="00000000" w:rsidP="00000000" w:rsidRDefault="00000000" w:rsidRPr="00000000" w14:paraId="0000000E">
      <w:pPr>
        <w:numPr>
          <w:ilvl w:val="0"/>
          <w:numId w:val="2"/>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Insurance Company: </w:t>
      </w:r>
      <w:r w:rsidDel="00000000" w:rsidR="00000000" w:rsidRPr="00000000">
        <w:rPr>
          <w:b w:val="1"/>
          <w:bCs w:val="1"/>
          <w:color w:val="171414"/>
          <w:sz w:val="21"/>
          <w:szCs w:val="21"/>
          <w:shd w:fill="f8f6ef" w:val="clear"/>
          <w:rtl w:val="0"/>
        </w:rPr>
        <w:t xml:space="preserve">Contact card for the insurance company providing the listed coverage.</w:t>
      </w:r>
    </w:p>
    <w:p w:rsidR="00000000" w:rsidDel="00000000" w:rsidP="00000000" w:rsidRDefault="00000000" w:rsidRPr="00000000" w14:paraId="0000000F">
      <w:pPr>
        <w:numPr>
          <w:ilvl w:val="0"/>
          <w:numId w:val="2"/>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Insurance Adjuster: </w:t>
      </w:r>
      <w:r w:rsidDel="00000000" w:rsidR="00000000" w:rsidRPr="00000000">
        <w:rPr>
          <w:b w:val="1"/>
          <w:bCs w:val="1"/>
          <w:color w:val="171414"/>
          <w:sz w:val="21"/>
          <w:szCs w:val="21"/>
          <w:shd w:fill="f8f6ef" w:val="clear"/>
          <w:rtl w:val="0"/>
        </w:rPr>
        <w:t xml:space="preserve">Contact card for the insurance adjuster assigned to the claim. Please insure the card has as much contact information as the adjuster will give us. Direct phone number if they have it with extension if applicable. Email address. Physical address. Fax number.</w:t>
      </w:r>
    </w:p>
    <w:p w:rsidR="00000000" w:rsidDel="00000000" w:rsidP="00000000" w:rsidRDefault="00000000" w:rsidRPr="00000000" w14:paraId="00000010">
      <w:pPr>
        <w:numPr>
          <w:ilvl w:val="0"/>
          <w:numId w:val="2"/>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LOR sent: </w:t>
      </w:r>
      <w:r w:rsidDel="00000000" w:rsidR="00000000" w:rsidRPr="00000000">
        <w:rPr>
          <w:b w:val="1"/>
          <w:bCs w:val="1"/>
          <w:color w:val="171414"/>
          <w:sz w:val="21"/>
          <w:szCs w:val="21"/>
          <w:shd w:fill="f8f6ef" w:val="clear"/>
          <w:rtl w:val="0"/>
        </w:rPr>
        <w:t xml:space="preserve">This is the date the letter of rep was sent on this claim.</w:t>
      </w:r>
    </w:p>
    <w:p w:rsidR="00000000" w:rsidDel="00000000" w:rsidP="00000000" w:rsidRDefault="00000000" w:rsidRPr="00000000" w14:paraId="00000011">
      <w:pPr>
        <w:numPr>
          <w:ilvl w:val="0"/>
          <w:numId w:val="2"/>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LOR Received: </w:t>
      </w:r>
      <w:r w:rsidDel="00000000" w:rsidR="00000000" w:rsidRPr="00000000">
        <w:rPr>
          <w:b w:val="1"/>
          <w:bCs w:val="1"/>
          <w:color w:val="171414"/>
          <w:sz w:val="21"/>
          <w:szCs w:val="21"/>
          <w:shd w:fill="f8f6ef" w:val="clear"/>
          <w:rtl w:val="0"/>
        </w:rPr>
        <w:t xml:space="preserve">This is the date we receive acknowledgement of our letter of rep from the insurance company.</w:t>
      </w:r>
    </w:p>
    <w:p w:rsidR="00000000" w:rsidDel="00000000" w:rsidP="00000000" w:rsidRDefault="00000000" w:rsidRPr="00000000" w14:paraId="00000012">
      <w:pPr>
        <w:numPr>
          <w:ilvl w:val="0"/>
          <w:numId w:val="2"/>
        </w:numPr>
        <w:ind w:left="720" w:hanging="360"/>
        <w:rPr>
          <w:b w:val="1"/>
          <w:bCs w:val="1"/>
          <w:color w:val="171414"/>
          <w:sz w:val="21"/>
          <w:szCs w:val="21"/>
          <w:u w:val="none"/>
          <w:shd w:fill="f8f6ef"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7141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