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rFonts w:hint="eastAsia"/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rFonts w:hint="eastAsia"/>
          <w:szCs w:val="20"/>
        </w:rPr>
      </w:pPr>
    </w:p>
    <w:p w14:paraId="0434EDBB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7D90C106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3549F5D2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71684FAE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49C5B09C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401527D0" w14:textId="77777777" w:rsidR="00DC73F3" w:rsidRDefault="00DC73F3" w:rsidP="008B6CE4">
      <w:pPr>
        <w:jc w:val="left"/>
        <w:rPr>
          <w:rFonts w:hint="eastAsia"/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rFonts w:hint="eastAsia"/>
          <w:szCs w:val="20"/>
        </w:rPr>
      </w:pPr>
    </w:p>
    <w:p w14:paraId="0BABC0AB" w14:textId="77777777" w:rsidR="00DC73F3" w:rsidRDefault="00DC73F3">
      <w:pPr>
        <w:jc w:val="left"/>
        <w:rPr>
          <w:rFonts w:hint="eastAsia"/>
          <w:szCs w:val="20"/>
        </w:rPr>
      </w:pPr>
    </w:p>
    <w:p w14:paraId="570B20DC" w14:textId="77777777" w:rsidR="00DC73F3" w:rsidRDefault="00DC73F3">
      <w:pPr>
        <w:jc w:val="left"/>
        <w:rPr>
          <w:rFonts w:hint="eastAsia"/>
          <w:szCs w:val="20"/>
        </w:rPr>
      </w:pPr>
    </w:p>
    <w:p w14:paraId="60F86F5D" w14:textId="77777777" w:rsidR="00DC73F3" w:rsidRDefault="00DC73F3">
      <w:pPr>
        <w:jc w:val="left"/>
        <w:rPr>
          <w:rFonts w:hint="eastAsia"/>
          <w:szCs w:val="20"/>
        </w:rPr>
      </w:pPr>
    </w:p>
    <w:p w14:paraId="35D51BA7" w14:textId="77777777" w:rsidR="00DC73F3" w:rsidRDefault="00DC73F3">
      <w:pPr>
        <w:jc w:val="left"/>
        <w:rPr>
          <w:rFonts w:hint="eastAsia"/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CA33D6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CA33D6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CA33D6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CA33D6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CA33D6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rFonts w:hint="eastAsia"/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>페이지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- </w:t>
            </w:r>
            <w:proofErr w:type="spellStart"/>
            <w:r w:rsidR="00E25307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266B25A4" w14:textId="3CB07BFA" w:rsidR="00AB56B2" w:rsidRDefault="00AB56B2" w:rsidP="00E25307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rFonts w:hint="eastAsia"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A95CDE">
        <w:tc>
          <w:tcPr>
            <w:tcW w:w="5000" w:type="pct"/>
            <w:gridSpan w:val="2"/>
          </w:tcPr>
          <w:p w14:paraId="0880777C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A95CDE">
        <w:tc>
          <w:tcPr>
            <w:tcW w:w="2344" w:type="pct"/>
          </w:tcPr>
          <w:p w14:paraId="6762434C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A95CDE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A95CDE">
        <w:tc>
          <w:tcPr>
            <w:tcW w:w="2344" w:type="pct"/>
          </w:tcPr>
          <w:p w14:paraId="2637E620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A95CDE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A95CDE">
        <w:tc>
          <w:tcPr>
            <w:tcW w:w="2344" w:type="pct"/>
          </w:tcPr>
          <w:p w14:paraId="13443EF0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77777777" w:rsidR="00DC73F3" w:rsidRPr="008B0B60" w:rsidRDefault="00DC73F3" w:rsidP="00A95CDE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DC73F3" w:rsidRPr="00DC73F3" w14:paraId="53832A62" w14:textId="77777777" w:rsidTr="00A95CDE">
        <w:trPr>
          <w:trHeight w:val="1795"/>
        </w:trPr>
        <w:tc>
          <w:tcPr>
            <w:tcW w:w="5000" w:type="pct"/>
            <w:gridSpan w:val="2"/>
          </w:tcPr>
          <w:p w14:paraId="2804998B" w14:textId="72889EF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  <w:r w:rsidRPr="00DC73F3">
              <w:rPr>
                <w:sz w:val="16"/>
                <w:szCs w:val="16"/>
              </w:rPr>
              <w:t xml:space="preserve"> </w:t>
            </w:r>
            <w:r w:rsidR="0075064A">
              <w:rPr>
                <w:rFonts w:hint="eastAsia"/>
                <w:sz w:val="16"/>
                <w:szCs w:val="16"/>
              </w:rPr>
              <w:t>ㅁㅇㄴㄹ</w:t>
            </w:r>
            <w:bookmarkStart w:id="0" w:name="_GoBack"/>
            <w:bookmarkEnd w:id="0"/>
          </w:p>
        </w:tc>
      </w:tr>
    </w:tbl>
    <w:p w14:paraId="463DDFC1" w14:textId="77777777" w:rsidR="00DC73F3" w:rsidRDefault="00DC73F3">
      <w:pPr>
        <w:jc w:val="left"/>
        <w:rPr>
          <w:rFonts w:hint="eastAsia"/>
          <w:szCs w:val="20"/>
        </w:rPr>
      </w:pPr>
    </w:p>
    <w:p w14:paraId="19C28F0F" w14:textId="0E3045AB" w:rsidR="00DC73F3" w:rsidRPr="00DC73F3" w:rsidRDefault="00DC73F3" w:rsidP="00DC73F3">
      <w:pPr>
        <w:rPr>
          <w:rFonts w:hint="eastAsia"/>
        </w:rPr>
      </w:pPr>
      <w:r>
        <w:rPr>
          <w:rFonts w:hint="eastAsia"/>
        </w:rPr>
        <w:t>일정</w:t>
      </w:r>
    </w:p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A95CDE">
        <w:tc>
          <w:tcPr>
            <w:tcW w:w="353" w:type="pct"/>
          </w:tcPr>
          <w:p w14:paraId="3569AC13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A95CDE">
        <w:tc>
          <w:tcPr>
            <w:tcW w:w="353" w:type="pct"/>
          </w:tcPr>
          <w:p w14:paraId="63ECB8AE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6/4(금)</w:t>
            </w:r>
          </w:p>
        </w:tc>
        <w:tc>
          <w:tcPr>
            <w:tcW w:w="697" w:type="pct"/>
          </w:tcPr>
          <w:p w14:paraId="308F153E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A9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F1A14" w14:textId="77777777" w:rsidR="00A1234A" w:rsidRDefault="00A1234A" w:rsidP="002224CB">
      <w:pPr>
        <w:spacing w:after="0" w:line="240" w:lineRule="auto"/>
      </w:pPr>
      <w:r>
        <w:separator/>
      </w:r>
    </w:p>
  </w:endnote>
  <w:endnote w:type="continuationSeparator" w:id="0">
    <w:p w14:paraId="186D9DFB" w14:textId="77777777" w:rsidR="00A1234A" w:rsidRDefault="00A1234A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823D4" w14:textId="77777777" w:rsidR="00A1234A" w:rsidRDefault="00A1234A" w:rsidP="002224CB">
      <w:pPr>
        <w:spacing w:after="0" w:line="240" w:lineRule="auto"/>
      </w:pPr>
      <w:r>
        <w:separator/>
      </w:r>
    </w:p>
  </w:footnote>
  <w:footnote w:type="continuationSeparator" w:id="0">
    <w:p w14:paraId="7FEF358A" w14:textId="77777777" w:rsidR="00A1234A" w:rsidRDefault="00A1234A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5997"/>
    <w:rsid w:val="002224CB"/>
    <w:rsid w:val="00247CFE"/>
    <w:rsid w:val="002A1279"/>
    <w:rsid w:val="002A2330"/>
    <w:rsid w:val="003D76A1"/>
    <w:rsid w:val="003E2523"/>
    <w:rsid w:val="00441BB1"/>
    <w:rsid w:val="0046497E"/>
    <w:rsid w:val="004920A2"/>
    <w:rsid w:val="004C0510"/>
    <w:rsid w:val="005A7A14"/>
    <w:rsid w:val="006435F4"/>
    <w:rsid w:val="0066396D"/>
    <w:rsid w:val="00671DB0"/>
    <w:rsid w:val="006939B9"/>
    <w:rsid w:val="006F72ED"/>
    <w:rsid w:val="0075064A"/>
    <w:rsid w:val="00763154"/>
    <w:rsid w:val="00766FF6"/>
    <w:rsid w:val="00772BD7"/>
    <w:rsid w:val="007A30DF"/>
    <w:rsid w:val="007B471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A1234A"/>
    <w:rsid w:val="00A264BD"/>
    <w:rsid w:val="00A83E6D"/>
    <w:rsid w:val="00AA34ED"/>
    <w:rsid w:val="00AB56B2"/>
    <w:rsid w:val="00AD47F1"/>
    <w:rsid w:val="00AE79B0"/>
    <w:rsid w:val="00B53E0C"/>
    <w:rsid w:val="00B727CE"/>
    <w:rsid w:val="00B800D8"/>
    <w:rsid w:val="00BB53B6"/>
    <w:rsid w:val="00BD046D"/>
    <w:rsid w:val="00BE598F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C497E"/>
    <w:rsid w:val="00F37C2C"/>
    <w:rsid w:val="00F56F1D"/>
    <w:rsid w:val="00F7524F"/>
    <w:rsid w:val="00F9496B"/>
    <w:rsid w:val="00FB7B9A"/>
    <w:rsid w:val="00FB7DF8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A735-FAE9-4E5F-9200-9BBE2AF6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65</cp:revision>
  <dcterms:created xsi:type="dcterms:W3CDTF">2021-05-14T08:18:00Z</dcterms:created>
  <dcterms:modified xsi:type="dcterms:W3CDTF">2021-05-28T17:04:00Z</dcterms:modified>
</cp:coreProperties>
</file>