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D544" w14:textId="554CE65A" w:rsidR="004B0612" w:rsidRPr="00C12369" w:rsidRDefault="00F77F8E">
      <w:pPr>
        <w:jc w:val="both"/>
        <w:rPr>
          <w:rFonts w:ascii="Tahoma" w:hAnsi="Tahoma" w:cs="Tahoma"/>
        </w:rPr>
      </w:pPr>
      <w:bookmarkStart w:id="0" w:name="_Hlk486257493"/>
      <w:r>
        <w:rPr>
          <w:noProof/>
        </w:rPr>
        <w:drawing>
          <wp:anchor distT="0" distB="0" distL="114300" distR="114300" simplePos="0" relativeHeight="251658240" behindDoc="0" locked="0" layoutInCell="1" allowOverlap="1" wp14:anchorId="377228A5" wp14:editId="0A7E0E26">
            <wp:simplePos x="0" y="0"/>
            <wp:positionH relativeFrom="margin">
              <wp:posOffset>-968375</wp:posOffset>
            </wp:positionH>
            <wp:positionV relativeFrom="margin">
              <wp:posOffset>-637454</wp:posOffset>
            </wp:positionV>
            <wp:extent cx="7478395" cy="7677785"/>
            <wp:effectExtent l="0" t="0" r="1905" b="5715"/>
            <wp:wrapSquare wrapText="bothSides"/>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o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78395" cy="7677785"/>
                    </a:xfrm>
                    <a:prstGeom prst="rect">
                      <a:avLst/>
                    </a:prstGeom>
                  </pic:spPr>
                </pic:pic>
              </a:graphicData>
            </a:graphic>
            <wp14:sizeRelH relativeFrom="margin">
              <wp14:pctWidth>0</wp14:pctWidth>
            </wp14:sizeRelH>
            <wp14:sizeRelV relativeFrom="margin">
              <wp14:pctHeight>0</wp14:pctHeight>
            </wp14:sizeRelV>
          </wp:anchor>
        </w:drawing>
      </w:r>
    </w:p>
    <w:bookmarkEnd w:id="0"/>
    <w:p w14:paraId="19E29A6C" w14:textId="29DAB5CA" w:rsidR="001160AB" w:rsidRPr="00C12369" w:rsidRDefault="001160AB">
      <w:pPr>
        <w:pStyle w:val="Footer"/>
        <w:rPr>
          <w:rFonts w:ascii="Tahoma" w:hAnsi="Tahoma" w:cs="Tahoma"/>
          <w:bCs w:val="0"/>
        </w:rPr>
      </w:pPr>
    </w:p>
    <w:p w14:paraId="379C93FD" w14:textId="77777777" w:rsidR="0021741E" w:rsidRPr="00C12369" w:rsidRDefault="0021741E">
      <w:pPr>
        <w:pStyle w:val="Footer"/>
        <w:rPr>
          <w:rFonts w:ascii="Tahoma" w:hAnsi="Tahoma" w:cs="Tahoma"/>
          <w:bCs w:val="0"/>
        </w:rPr>
      </w:pPr>
    </w:p>
    <w:p w14:paraId="02523B17" w14:textId="77777777" w:rsidR="00F32A4C" w:rsidRPr="00C12369" w:rsidRDefault="00F32A4C">
      <w:pPr>
        <w:tabs>
          <w:tab w:val="left" w:pos="360"/>
          <w:tab w:val="left" w:pos="720"/>
          <w:tab w:val="left" w:pos="1080"/>
        </w:tabs>
        <w:jc w:val="both"/>
        <w:rPr>
          <w:rFonts w:ascii="Tahoma" w:hAnsi="Tahoma" w:cs="Tahoma"/>
        </w:rPr>
      </w:pPr>
    </w:p>
    <w:p w14:paraId="637C377B" w14:textId="6158E403" w:rsidR="00F32A4C" w:rsidRPr="00C12369" w:rsidRDefault="00C81A5E">
      <w:pPr>
        <w:jc w:val="both"/>
        <w:rPr>
          <w:rFonts w:ascii="Tahoma" w:hAnsi="Tahoma" w:cs="Tahoma"/>
          <w:sz w:val="40"/>
          <w:szCs w:val="44"/>
        </w:rPr>
      </w:pPr>
      <w:r w:rsidRPr="00C12369">
        <w:rPr>
          <w:rFonts w:ascii="Tahoma" w:hAnsi="Tahoma" w:cs="Tahoma"/>
          <w:sz w:val="40"/>
          <w:szCs w:val="44"/>
        </w:rPr>
        <w:t>CMMC Assessment Method</w:t>
      </w:r>
    </w:p>
    <w:p w14:paraId="1B86F4FD" w14:textId="4C688AB8" w:rsidR="00C81A5E" w:rsidRPr="00C12369" w:rsidRDefault="00C81A5E">
      <w:pPr>
        <w:jc w:val="both"/>
        <w:rPr>
          <w:rFonts w:ascii="Tahoma" w:hAnsi="Tahoma" w:cs="Tahoma"/>
          <w:sz w:val="22"/>
          <w:szCs w:val="24"/>
        </w:rPr>
      </w:pPr>
      <w:r w:rsidRPr="00C12369">
        <w:rPr>
          <w:rFonts w:ascii="Tahoma" w:hAnsi="Tahoma" w:cs="Tahoma"/>
          <w:sz w:val="22"/>
          <w:szCs w:val="24"/>
        </w:rPr>
        <w:t xml:space="preserve">Version </w:t>
      </w:r>
      <w:r w:rsidR="0087125F">
        <w:rPr>
          <w:rFonts w:ascii="Tahoma" w:hAnsi="Tahoma" w:cs="Tahoma"/>
          <w:sz w:val="22"/>
          <w:szCs w:val="24"/>
        </w:rPr>
        <w:t>2</w:t>
      </w:r>
      <w:r w:rsidR="00CF010F" w:rsidRPr="00C12369">
        <w:rPr>
          <w:rFonts w:ascii="Tahoma" w:hAnsi="Tahoma" w:cs="Tahoma"/>
          <w:sz w:val="22"/>
          <w:szCs w:val="24"/>
        </w:rPr>
        <w:t>.0_Baseline</w:t>
      </w:r>
      <w:r w:rsidRPr="00C12369">
        <w:rPr>
          <w:rFonts w:ascii="Tahoma" w:hAnsi="Tahoma" w:cs="Tahoma"/>
          <w:sz w:val="22"/>
          <w:szCs w:val="24"/>
        </w:rPr>
        <w:t>.  Not for distribution.</w:t>
      </w:r>
    </w:p>
    <w:p w14:paraId="54695CAA" w14:textId="77777777" w:rsidR="00AC5B3C" w:rsidRPr="00C12369" w:rsidRDefault="00AC5B3C">
      <w:pPr>
        <w:jc w:val="both"/>
        <w:rPr>
          <w:rFonts w:ascii="Tahoma" w:hAnsi="Tahoma" w:cs="Tahoma"/>
          <w:sz w:val="22"/>
          <w:szCs w:val="24"/>
        </w:rPr>
        <w:sectPr w:rsidR="00AC5B3C" w:rsidRPr="00C12369" w:rsidSect="00C12369">
          <w:footerReference w:type="default" r:id="rId12"/>
          <w:type w:val="continuous"/>
          <w:pgSz w:w="12240" w:h="15840" w:code="1"/>
          <w:pgMar w:top="1440" w:right="1440" w:bottom="1440" w:left="1800" w:header="360" w:footer="346" w:gutter="0"/>
          <w:cols w:space="720"/>
          <w:titlePg/>
          <w:docGrid w:linePitch="360"/>
        </w:sectPr>
      </w:pPr>
    </w:p>
    <w:p w14:paraId="00EA56C7" w14:textId="1E26DFEE" w:rsidR="00C81A5E" w:rsidRPr="00C12369" w:rsidRDefault="00C81A5E">
      <w:pPr>
        <w:jc w:val="both"/>
        <w:rPr>
          <w:rFonts w:ascii="Tahoma" w:hAnsi="Tahoma" w:cs="Tahoma"/>
          <w:sz w:val="22"/>
          <w:szCs w:val="24"/>
        </w:rPr>
      </w:pPr>
    </w:p>
    <w:p w14:paraId="77FC330F" w14:textId="01752C3D" w:rsidR="00F32A4C" w:rsidRPr="00C12369" w:rsidRDefault="00F32A4C">
      <w:pPr>
        <w:jc w:val="both"/>
        <w:rPr>
          <w:rFonts w:ascii="Tahoma" w:hAnsi="Tahoma" w:cs="Tahoma"/>
        </w:rPr>
      </w:pPr>
    </w:p>
    <w:p w14:paraId="57817AFB" w14:textId="4FB58326" w:rsidR="2192AC91" w:rsidRPr="00C12369" w:rsidRDefault="2192AC91">
      <w:pPr>
        <w:ind w:left="7200"/>
        <w:jc w:val="both"/>
        <w:rPr>
          <w:rFonts w:ascii="Tahoma" w:hAnsi="Tahoma" w:cs="Tahoma"/>
        </w:rPr>
      </w:pPr>
    </w:p>
    <w:p w14:paraId="58F741CD" w14:textId="0BB82AD8" w:rsidR="00F32A4C" w:rsidRPr="00C12369" w:rsidRDefault="00F32A4C">
      <w:pPr>
        <w:pStyle w:val="Heading1"/>
        <w:rPr>
          <w:rFonts w:ascii="Tahoma" w:hAnsi="Tahoma" w:cs="Tahoma"/>
          <w:b w:val="0"/>
        </w:rPr>
      </w:pPr>
      <w:bookmarkStart w:id="1" w:name="_Toc49697585"/>
      <w:r w:rsidRPr="00C12369">
        <w:rPr>
          <w:rFonts w:ascii="Tahoma" w:hAnsi="Tahoma" w:cs="Tahoma"/>
          <w:b w:val="0"/>
        </w:rPr>
        <w:t>Foreword</w:t>
      </w:r>
      <w:bookmarkEnd w:id="1"/>
    </w:p>
    <w:p w14:paraId="20A43D8D" w14:textId="77777777" w:rsidR="00F32A4C" w:rsidRPr="00C12369" w:rsidRDefault="00F32A4C">
      <w:pPr>
        <w:tabs>
          <w:tab w:val="left" w:pos="360"/>
          <w:tab w:val="left" w:pos="720"/>
          <w:tab w:val="left" w:pos="1080"/>
        </w:tabs>
        <w:jc w:val="both"/>
        <w:rPr>
          <w:rFonts w:ascii="Tahoma" w:hAnsi="Tahoma" w:cs="Tahoma"/>
        </w:rPr>
      </w:pPr>
    </w:p>
    <w:p w14:paraId="44CA5880" w14:textId="77777777" w:rsidR="00C81A5E" w:rsidRPr="00C12369" w:rsidRDefault="00C81A5E">
      <w:pPr>
        <w:pStyle w:val="Heading2"/>
        <w:rPr>
          <w:rFonts w:ascii="Tahoma" w:hAnsi="Tahoma" w:cs="Tahoma"/>
          <w:b w:val="0"/>
        </w:rPr>
      </w:pPr>
      <w:bookmarkStart w:id="2" w:name="_Toc49697586"/>
      <w:r w:rsidRPr="00C12369">
        <w:rPr>
          <w:rFonts w:ascii="Tahoma" w:hAnsi="Tahoma" w:cs="Tahoma"/>
          <w:b w:val="0"/>
        </w:rPr>
        <w:t>Disclaimer</w:t>
      </w:r>
      <w:bookmarkEnd w:id="2"/>
    </w:p>
    <w:p w14:paraId="21B1F9E6" w14:textId="77777777" w:rsidR="00C81A5E" w:rsidRPr="00C12369" w:rsidRDefault="00C81A5E">
      <w:pPr>
        <w:jc w:val="both"/>
        <w:rPr>
          <w:rFonts w:ascii="Tahoma" w:hAnsi="Tahoma" w:cs="Tahoma"/>
        </w:rPr>
      </w:pPr>
      <w:r w:rsidRPr="00C12369">
        <w:rPr>
          <w:rFonts w:ascii="Tahoma" w:hAnsi="Tahoma" w:cs="Tahoma"/>
        </w:rPr>
        <w:t xml:space="preserve">Copyright 2020 CMMC-AB. </w:t>
      </w:r>
    </w:p>
    <w:p w14:paraId="43CCA666" w14:textId="77777777" w:rsidR="00C81A5E" w:rsidRPr="00C12369" w:rsidRDefault="00C81A5E">
      <w:pPr>
        <w:jc w:val="both"/>
        <w:rPr>
          <w:rFonts w:ascii="Tahoma" w:hAnsi="Tahoma" w:cs="Tahoma"/>
        </w:rPr>
      </w:pPr>
    </w:p>
    <w:p w14:paraId="4EFD43DC" w14:textId="1F7920A8" w:rsidR="00C81A5E" w:rsidRPr="00C12369" w:rsidRDefault="00C81A5E">
      <w:pPr>
        <w:jc w:val="both"/>
        <w:rPr>
          <w:rFonts w:ascii="Tahoma" w:hAnsi="Tahoma" w:cs="Tahoma"/>
        </w:rPr>
      </w:pPr>
      <w:r w:rsidRPr="00C12369">
        <w:rPr>
          <w:rFonts w:ascii="Tahoma" w:hAnsi="Tahoma" w:cs="Tahoma"/>
        </w:rPr>
        <w:t>Proprietary and Confidential.  Not to be shared without explicit permission of the authors.</w:t>
      </w:r>
    </w:p>
    <w:p w14:paraId="65213CFD" w14:textId="77777777" w:rsidR="00C81A5E" w:rsidRPr="00C12369" w:rsidRDefault="00C81A5E">
      <w:pPr>
        <w:jc w:val="both"/>
        <w:rPr>
          <w:rFonts w:ascii="Tahoma" w:hAnsi="Tahoma" w:cs="Tahoma"/>
        </w:rPr>
      </w:pPr>
      <w:r w:rsidRPr="00C12369">
        <w:rPr>
          <w:rFonts w:ascii="Tahoma" w:hAnsi="Tahoma" w:cs="Tahoma"/>
        </w:rPr>
        <w:t>The view, opinions and/or findings contained in this material are those of the author(s) and should not be construed as an official U.S. Government position, policy or decision, unless designated by other documentation.</w:t>
      </w:r>
    </w:p>
    <w:p w14:paraId="472DAF98" w14:textId="77777777" w:rsidR="00C81A5E" w:rsidRPr="00C12369" w:rsidRDefault="00C81A5E">
      <w:pPr>
        <w:jc w:val="both"/>
        <w:rPr>
          <w:rFonts w:ascii="Tahoma" w:hAnsi="Tahoma" w:cs="Tahoma"/>
        </w:rPr>
      </w:pPr>
    </w:p>
    <w:p w14:paraId="3DF1B6E1" w14:textId="6EE0F627" w:rsidR="00C81A5E" w:rsidRPr="00C12369" w:rsidRDefault="00C81A5E">
      <w:pPr>
        <w:jc w:val="both"/>
        <w:rPr>
          <w:rFonts w:ascii="Tahoma" w:hAnsi="Tahoma" w:cs="Tahoma"/>
        </w:rPr>
      </w:pPr>
      <w:r w:rsidRPr="00C12369">
        <w:rPr>
          <w:rFonts w:ascii="Tahoma" w:hAnsi="Tahoma" w:cs="Tahoma"/>
        </w:rPr>
        <w:t>NO WARRANTY. THIS MATERIAL IS FURNISHED ON AN "AS-IS" BASIS. CMMC-AB MAKES NO WARRANTIES OF ANY KIND, EITHER EXPRESSED OR IMPLIED, AS TO ANY MATTER INCLUDING, BUT NOT LIMITED TO, WARRANTY OF FITNESS FOR PURPOSE OR MERCHANTABILITY, EXCLUSIVITY or RESULTS OBTAINED FROM USE OF THE MATERIAL NOR ANY WARRANTY OF ANY KIND WITH RESPECT TO FREEDOM FROM PATENT, TRADEMARK or COPYRIGHT INFRINGEMENT.</w:t>
      </w:r>
    </w:p>
    <w:p w14:paraId="44DC10E3" w14:textId="77777777" w:rsidR="00C81A5E" w:rsidRPr="00C12369" w:rsidRDefault="00C81A5E">
      <w:pPr>
        <w:pStyle w:val="Heading2"/>
        <w:rPr>
          <w:rFonts w:ascii="Tahoma" w:hAnsi="Tahoma" w:cs="Tahoma"/>
          <w:b w:val="0"/>
        </w:rPr>
      </w:pPr>
    </w:p>
    <w:p w14:paraId="41BF644F" w14:textId="47503087" w:rsidR="001D582B" w:rsidRPr="00C12369" w:rsidRDefault="001D582B">
      <w:pPr>
        <w:pStyle w:val="Heading2"/>
        <w:rPr>
          <w:rFonts w:ascii="Tahoma" w:hAnsi="Tahoma" w:cs="Tahoma"/>
          <w:b w:val="0"/>
        </w:rPr>
      </w:pPr>
      <w:bookmarkStart w:id="3" w:name="_Toc49697587"/>
      <w:r w:rsidRPr="00C12369">
        <w:rPr>
          <w:rFonts w:ascii="Tahoma" w:hAnsi="Tahoma" w:cs="Tahoma"/>
          <w:b w:val="0"/>
        </w:rPr>
        <w:t>Introduction To The CMMC</w:t>
      </w:r>
      <w:r w:rsidR="00C81A5E" w:rsidRPr="00C12369">
        <w:rPr>
          <w:rFonts w:ascii="Tahoma" w:hAnsi="Tahoma" w:cs="Tahoma"/>
          <w:b w:val="0"/>
        </w:rPr>
        <w:t xml:space="preserve"> Assessment Methodology</w:t>
      </w:r>
      <w:bookmarkEnd w:id="3"/>
    </w:p>
    <w:p w14:paraId="155E4BCF" w14:textId="463A76C9" w:rsidR="00F32A4C" w:rsidRPr="00C12369" w:rsidRDefault="00F32A4C">
      <w:pPr>
        <w:rPr>
          <w:rFonts w:ascii="Tahoma" w:hAnsi="Tahoma" w:cs="Tahoma"/>
        </w:rPr>
      </w:pPr>
    </w:p>
    <w:p w14:paraId="0A3EC4E0" w14:textId="75E43BEF" w:rsidR="009D326B" w:rsidRPr="00C12369" w:rsidRDefault="005B7879">
      <w:pPr>
        <w:pStyle w:val="CMMIBodyText"/>
        <w:rPr>
          <w:rFonts w:eastAsiaTheme="minorHAnsi" w:cs="Tahoma"/>
          <w:sz w:val="20"/>
          <w:szCs w:val="22"/>
        </w:rPr>
      </w:pPr>
      <w:r w:rsidRPr="00C12369">
        <w:rPr>
          <w:rFonts w:eastAsiaTheme="minorHAnsi" w:cs="Tahoma"/>
          <w:sz w:val="20"/>
          <w:szCs w:val="22"/>
        </w:rPr>
        <w:t>The CMMC ecosystem is explicitly designed to address cybersecurity requirements for the DoD’s Defense Industrial Base (DIB) contracts, products, services, and supply chain.</w:t>
      </w:r>
      <w:r w:rsidR="009D326B" w:rsidRPr="00C12369">
        <w:rPr>
          <w:rFonts w:eastAsiaTheme="minorHAnsi" w:cs="Tahoma"/>
          <w:sz w:val="20"/>
          <w:szCs w:val="22"/>
        </w:rPr>
        <w:t xml:space="preserve">  Th</w:t>
      </w:r>
      <w:r w:rsidR="0035349C" w:rsidRPr="00C12369">
        <w:rPr>
          <w:rFonts w:eastAsiaTheme="minorHAnsi" w:cs="Tahoma"/>
          <w:sz w:val="20"/>
          <w:szCs w:val="22"/>
        </w:rPr>
        <w:t>is</w:t>
      </w:r>
      <w:r w:rsidR="009D326B" w:rsidRPr="00C12369">
        <w:rPr>
          <w:rFonts w:eastAsiaTheme="minorHAnsi" w:cs="Tahoma"/>
          <w:sz w:val="20"/>
          <w:szCs w:val="22"/>
        </w:rPr>
        <w:t xml:space="preserve"> CMMC Assessment Method</w:t>
      </w:r>
      <w:r w:rsidR="0035349C" w:rsidRPr="00C12369">
        <w:rPr>
          <w:rFonts w:eastAsiaTheme="minorHAnsi" w:cs="Tahoma"/>
          <w:sz w:val="20"/>
          <w:szCs w:val="22"/>
        </w:rPr>
        <w:t>ology</w:t>
      </w:r>
      <w:r w:rsidR="009D326B" w:rsidRPr="00C12369">
        <w:rPr>
          <w:rFonts w:eastAsiaTheme="minorHAnsi" w:cs="Tahoma"/>
          <w:sz w:val="20"/>
          <w:szCs w:val="22"/>
        </w:rPr>
        <w:t xml:space="preserve"> provides the definitive set of processes, rules, and activities required for conducting official CMMC Accreditation Body (AB) approved certification assessments against the Department of Defense’s CMM</w:t>
      </w:r>
      <w:r w:rsidR="00861DBB" w:rsidRPr="00C12369">
        <w:rPr>
          <w:rFonts w:eastAsiaTheme="minorHAnsi" w:cs="Tahoma"/>
          <w:sz w:val="20"/>
          <w:szCs w:val="22"/>
        </w:rPr>
        <w:t>C model</w:t>
      </w:r>
      <w:r w:rsidR="009D326B" w:rsidRPr="00C12369">
        <w:rPr>
          <w:rFonts w:eastAsiaTheme="minorHAnsi" w:cs="Tahoma"/>
          <w:sz w:val="20"/>
          <w:szCs w:val="22"/>
        </w:rPr>
        <w:t>.</w:t>
      </w:r>
    </w:p>
    <w:p w14:paraId="1C2B9109" w14:textId="6D03B337" w:rsidR="007F69E6" w:rsidRPr="00C12369" w:rsidRDefault="0035349C">
      <w:pPr>
        <w:pStyle w:val="CMMIBodyText"/>
        <w:rPr>
          <w:rFonts w:eastAsiaTheme="minorHAnsi" w:cs="Tahoma"/>
          <w:sz w:val="20"/>
          <w:szCs w:val="22"/>
        </w:rPr>
      </w:pPr>
      <w:r w:rsidRPr="00C12369">
        <w:rPr>
          <w:rFonts w:eastAsiaTheme="minorHAnsi" w:cs="Tahoma"/>
          <w:sz w:val="20"/>
          <w:szCs w:val="22"/>
        </w:rPr>
        <w:t xml:space="preserve">Consisting of </w:t>
      </w:r>
      <w:r w:rsidR="003E47C7">
        <w:rPr>
          <w:rFonts w:eastAsiaTheme="minorHAnsi" w:cs="Tahoma"/>
          <w:sz w:val="20"/>
          <w:szCs w:val="22"/>
        </w:rPr>
        <w:t>3</w:t>
      </w:r>
      <w:r w:rsidRPr="00C12369">
        <w:rPr>
          <w:rFonts w:eastAsiaTheme="minorHAnsi" w:cs="Tahoma"/>
          <w:sz w:val="20"/>
          <w:szCs w:val="22"/>
        </w:rPr>
        <w:t xml:space="preserve"> Primary Phases, the CMMC Assessment Methodology is the definitive source for CMMC Certification Assessments, and describes the critical activities taken to ensure that CMMC Certification Assessments meet the following objectives:</w:t>
      </w:r>
    </w:p>
    <w:p w14:paraId="3E08DCF2" w14:textId="36AD3025" w:rsidR="007F69E6" w:rsidRPr="00C12369" w:rsidRDefault="0035349C" w:rsidP="00C12369">
      <w:pPr>
        <w:pStyle w:val="CMMIBodyText"/>
        <w:numPr>
          <w:ilvl w:val="0"/>
          <w:numId w:val="47"/>
        </w:numPr>
        <w:rPr>
          <w:rFonts w:eastAsiaTheme="minorHAnsi" w:cs="Tahoma"/>
          <w:sz w:val="20"/>
          <w:szCs w:val="22"/>
        </w:rPr>
      </w:pPr>
      <w:r w:rsidRPr="00C12369">
        <w:rPr>
          <w:rFonts w:eastAsiaTheme="minorHAnsi" w:cs="Tahoma"/>
          <w:sz w:val="20"/>
          <w:szCs w:val="22"/>
        </w:rPr>
        <w:t xml:space="preserve">Achieve the highest possible </w:t>
      </w:r>
      <w:r w:rsidR="007F69E6" w:rsidRPr="00C12369">
        <w:rPr>
          <w:rFonts w:eastAsiaTheme="minorHAnsi" w:cs="Tahoma"/>
          <w:sz w:val="20"/>
          <w:szCs w:val="22"/>
        </w:rPr>
        <w:t xml:space="preserve">accuracy, </w:t>
      </w:r>
      <w:r w:rsidRPr="00C12369">
        <w:rPr>
          <w:rFonts w:eastAsiaTheme="minorHAnsi" w:cs="Tahoma"/>
          <w:sz w:val="20"/>
          <w:szCs w:val="22"/>
        </w:rPr>
        <w:t>fidelity</w:t>
      </w:r>
      <w:r w:rsidR="007F69E6" w:rsidRPr="00C12369">
        <w:rPr>
          <w:rFonts w:eastAsiaTheme="minorHAnsi" w:cs="Tahoma"/>
          <w:sz w:val="20"/>
          <w:szCs w:val="22"/>
        </w:rPr>
        <w:t>,</w:t>
      </w:r>
      <w:r w:rsidRPr="00C12369">
        <w:rPr>
          <w:rFonts w:eastAsiaTheme="minorHAnsi" w:cs="Tahoma"/>
          <w:sz w:val="20"/>
          <w:szCs w:val="22"/>
        </w:rPr>
        <w:t xml:space="preserve"> and quality for CMMC Certification Assessments conducted by </w:t>
      </w:r>
      <w:r w:rsidR="00066082">
        <w:rPr>
          <w:rFonts w:eastAsiaTheme="minorHAnsi" w:cs="Tahoma"/>
          <w:sz w:val="20"/>
          <w:szCs w:val="22"/>
        </w:rPr>
        <w:t xml:space="preserve">CMMC </w:t>
      </w:r>
      <w:r w:rsidRPr="00C12369">
        <w:rPr>
          <w:rFonts w:eastAsiaTheme="minorHAnsi" w:cs="Tahoma"/>
          <w:sz w:val="20"/>
          <w:szCs w:val="22"/>
        </w:rPr>
        <w:t xml:space="preserve"> 3</w:t>
      </w:r>
      <w:r w:rsidRPr="00C12369">
        <w:rPr>
          <w:rFonts w:eastAsiaTheme="minorHAnsi" w:cs="Tahoma"/>
          <w:sz w:val="20"/>
          <w:szCs w:val="22"/>
          <w:vertAlign w:val="superscript"/>
        </w:rPr>
        <w:t>rd</w:t>
      </w:r>
      <w:r w:rsidRPr="00C12369">
        <w:rPr>
          <w:rFonts w:eastAsiaTheme="minorHAnsi" w:cs="Tahoma"/>
          <w:sz w:val="20"/>
          <w:szCs w:val="22"/>
        </w:rPr>
        <w:t xml:space="preserve"> Party Assessing Organizations (C3PAOs) and their Certified Assessors</w:t>
      </w:r>
    </w:p>
    <w:p w14:paraId="08B1EA54" w14:textId="720CC25F" w:rsidR="007F69E6" w:rsidRPr="00C12369" w:rsidRDefault="0035349C" w:rsidP="00C12369">
      <w:pPr>
        <w:pStyle w:val="CMMIBodyText"/>
        <w:numPr>
          <w:ilvl w:val="0"/>
          <w:numId w:val="47"/>
        </w:numPr>
        <w:rPr>
          <w:rFonts w:eastAsiaTheme="minorHAnsi" w:cs="Tahoma"/>
          <w:sz w:val="20"/>
          <w:szCs w:val="22"/>
        </w:rPr>
      </w:pPr>
      <w:r w:rsidRPr="00C12369">
        <w:rPr>
          <w:rFonts w:eastAsiaTheme="minorHAnsi" w:cs="Tahoma"/>
          <w:sz w:val="20"/>
          <w:szCs w:val="22"/>
        </w:rPr>
        <w:t xml:space="preserve">Maximize consistency in results to ensure that different assessments conducted by different </w:t>
      </w:r>
      <w:r w:rsidR="007F69E6" w:rsidRPr="00C12369">
        <w:rPr>
          <w:rFonts w:eastAsiaTheme="minorHAnsi" w:cs="Tahoma"/>
          <w:sz w:val="20"/>
          <w:szCs w:val="22"/>
        </w:rPr>
        <w:t xml:space="preserve">C3PAOs and </w:t>
      </w:r>
      <w:r w:rsidRPr="00C12369">
        <w:rPr>
          <w:rFonts w:eastAsiaTheme="minorHAnsi" w:cs="Tahoma"/>
          <w:sz w:val="20"/>
          <w:szCs w:val="22"/>
        </w:rPr>
        <w:t xml:space="preserve">Certified Assessors yield the same </w:t>
      </w:r>
      <w:r w:rsidR="007F69E6" w:rsidRPr="00C12369">
        <w:rPr>
          <w:rFonts w:eastAsiaTheme="minorHAnsi" w:cs="Tahoma"/>
          <w:sz w:val="20"/>
          <w:szCs w:val="22"/>
        </w:rPr>
        <w:t>verifiable</w:t>
      </w:r>
      <w:r w:rsidRPr="00C12369">
        <w:rPr>
          <w:rFonts w:eastAsiaTheme="minorHAnsi" w:cs="Tahoma"/>
          <w:sz w:val="20"/>
          <w:szCs w:val="22"/>
        </w:rPr>
        <w:t xml:space="preserve"> results </w:t>
      </w:r>
      <w:r w:rsidR="00861DBB" w:rsidRPr="00C12369">
        <w:rPr>
          <w:rFonts w:eastAsiaTheme="minorHAnsi" w:cs="Tahoma"/>
          <w:sz w:val="20"/>
          <w:szCs w:val="22"/>
        </w:rPr>
        <w:t xml:space="preserve">and outcomes </w:t>
      </w:r>
      <w:r w:rsidRPr="00C12369">
        <w:rPr>
          <w:rFonts w:eastAsiaTheme="minorHAnsi" w:cs="Tahoma"/>
          <w:sz w:val="20"/>
          <w:szCs w:val="22"/>
        </w:rPr>
        <w:t>each tim</w:t>
      </w:r>
      <w:r w:rsidR="007F69E6" w:rsidRPr="00C12369">
        <w:rPr>
          <w:rFonts w:eastAsiaTheme="minorHAnsi" w:cs="Tahoma"/>
          <w:sz w:val="20"/>
          <w:szCs w:val="22"/>
        </w:rPr>
        <w:t>e</w:t>
      </w:r>
    </w:p>
    <w:p w14:paraId="2EFF2880" w14:textId="4BB44AC7" w:rsidR="00861DBB" w:rsidRDefault="00861DBB" w:rsidP="00EC0F31">
      <w:pPr>
        <w:pStyle w:val="CMMIBodyText"/>
        <w:numPr>
          <w:ilvl w:val="0"/>
          <w:numId w:val="47"/>
        </w:numPr>
        <w:rPr>
          <w:rFonts w:eastAsiaTheme="minorHAnsi" w:cs="Tahoma"/>
          <w:sz w:val="20"/>
          <w:szCs w:val="22"/>
        </w:rPr>
      </w:pPr>
      <w:r w:rsidRPr="00C12369">
        <w:rPr>
          <w:rFonts w:eastAsiaTheme="minorHAnsi" w:cs="Tahoma"/>
          <w:sz w:val="20"/>
          <w:szCs w:val="22"/>
        </w:rPr>
        <w:t>Continuously improve the Assessment Method by incorporating feedback and best practices from the DoD, DIB and all CMMC stakeholders and their related CMMC assessment activities</w:t>
      </w:r>
    </w:p>
    <w:p w14:paraId="50A0F776" w14:textId="77777777" w:rsidR="003E47C7" w:rsidRPr="00A74988" w:rsidRDefault="003E47C7" w:rsidP="006558FC">
      <w:pPr>
        <w:pStyle w:val="CMMIBodyText"/>
        <w:numPr>
          <w:ilvl w:val="0"/>
          <w:numId w:val="47"/>
        </w:numPr>
        <w:rPr>
          <w:rFonts w:eastAsiaTheme="minorHAnsi" w:cs="Tahoma"/>
          <w:sz w:val="20"/>
          <w:szCs w:val="22"/>
        </w:rPr>
      </w:pPr>
      <w:r w:rsidRPr="00A74988">
        <w:rPr>
          <w:rFonts w:eastAsiaTheme="minorHAnsi" w:cs="Tahoma"/>
          <w:sz w:val="20"/>
          <w:szCs w:val="22"/>
        </w:rPr>
        <w:t>Maximize the cybersecurity resilience of the DoD and DIB by providing effective and efficient assessments that are well-planned, executed and reported</w:t>
      </w:r>
    </w:p>
    <w:p w14:paraId="39CB8B04" w14:textId="77777777" w:rsidR="003E47C7" w:rsidRPr="00C12369" w:rsidRDefault="003E47C7">
      <w:pPr>
        <w:pStyle w:val="CMMIBodyText"/>
        <w:rPr>
          <w:rFonts w:eastAsiaTheme="minorHAnsi" w:cs="Tahoma"/>
          <w:sz w:val="20"/>
          <w:szCs w:val="22"/>
        </w:rPr>
      </w:pPr>
    </w:p>
    <w:p w14:paraId="41266A1F" w14:textId="79C204D8" w:rsidR="001D582B" w:rsidRPr="00C12369" w:rsidRDefault="001D582B">
      <w:pPr>
        <w:rPr>
          <w:rFonts w:ascii="Tahoma" w:hAnsi="Tahoma" w:cs="Tahoma"/>
        </w:rPr>
      </w:pPr>
    </w:p>
    <w:p w14:paraId="2340CDA7" w14:textId="081E4AD3" w:rsidR="001D582B" w:rsidRPr="00C12369" w:rsidRDefault="001D582B">
      <w:pPr>
        <w:rPr>
          <w:rFonts w:ascii="Tahoma" w:hAnsi="Tahoma" w:cs="Tahoma"/>
        </w:rPr>
      </w:pPr>
    </w:p>
    <w:p w14:paraId="0D293B40" w14:textId="48714091" w:rsidR="001D582B" w:rsidRPr="00C12369" w:rsidRDefault="001D582B">
      <w:pPr>
        <w:rPr>
          <w:rFonts w:ascii="Tahoma" w:hAnsi="Tahoma" w:cs="Tahoma"/>
        </w:rPr>
      </w:pPr>
    </w:p>
    <w:p w14:paraId="3BC6DB8F" w14:textId="65E7F53C" w:rsidR="005925C1" w:rsidRPr="00C12369" w:rsidRDefault="005925C1">
      <w:pPr>
        <w:rPr>
          <w:rFonts w:ascii="Tahoma" w:hAnsi="Tahoma" w:cs="Tahoma"/>
        </w:rPr>
      </w:pPr>
    </w:p>
    <w:p w14:paraId="0EB7FF27" w14:textId="77777777" w:rsidR="005925C1" w:rsidRPr="00C12369" w:rsidRDefault="005925C1">
      <w:pPr>
        <w:rPr>
          <w:rFonts w:ascii="Tahoma" w:hAnsi="Tahoma" w:cs="Tahoma"/>
        </w:rPr>
      </w:pPr>
    </w:p>
    <w:p w14:paraId="0C6B2367" w14:textId="0539CB84" w:rsidR="001D582B" w:rsidRPr="00C12369" w:rsidRDefault="001D582B">
      <w:pPr>
        <w:rPr>
          <w:rFonts w:ascii="Tahoma" w:hAnsi="Tahoma" w:cs="Tahoma"/>
        </w:rPr>
      </w:pPr>
    </w:p>
    <w:p w14:paraId="154127B1" w14:textId="77777777" w:rsidR="001D582B" w:rsidRPr="00C12369" w:rsidRDefault="001D582B">
      <w:pPr>
        <w:rPr>
          <w:rFonts w:ascii="Tahoma" w:hAnsi="Tahoma" w:cs="Tahoma"/>
        </w:rPr>
      </w:pPr>
    </w:p>
    <w:p w14:paraId="6D435A4D" w14:textId="77777777" w:rsidR="005925C1" w:rsidRPr="00C12369" w:rsidRDefault="005925C1">
      <w:pPr>
        <w:rPr>
          <w:rFonts w:ascii="Tahoma" w:eastAsia="Calibri" w:hAnsi="Tahoma" w:cs="Tahoma"/>
          <w:smallCaps/>
          <w:sz w:val="28"/>
          <w:szCs w:val="28"/>
        </w:rPr>
      </w:pPr>
      <w:r w:rsidRPr="00C12369">
        <w:rPr>
          <w:rFonts w:ascii="Tahoma" w:hAnsi="Tahoma" w:cs="Tahoma"/>
        </w:rPr>
        <w:br w:type="page"/>
      </w:r>
    </w:p>
    <w:p w14:paraId="44C34549" w14:textId="7225A713" w:rsidR="00B46F13" w:rsidRPr="00C12369" w:rsidRDefault="00B46F13">
      <w:pPr>
        <w:tabs>
          <w:tab w:val="left" w:pos="360"/>
          <w:tab w:val="left" w:pos="720"/>
          <w:tab w:val="left" w:pos="1080"/>
        </w:tabs>
        <w:jc w:val="center"/>
        <w:rPr>
          <w:rFonts w:ascii="Tahoma" w:hAnsi="Tahoma" w:cs="Tahoma"/>
          <w:smallCaps/>
          <w:sz w:val="24"/>
          <w:szCs w:val="24"/>
        </w:rPr>
      </w:pPr>
      <w:r w:rsidRPr="00C12369">
        <w:rPr>
          <w:rFonts w:ascii="Tahoma" w:hAnsi="Tahoma" w:cs="Tahoma"/>
          <w:smallCaps/>
          <w:sz w:val="24"/>
          <w:szCs w:val="24"/>
        </w:rPr>
        <w:lastRenderedPageBreak/>
        <w:t>Table of Contents</w:t>
      </w:r>
    </w:p>
    <w:p w14:paraId="3E56FDDC" w14:textId="6472D305" w:rsidR="00E84166" w:rsidRDefault="00110BC3">
      <w:pPr>
        <w:pStyle w:val="TOC1"/>
        <w:rPr>
          <w:rFonts w:eastAsiaTheme="minorEastAsia" w:cstheme="minorBidi"/>
          <w:b w:val="0"/>
          <w:smallCaps w:val="0"/>
          <w:noProof/>
          <w:sz w:val="24"/>
          <w:szCs w:val="24"/>
          <w:u w:val="none"/>
        </w:rPr>
      </w:pPr>
      <w:r w:rsidRPr="00C12369">
        <w:rPr>
          <w:rFonts w:ascii="Tahoma" w:hAnsi="Tahoma" w:cs="Tahoma"/>
          <w:b w:val="0"/>
          <w:caps/>
          <w:smallCaps w:val="0"/>
          <w:color w:val="C00000"/>
        </w:rPr>
        <w:fldChar w:fldCharType="begin"/>
      </w:r>
      <w:r w:rsidRPr="00C12369">
        <w:rPr>
          <w:rFonts w:ascii="Tahoma" w:hAnsi="Tahoma" w:cs="Tahoma"/>
          <w:b w:val="0"/>
          <w:caps/>
          <w:smallCaps w:val="0"/>
          <w:color w:val="C00000"/>
        </w:rPr>
        <w:instrText xml:space="preserve"> TOC \o "1-3" \h \z \u </w:instrText>
      </w:r>
      <w:r w:rsidRPr="00C12369">
        <w:rPr>
          <w:rFonts w:ascii="Tahoma" w:hAnsi="Tahoma" w:cs="Tahoma"/>
          <w:b w:val="0"/>
          <w:caps/>
          <w:smallCaps w:val="0"/>
          <w:color w:val="C00000"/>
        </w:rPr>
        <w:fldChar w:fldCharType="separate"/>
      </w:r>
      <w:hyperlink w:anchor="_Toc49697585" w:history="1">
        <w:r w:rsidR="00E84166" w:rsidRPr="008850BD">
          <w:rPr>
            <w:rStyle w:val="Hyperlink"/>
            <w:rFonts w:ascii="Tahoma" w:hAnsi="Tahoma" w:cs="Tahoma"/>
            <w:noProof/>
          </w:rPr>
          <w:t>Foreword</w:t>
        </w:r>
        <w:r w:rsidR="00E84166">
          <w:rPr>
            <w:noProof/>
            <w:webHidden/>
          </w:rPr>
          <w:tab/>
        </w:r>
        <w:r w:rsidR="00E84166">
          <w:rPr>
            <w:noProof/>
            <w:webHidden/>
          </w:rPr>
          <w:fldChar w:fldCharType="begin"/>
        </w:r>
        <w:r w:rsidR="00E84166">
          <w:rPr>
            <w:noProof/>
            <w:webHidden/>
          </w:rPr>
          <w:instrText xml:space="preserve"> PAGEREF _Toc49697585 \h </w:instrText>
        </w:r>
        <w:r w:rsidR="00E84166">
          <w:rPr>
            <w:noProof/>
            <w:webHidden/>
          </w:rPr>
        </w:r>
        <w:r w:rsidR="00E84166">
          <w:rPr>
            <w:noProof/>
            <w:webHidden/>
          </w:rPr>
          <w:fldChar w:fldCharType="separate"/>
        </w:r>
        <w:r w:rsidR="00E84166">
          <w:rPr>
            <w:noProof/>
            <w:webHidden/>
          </w:rPr>
          <w:t>2</w:t>
        </w:r>
        <w:r w:rsidR="00E84166">
          <w:rPr>
            <w:noProof/>
            <w:webHidden/>
          </w:rPr>
          <w:fldChar w:fldCharType="end"/>
        </w:r>
      </w:hyperlink>
    </w:p>
    <w:p w14:paraId="2A55A974" w14:textId="34D5120F" w:rsidR="00E84166" w:rsidRDefault="00E84166">
      <w:pPr>
        <w:pStyle w:val="TOC2"/>
        <w:rPr>
          <w:rFonts w:eastAsiaTheme="minorEastAsia" w:cstheme="minorBidi"/>
          <w:b w:val="0"/>
          <w:smallCaps w:val="0"/>
          <w:noProof/>
          <w:color w:val="auto"/>
          <w:sz w:val="24"/>
          <w:szCs w:val="24"/>
        </w:rPr>
      </w:pPr>
      <w:hyperlink w:anchor="_Toc49697586" w:history="1">
        <w:r w:rsidRPr="008850BD">
          <w:rPr>
            <w:rStyle w:val="Hyperlink"/>
            <w:rFonts w:ascii="Tahoma" w:hAnsi="Tahoma" w:cs="Tahoma"/>
            <w:noProof/>
          </w:rPr>
          <w:t>Disclaimer</w:t>
        </w:r>
        <w:r>
          <w:rPr>
            <w:noProof/>
            <w:webHidden/>
          </w:rPr>
          <w:tab/>
        </w:r>
        <w:r>
          <w:rPr>
            <w:noProof/>
            <w:webHidden/>
          </w:rPr>
          <w:fldChar w:fldCharType="begin"/>
        </w:r>
        <w:r>
          <w:rPr>
            <w:noProof/>
            <w:webHidden/>
          </w:rPr>
          <w:instrText xml:space="preserve"> PAGEREF _Toc49697586 \h </w:instrText>
        </w:r>
        <w:r>
          <w:rPr>
            <w:noProof/>
            <w:webHidden/>
          </w:rPr>
        </w:r>
        <w:r>
          <w:rPr>
            <w:noProof/>
            <w:webHidden/>
          </w:rPr>
          <w:fldChar w:fldCharType="separate"/>
        </w:r>
        <w:r>
          <w:rPr>
            <w:noProof/>
            <w:webHidden/>
          </w:rPr>
          <w:t>2</w:t>
        </w:r>
        <w:r>
          <w:rPr>
            <w:noProof/>
            <w:webHidden/>
          </w:rPr>
          <w:fldChar w:fldCharType="end"/>
        </w:r>
      </w:hyperlink>
    </w:p>
    <w:p w14:paraId="33529A63" w14:textId="7E430B77" w:rsidR="00E84166" w:rsidRDefault="00E84166">
      <w:pPr>
        <w:pStyle w:val="TOC2"/>
        <w:rPr>
          <w:rFonts w:eastAsiaTheme="minorEastAsia" w:cstheme="minorBidi"/>
          <w:b w:val="0"/>
          <w:smallCaps w:val="0"/>
          <w:noProof/>
          <w:color w:val="auto"/>
          <w:sz w:val="24"/>
          <w:szCs w:val="24"/>
        </w:rPr>
      </w:pPr>
      <w:hyperlink w:anchor="_Toc49697587" w:history="1">
        <w:r w:rsidRPr="008850BD">
          <w:rPr>
            <w:rStyle w:val="Hyperlink"/>
            <w:rFonts w:ascii="Tahoma" w:hAnsi="Tahoma" w:cs="Tahoma"/>
            <w:noProof/>
          </w:rPr>
          <w:t>Introduction To The CMMC Assessment Methodology</w:t>
        </w:r>
        <w:r>
          <w:rPr>
            <w:noProof/>
            <w:webHidden/>
          </w:rPr>
          <w:tab/>
        </w:r>
        <w:r>
          <w:rPr>
            <w:noProof/>
            <w:webHidden/>
          </w:rPr>
          <w:fldChar w:fldCharType="begin"/>
        </w:r>
        <w:r>
          <w:rPr>
            <w:noProof/>
            <w:webHidden/>
          </w:rPr>
          <w:instrText xml:space="preserve"> PAGEREF _Toc49697587 \h </w:instrText>
        </w:r>
        <w:r>
          <w:rPr>
            <w:noProof/>
            <w:webHidden/>
          </w:rPr>
        </w:r>
        <w:r>
          <w:rPr>
            <w:noProof/>
            <w:webHidden/>
          </w:rPr>
          <w:fldChar w:fldCharType="separate"/>
        </w:r>
        <w:r>
          <w:rPr>
            <w:noProof/>
            <w:webHidden/>
          </w:rPr>
          <w:t>2</w:t>
        </w:r>
        <w:r>
          <w:rPr>
            <w:noProof/>
            <w:webHidden/>
          </w:rPr>
          <w:fldChar w:fldCharType="end"/>
        </w:r>
      </w:hyperlink>
    </w:p>
    <w:p w14:paraId="02F99A3D" w14:textId="563E850E" w:rsidR="00E84166" w:rsidRDefault="00E84166">
      <w:pPr>
        <w:pStyle w:val="TOC1"/>
        <w:rPr>
          <w:rFonts w:eastAsiaTheme="minorEastAsia" w:cstheme="minorBidi"/>
          <w:b w:val="0"/>
          <w:smallCaps w:val="0"/>
          <w:noProof/>
          <w:sz w:val="24"/>
          <w:szCs w:val="24"/>
          <w:u w:val="none"/>
        </w:rPr>
      </w:pPr>
      <w:hyperlink w:anchor="_Toc49697588" w:history="1">
        <w:r w:rsidRPr="008850BD">
          <w:rPr>
            <w:rStyle w:val="Hyperlink"/>
            <w:rFonts w:ascii="Tahoma" w:hAnsi="Tahoma" w:cs="Tahoma"/>
            <w:noProof/>
          </w:rPr>
          <w:t>1.0 Phase I: Plan and Prepare Assessment</w:t>
        </w:r>
        <w:r>
          <w:rPr>
            <w:noProof/>
            <w:webHidden/>
          </w:rPr>
          <w:tab/>
        </w:r>
        <w:r>
          <w:rPr>
            <w:noProof/>
            <w:webHidden/>
          </w:rPr>
          <w:fldChar w:fldCharType="begin"/>
        </w:r>
        <w:r>
          <w:rPr>
            <w:noProof/>
            <w:webHidden/>
          </w:rPr>
          <w:instrText xml:space="preserve"> PAGEREF _Toc49697588 \h </w:instrText>
        </w:r>
        <w:r>
          <w:rPr>
            <w:noProof/>
            <w:webHidden/>
          </w:rPr>
        </w:r>
        <w:r>
          <w:rPr>
            <w:noProof/>
            <w:webHidden/>
          </w:rPr>
          <w:fldChar w:fldCharType="separate"/>
        </w:r>
        <w:r>
          <w:rPr>
            <w:noProof/>
            <w:webHidden/>
          </w:rPr>
          <w:t>5</w:t>
        </w:r>
        <w:r>
          <w:rPr>
            <w:noProof/>
            <w:webHidden/>
          </w:rPr>
          <w:fldChar w:fldCharType="end"/>
        </w:r>
      </w:hyperlink>
    </w:p>
    <w:p w14:paraId="3C9EDA92" w14:textId="79433221" w:rsidR="00E84166" w:rsidRDefault="00E84166">
      <w:pPr>
        <w:pStyle w:val="TOC2"/>
        <w:rPr>
          <w:rFonts w:eastAsiaTheme="minorEastAsia" w:cstheme="minorBidi"/>
          <w:b w:val="0"/>
          <w:smallCaps w:val="0"/>
          <w:noProof/>
          <w:color w:val="auto"/>
          <w:sz w:val="24"/>
          <w:szCs w:val="24"/>
        </w:rPr>
      </w:pPr>
      <w:hyperlink w:anchor="_Toc49697589" w:history="1">
        <w:r w:rsidRPr="008850BD">
          <w:rPr>
            <w:rStyle w:val="Hyperlink"/>
            <w:rFonts w:ascii="Tahoma" w:hAnsi="Tahoma" w:cs="Tahoma"/>
            <w:noProof/>
          </w:rPr>
          <w:t>1.1 Analyze Requirements</w:t>
        </w:r>
        <w:r>
          <w:rPr>
            <w:noProof/>
            <w:webHidden/>
          </w:rPr>
          <w:tab/>
        </w:r>
        <w:r>
          <w:rPr>
            <w:noProof/>
            <w:webHidden/>
          </w:rPr>
          <w:fldChar w:fldCharType="begin"/>
        </w:r>
        <w:r>
          <w:rPr>
            <w:noProof/>
            <w:webHidden/>
          </w:rPr>
          <w:instrText xml:space="preserve"> PAGEREF _Toc49697589 \h </w:instrText>
        </w:r>
        <w:r>
          <w:rPr>
            <w:noProof/>
            <w:webHidden/>
          </w:rPr>
        </w:r>
        <w:r>
          <w:rPr>
            <w:noProof/>
            <w:webHidden/>
          </w:rPr>
          <w:fldChar w:fldCharType="separate"/>
        </w:r>
        <w:r>
          <w:rPr>
            <w:noProof/>
            <w:webHidden/>
          </w:rPr>
          <w:t>5</w:t>
        </w:r>
        <w:r>
          <w:rPr>
            <w:noProof/>
            <w:webHidden/>
          </w:rPr>
          <w:fldChar w:fldCharType="end"/>
        </w:r>
      </w:hyperlink>
    </w:p>
    <w:p w14:paraId="3533E6AA" w14:textId="1035A684" w:rsidR="00E84166" w:rsidRDefault="00E84166">
      <w:pPr>
        <w:pStyle w:val="TOC3"/>
        <w:tabs>
          <w:tab w:val="left" w:pos="1337"/>
        </w:tabs>
        <w:rPr>
          <w:rFonts w:eastAsiaTheme="minorEastAsia" w:cstheme="minorBidi"/>
          <w:bCs w:val="0"/>
          <w:i w:val="0"/>
          <w:smallCaps w:val="0"/>
          <w:noProof/>
          <w:color w:val="auto"/>
          <w:sz w:val="24"/>
          <w:szCs w:val="24"/>
        </w:rPr>
      </w:pPr>
      <w:hyperlink w:anchor="_Toc49697590" w:history="1">
        <w:r w:rsidRPr="008850BD">
          <w:rPr>
            <w:rStyle w:val="Hyperlink"/>
            <w:rFonts w:ascii="Tahoma" w:hAnsi="Tahoma" w:cs="Tahoma"/>
            <w:noProof/>
          </w:rPr>
          <w:t>1.1.1</w:t>
        </w:r>
        <w:r>
          <w:rPr>
            <w:rFonts w:eastAsiaTheme="minorEastAsia" w:cstheme="minorBidi"/>
            <w:bCs w:val="0"/>
            <w:i w:val="0"/>
            <w:smallCaps w:val="0"/>
            <w:noProof/>
            <w:color w:val="auto"/>
            <w:sz w:val="24"/>
            <w:szCs w:val="24"/>
          </w:rPr>
          <w:tab/>
        </w:r>
        <w:r w:rsidRPr="008850BD">
          <w:rPr>
            <w:rStyle w:val="Hyperlink"/>
            <w:rFonts w:ascii="Tahoma" w:hAnsi="Tahoma" w:cs="Tahoma"/>
            <w:noProof/>
          </w:rPr>
          <w:t>Assessment Request Received by C3PAO from OSC</w:t>
        </w:r>
        <w:r>
          <w:rPr>
            <w:noProof/>
            <w:webHidden/>
          </w:rPr>
          <w:tab/>
        </w:r>
        <w:r>
          <w:rPr>
            <w:noProof/>
            <w:webHidden/>
          </w:rPr>
          <w:fldChar w:fldCharType="begin"/>
        </w:r>
        <w:r>
          <w:rPr>
            <w:noProof/>
            <w:webHidden/>
          </w:rPr>
          <w:instrText xml:space="preserve"> PAGEREF _Toc49697590 \h </w:instrText>
        </w:r>
        <w:r>
          <w:rPr>
            <w:noProof/>
            <w:webHidden/>
          </w:rPr>
        </w:r>
        <w:r>
          <w:rPr>
            <w:noProof/>
            <w:webHidden/>
          </w:rPr>
          <w:fldChar w:fldCharType="separate"/>
        </w:r>
        <w:r>
          <w:rPr>
            <w:noProof/>
            <w:webHidden/>
          </w:rPr>
          <w:t>5</w:t>
        </w:r>
        <w:r>
          <w:rPr>
            <w:noProof/>
            <w:webHidden/>
          </w:rPr>
          <w:fldChar w:fldCharType="end"/>
        </w:r>
      </w:hyperlink>
    </w:p>
    <w:p w14:paraId="2324C726" w14:textId="6FEE415E" w:rsidR="00E84166" w:rsidRDefault="00E84166">
      <w:pPr>
        <w:pStyle w:val="TOC3"/>
        <w:tabs>
          <w:tab w:val="left" w:pos="1337"/>
        </w:tabs>
        <w:rPr>
          <w:rFonts w:eastAsiaTheme="minorEastAsia" w:cstheme="minorBidi"/>
          <w:bCs w:val="0"/>
          <w:i w:val="0"/>
          <w:smallCaps w:val="0"/>
          <w:noProof/>
          <w:color w:val="auto"/>
          <w:sz w:val="24"/>
          <w:szCs w:val="24"/>
        </w:rPr>
      </w:pPr>
      <w:hyperlink w:anchor="_Toc49697591" w:history="1">
        <w:r w:rsidRPr="008850BD">
          <w:rPr>
            <w:rStyle w:val="Hyperlink"/>
            <w:rFonts w:ascii="Tahoma" w:hAnsi="Tahoma" w:cs="Tahoma"/>
            <w:noProof/>
          </w:rPr>
          <w:t>1.1.2</w:t>
        </w:r>
        <w:r>
          <w:rPr>
            <w:rFonts w:eastAsiaTheme="minorEastAsia" w:cstheme="minorBidi"/>
            <w:bCs w:val="0"/>
            <w:i w:val="0"/>
            <w:smallCaps w:val="0"/>
            <w:noProof/>
            <w:color w:val="auto"/>
            <w:sz w:val="24"/>
            <w:szCs w:val="24"/>
          </w:rPr>
          <w:tab/>
        </w:r>
        <w:r w:rsidRPr="008850BD">
          <w:rPr>
            <w:rStyle w:val="Hyperlink"/>
            <w:rFonts w:ascii="Tahoma" w:hAnsi="Tahoma" w:cs="Tahoma"/>
            <w:noProof/>
          </w:rPr>
          <w:t>Identify Certified Assessor</w:t>
        </w:r>
        <w:r>
          <w:rPr>
            <w:noProof/>
            <w:webHidden/>
          </w:rPr>
          <w:tab/>
        </w:r>
        <w:r>
          <w:rPr>
            <w:noProof/>
            <w:webHidden/>
          </w:rPr>
          <w:fldChar w:fldCharType="begin"/>
        </w:r>
        <w:r>
          <w:rPr>
            <w:noProof/>
            <w:webHidden/>
          </w:rPr>
          <w:instrText xml:space="preserve"> PAGEREF _Toc49697591 \h </w:instrText>
        </w:r>
        <w:r>
          <w:rPr>
            <w:noProof/>
            <w:webHidden/>
          </w:rPr>
        </w:r>
        <w:r>
          <w:rPr>
            <w:noProof/>
            <w:webHidden/>
          </w:rPr>
          <w:fldChar w:fldCharType="separate"/>
        </w:r>
        <w:r>
          <w:rPr>
            <w:noProof/>
            <w:webHidden/>
          </w:rPr>
          <w:t>5</w:t>
        </w:r>
        <w:r>
          <w:rPr>
            <w:noProof/>
            <w:webHidden/>
          </w:rPr>
          <w:fldChar w:fldCharType="end"/>
        </w:r>
      </w:hyperlink>
    </w:p>
    <w:p w14:paraId="54F8C9E8" w14:textId="4B795E0A" w:rsidR="00E84166" w:rsidRDefault="00E84166">
      <w:pPr>
        <w:pStyle w:val="TOC3"/>
        <w:tabs>
          <w:tab w:val="left" w:pos="1337"/>
        </w:tabs>
        <w:rPr>
          <w:rFonts w:eastAsiaTheme="minorEastAsia" w:cstheme="minorBidi"/>
          <w:bCs w:val="0"/>
          <w:i w:val="0"/>
          <w:smallCaps w:val="0"/>
          <w:noProof/>
          <w:color w:val="auto"/>
          <w:sz w:val="24"/>
          <w:szCs w:val="24"/>
        </w:rPr>
      </w:pPr>
      <w:hyperlink w:anchor="_Toc49697592" w:history="1">
        <w:r w:rsidRPr="008850BD">
          <w:rPr>
            <w:rStyle w:val="Hyperlink"/>
            <w:rFonts w:ascii="Tahoma" w:hAnsi="Tahoma" w:cs="Tahoma"/>
            <w:noProof/>
          </w:rPr>
          <w:t>1.1.3</w:t>
        </w:r>
        <w:r>
          <w:rPr>
            <w:rFonts w:eastAsiaTheme="minorEastAsia" w:cstheme="minorBidi"/>
            <w:bCs w:val="0"/>
            <w:i w:val="0"/>
            <w:smallCaps w:val="0"/>
            <w:noProof/>
            <w:color w:val="auto"/>
            <w:sz w:val="24"/>
            <w:szCs w:val="24"/>
          </w:rPr>
          <w:tab/>
        </w:r>
        <w:r w:rsidRPr="008850BD">
          <w:rPr>
            <w:rStyle w:val="Hyperlink"/>
            <w:rFonts w:ascii="Tahoma" w:hAnsi="Tahoma" w:cs="Tahoma"/>
            <w:noProof/>
          </w:rPr>
          <w:t>Identify OSC Sponsor and OSC POC</w:t>
        </w:r>
        <w:r>
          <w:rPr>
            <w:noProof/>
            <w:webHidden/>
          </w:rPr>
          <w:tab/>
        </w:r>
        <w:r>
          <w:rPr>
            <w:noProof/>
            <w:webHidden/>
          </w:rPr>
          <w:fldChar w:fldCharType="begin"/>
        </w:r>
        <w:r>
          <w:rPr>
            <w:noProof/>
            <w:webHidden/>
          </w:rPr>
          <w:instrText xml:space="preserve"> PAGEREF _Toc49697592 \h </w:instrText>
        </w:r>
        <w:r>
          <w:rPr>
            <w:noProof/>
            <w:webHidden/>
          </w:rPr>
        </w:r>
        <w:r>
          <w:rPr>
            <w:noProof/>
            <w:webHidden/>
          </w:rPr>
          <w:fldChar w:fldCharType="separate"/>
        </w:r>
        <w:r>
          <w:rPr>
            <w:noProof/>
            <w:webHidden/>
          </w:rPr>
          <w:t>5</w:t>
        </w:r>
        <w:r>
          <w:rPr>
            <w:noProof/>
            <w:webHidden/>
          </w:rPr>
          <w:fldChar w:fldCharType="end"/>
        </w:r>
      </w:hyperlink>
    </w:p>
    <w:p w14:paraId="67669F99" w14:textId="5BD8F80A" w:rsidR="00E84166" w:rsidRDefault="00E84166">
      <w:pPr>
        <w:pStyle w:val="TOC3"/>
        <w:rPr>
          <w:rFonts w:eastAsiaTheme="minorEastAsia" w:cstheme="minorBidi"/>
          <w:bCs w:val="0"/>
          <w:i w:val="0"/>
          <w:smallCaps w:val="0"/>
          <w:noProof/>
          <w:color w:val="auto"/>
          <w:sz w:val="24"/>
          <w:szCs w:val="24"/>
        </w:rPr>
      </w:pPr>
      <w:hyperlink w:anchor="_Toc49697593" w:history="1">
        <w:r w:rsidRPr="008850BD">
          <w:rPr>
            <w:rStyle w:val="Hyperlink"/>
            <w:rFonts w:ascii="Tahoma" w:hAnsi="Tahoma" w:cs="Tahoma"/>
            <w:noProof/>
          </w:rPr>
          <w:t>1.1.4 High-Level Scoping Discussion</w:t>
        </w:r>
        <w:r>
          <w:rPr>
            <w:noProof/>
            <w:webHidden/>
          </w:rPr>
          <w:tab/>
        </w:r>
        <w:r>
          <w:rPr>
            <w:noProof/>
            <w:webHidden/>
          </w:rPr>
          <w:fldChar w:fldCharType="begin"/>
        </w:r>
        <w:r>
          <w:rPr>
            <w:noProof/>
            <w:webHidden/>
          </w:rPr>
          <w:instrText xml:space="preserve"> PAGEREF _Toc49697593 \h </w:instrText>
        </w:r>
        <w:r>
          <w:rPr>
            <w:noProof/>
            <w:webHidden/>
          </w:rPr>
        </w:r>
        <w:r>
          <w:rPr>
            <w:noProof/>
            <w:webHidden/>
          </w:rPr>
          <w:fldChar w:fldCharType="separate"/>
        </w:r>
        <w:r>
          <w:rPr>
            <w:noProof/>
            <w:webHidden/>
          </w:rPr>
          <w:t>6</w:t>
        </w:r>
        <w:r>
          <w:rPr>
            <w:noProof/>
            <w:webHidden/>
          </w:rPr>
          <w:fldChar w:fldCharType="end"/>
        </w:r>
      </w:hyperlink>
    </w:p>
    <w:p w14:paraId="67059403" w14:textId="64441CDB" w:rsidR="00E84166" w:rsidRDefault="00E84166">
      <w:pPr>
        <w:pStyle w:val="TOC3"/>
        <w:rPr>
          <w:rFonts w:eastAsiaTheme="minorEastAsia" w:cstheme="minorBidi"/>
          <w:bCs w:val="0"/>
          <w:i w:val="0"/>
          <w:smallCaps w:val="0"/>
          <w:noProof/>
          <w:color w:val="auto"/>
          <w:sz w:val="24"/>
          <w:szCs w:val="24"/>
        </w:rPr>
      </w:pPr>
      <w:hyperlink w:anchor="_Toc49697594" w:history="1">
        <w:r w:rsidRPr="008850BD">
          <w:rPr>
            <w:rStyle w:val="Hyperlink"/>
            <w:rFonts w:ascii="Tahoma" w:hAnsi="Tahoma" w:cs="Tahoma"/>
            <w:noProof/>
          </w:rPr>
          <w:t>1.1.5 Determine, Record &amp; Review Assessment Scope and Assessment Objectives</w:t>
        </w:r>
        <w:r>
          <w:rPr>
            <w:noProof/>
            <w:webHidden/>
          </w:rPr>
          <w:tab/>
        </w:r>
        <w:r>
          <w:rPr>
            <w:noProof/>
            <w:webHidden/>
          </w:rPr>
          <w:fldChar w:fldCharType="begin"/>
        </w:r>
        <w:r>
          <w:rPr>
            <w:noProof/>
            <w:webHidden/>
          </w:rPr>
          <w:instrText xml:space="preserve"> PAGEREF _Toc49697594 \h </w:instrText>
        </w:r>
        <w:r>
          <w:rPr>
            <w:noProof/>
            <w:webHidden/>
          </w:rPr>
        </w:r>
        <w:r>
          <w:rPr>
            <w:noProof/>
            <w:webHidden/>
          </w:rPr>
          <w:fldChar w:fldCharType="separate"/>
        </w:r>
        <w:r>
          <w:rPr>
            <w:noProof/>
            <w:webHidden/>
          </w:rPr>
          <w:t>6</w:t>
        </w:r>
        <w:r>
          <w:rPr>
            <w:noProof/>
            <w:webHidden/>
          </w:rPr>
          <w:fldChar w:fldCharType="end"/>
        </w:r>
      </w:hyperlink>
    </w:p>
    <w:p w14:paraId="5C0C125A" w14:textId="33911B0A" w:rsidR="00E84166" w:rsidRDefault="00E84166">
      <w:pPr>
        <w:pStyle w:val="TOC3"/>
        <w:rPr>
          <w:rFonts w:eastAsiaTheme="minorEastAsia" w:cstheme="minorBidi"/>
          <w:bCs w:val="0"/>
          <w:i w:val="0"/>
          <w:smallCaps w:val="0"/>
          <w:noProof/>
          <w:color w:val="auto"/>
          <w:sz w:val="24"/>
          <w:szCs w:val="24"/>
        </w:rPr>
      </w:pPr>
      <w:hyperlink w:anchor="_Toc49697595" w:history="1">
        <w:r w:rsidRPr="008850BD">
          <w:rPr>
            <w:rStyle w:val="Hyperlink"/>
            <w:rFonts w:ascii="Tahoma" w:hAnsi="Tahoma" w:cs="Tahoma"/>
            <w:noProof/>
          </w:rPr>
          <w:t>1.1.5.1.  Evaluating Model Reciprocity</w:t>
        </w:r>
        <w:r>
          <w:rPr>
            <w:noProof/>
            <w:webHidden/>
          </w:rPr>
          <w:tab/>
        </w:r>
        <w:r>
          <w:rPr>
            <w:noProof/>
            <w:webHidden/>
          </w:rPr>
          <w:fldChar w:fldCharType="begin"/>
        </w:r>
        <w:r>
          <w:rPr>
            <w:noProof/>
            <w:webHidden/>
          </w:rPr>
          <w:instrText xml:space="preserve"> PAGEREF _Toc49697595 \h </w:instrText>
        </w:r>
        <w:r>
          <w:rPr>
            <w:noProof/>
            <w:webHidden/>
          </w:rPr>
        </w:r>
        <w:r>
          <w:rPr>
            <w:noProof/>
            <w:webHidden/>
          </w:rPr>
          <w:fldChar w:fldCharType="separate"/>
        </w:r>
        <w:r>
          <w:rPr>
            <w:noProof/>
            <w:webHidden/>
          </w:rPr>
          <w:t>6</w:t>
        </w:r>
        <w:r>
          <w:rPr>
            <w:noProof/>
            <w:webHidden/>
          </w:rPr>
          <w:fldChar w:fldCharType="end"/>
        </w:r>
      </w:hyperlink>
    </w:p>
    <w:p w14:paraId="5628E9AD" w14:textId="0F761FAE" w:rsidR="00E84166" w:rsidRDefault="00E84166">
      <w:pPr>
        <w:pStyle w:val="TOC3"/>
        <w:rPr>
          <w:rFonts w:eastAsiaTheme="minorEastAsia" w:cstheme="minorBidi"/>
          <w:bCs w:val="0"/>
          <w:i w:val="0"/>
          <w:smallCaps w:val="0"/>
          <w:noProof/>
          <w:color w:val="auto"/>
          <w:sz w:val="24"/>
          <w:szCs w:val="24"/>
        </w:rPr>
      </w:pPr>
      <w:hyperlink w:anchor="_Toc49697596" w:history="1">
        <w:r w:rsidRPr="008850BD">
          <w:rPr>
            <w:rStyle w:val="Hyperlink"/>
            <w:rFonts w:ascii="Tahoma" w:hAnsi="Tahoma" w:cs="Tahoma"/>
            <w:noProof/>
          </w:rPr>
          <w:t>1.1.6 Provide, Negotiate and Confirm Rough Order of Magnitude (ROM)</w:t>
        </w:r>
        <w:r>
          <w:rPr>
            <w:noProof/>
            <w:webHidden/>
          </w:rPr>
          <w:tab/>
        </w:r>
        <w:r>
          <w:rPr>
            <w:noProof/>
            <w:webHidden/>
          </w:rPr>
          <w:fldChar w:fldCharType="begin"/>
        </w:r>
        <w:r>
          <w:rPr>
            <w:noProof/>
            <w:webHidden/>
          </w:rPr>
          <w:instrText xml:space="preserve"> PAGEREF _Toc49697596 \h </w:instrText>
        </w:r>
        <w:r>
          <w:rPr>
            <w:noProof/>
            <w:webHidden/>
          </w:rPr>
        </w:r>
        <w:r>
          <w:rPr>
            <w:noProof/>
            <w:webHidden/>
          </w:rPr>
          <w:fldChar w:fldCharType="separate"/>
        </w:r>
        <w:r>
          <w:rPr>
            <w:noProof/>
            <w:webHidden/>
          </w:rPr>
          <w:t>7</w:t>
        </w:r>
        <w:r>
          <w:rPr>
            <w:noProof/>
            <w:webHidden/>
          </w:rPr>
          <w:fldChar w:fldCharType="end"/>
        </w:r>
      </w:hyperlink>
    </w:p>
    <w:p w14:paraId="7A9969A9" w14:textId="4730EBB5" w:rsidR="00E84166" w:rsidRDefault="00E84166">
      <w:pPr>
        <w:pStyle w:val="TOC3"/>
        <w:rPr>
          <w:rFonts w:eastAsiaTheme="minorEastAsia" w:cstheme="minorBidi"/>
          <w:bCs w:val="0"/>
          <w:i w:val="0"/>
          <w:smallCaps w:val="0"/>
          <w:noProof/>
          <w:color w:val="auto"/>
          <w:sz w:val="24"/>
          <w:szCs w:val="24"/>
        </w:rPr>
      </w:pPr>
      <w:hyperlink w:anchor="_Toc49697597" w:history="1">
        <w:r w:rsidRPr="008850BD">
          <w:rPr>
            <w:rStyle w:val="Hyperlink"/>
            <w:rFonts w:ascii="Tahoma" w:hAnsi="Tahoma" w:cs="Tahoma"/>
            <w:noProof/>
          </w:rPr>
          <w:t>1.1.7 Identify/map OSC Processes and Process Roles</w:t>
        </w:r>
        <w:r>
          <w:rPr>
            <w:noProof/>
            <w:webHidden/>
          </w:rPr>
          <w:tab/>
        </w:r>
        <w:r>
          <w:rPr>
            <w:noProof/>
            <w:webHidden/>
          </w:rPr>
          <w:fldChar w:fldCharType="begin"/>
        </w:r>
        <w:r>
          <w:rPr>
            <w:noProof/>
            <w:webHidden/>
          </w:rPr>
          <w:instrText xml:space="preserve"> PAGEREF _Toc49697597 \h </w:instrText>
        </w:r>
        <w:r>
          <w:rPr>
            <w:noProof/>
            <w:webHidden/>
          </w:rPr>
        </w:r>
        <w:r>
          <w:rPr>
            <w:noProof/>
            <w:webHidden/>
          </w:rPr>
          <w:fldChar w:fldCharType="separate"/>
        </w:r>
        <w:r>
          <w:rPr>
            <w:noProof/>
            <w:webHidden/>
          </w:rPr>
          <w:t>7</w:t>
        </w:r>
        <w:r>
          <w:rPr>
            <w:noProof/>
            <w:webHidden/>
          </w:rPr>
          <w:fldChar w:fldCharType="end"/>
        </w:r>
      </w:hyperlink>
    </w:p>
    <w:p w14:paraId="6A777419" w14:textId="06BE1CCC" w:rsidR="00E84166" w:rsidRDefault="00E84166">
      <w:pPr>
        <w:pStyle w:val="TOC3"/>
        <w:rPr>
          <w:rFonts w:eastAsiaTheme="minorEastAsia" w:cstheme="minorBidi"/>
          <w:bCs w:val="0"/>
          <w:i w:val="0"/>
          <w:smallCaps w:val="0"/>
          <w:noProof/>
          <w:color w:val="auto"/>
          <w:sz w:val="24"/>
          <w:szCs w:val="24"/>
        </w:rPr>
      </w:pPr>
      <w:hyperlink w:anchor="_Toc49697598" w:history="1">
        <w:r w:rsidRPr="008850BD">
          <w:rPr>
            <w:rStyle w:val="Hyperlink"/>
            <w:rFonts w:ascii="Tahoma" w:hAnsi="Tahoma" w:cs="Tahoma"/>
            <w:noProof/>
          </w:rPr>
          <w:t>1.1.8 Verify and Record Objective Evidence (OE) Against Adequacy and Sufficiency Criteria</w:t>
        </w:r>
        <w:r>
          <w:rPr>
            <w:noProof/>
            <w:webHidden/>
          </w:rPr>
          <w:tab/>
        </w:r>
        <w:r>
          <w:rPr>
            <w:noProof/>
            <w:webHidden/>
          </w:rPr>
          <w:fldChar w:fldCharType="begin"/>
        </w:r>
        <w:r>
          <w:rPr>
            <w:noProof/>
            <w:webHidden/>
          </w:rPr>
          <w:instrText xml:space="preserve"> PAGEREF _Toc49697598 \h </w:instrText>
        </w:r>
        <w:r>
          <w:rPr>
            <w:noProof/>
            <w:webHidden/>
          </w:rPr>
        </w:r>
        <w:r>
          <w:rPr>
            <w:noProof/>
            <w:webHidden/>
          </w:rPr>
          <w:fldChar w:fldCharType="separate"/>
        </w:r>
        <w:r>
          <w:rPr>
            <w:noProof/>
            <w:webHidden/>
          </w:rPr>
          <w:t>7</w:t>
        </w:r>
        <w:r>
          <w:rPr>
            <w:noProof/>
            <w:webHidden/>
          </w:rPr>
          <w:fldChar w:fldCharType="end"/>
        </w:r>
      </w:hyperlink>
    </w:p>
    <w:p w14:paraId="03ADDF18" w14:textId="4C1013AB" w:rsidR="00E84166" w:rsidRDefault="00E84166">
      <w:pPr>
        <w:pStyle w:val="TOC3"/>
        <w:rPr>
          <w:rFonts w:eastAsiaTheme="minorEastAsia" w:cstheme="minorBidi"/>
          <w:bCs w:val="0"/>
          <w:i w:val="0"/>
          <w:smallCaps w:val="0"/>
          <w:noProof/>
          <w:color w:val="auto"/>
          <w:sz w:val="24"/>
          <w:szCs w:val="24"/>
        </w:rPr>
      </w:pPr>
      <w:hyperlink w:anchor="_Toc49697599" w:history="1">
        <w:r w:rsidRPr="008850BD">
          <w:rPr>
            <w:rStyle w:val="Hyperlink"/>
            <w:rFonts w:ascii="Tahoma" w:hAnsi="Tahoma" w:cs="Tahoma"/>
            <w:noProof/>
          </w:rPr>
          <w:t>1.1.9 Determine and Confirm Assessment Outputs</w:t>
        </w:r>
        <w:r>
          <w:rPr>
            <w:noProof/>
            <w:webHidden/>
          </w:rPr>
          <w:tab/>
        </w:r>
        <w:r>
          <w:rPr>
            <w:noProof/>
            <w:webHidden/>
          </w:rPr>
          <w:fldChar w:fldCharType="begin"/>
        </w:r>
        <w:r>
          <w:rPr>
            <w:noProof/>
            <w:webHidden/>
          </w:rPr>
          <w:instrText xml:space="preserve"> PAGEREF _Toc49697599 \h </w:instrText>
        </w:r>
        <w:r>
          <w:rPr>
            <w:noProof/>
            <w:webHidden/>
          </w:rPr>
        </w:r>
        <w:r>
          <w:rPr>
            <w:noProof/>
            <w:webHidden/>
          </w:rPr>
          <w:fldChar w:fldCharType="separate"/>
        </w:r>
        <w:r>
          <w:rPr>
            <w:noProof/>
            <w:webHidden/>
          </w:rPr>
          <w:t>8</w:t>
        </w:r>
        <w:r>
          <w:rPr>
            <w:noProof/>
            <w:webHidden/>
          </w:rPr>
          <w:fldChar w:fldCharType="end"/>
        </w:r>
      </w:hyperlink>
    </w:p>
    <w:p w14:paraId="4054406F" w14:textId="54BAF36F" w:rsidR="00E84166" w:rsidRDefault="00E84166">
      <w:pPr>
        <w:pStyle w:val="TOC2"/>
        <w:rPr>
          <w:rFonts w:eastAsiaTheme="minorEastAsia" w:cstheme="minorBidi"/>
          <w:b w:val="0"/>
          <w:smallCaps w:val="0"/>
          <w:noProof/>
          <w:color w:val="auto"/>
          <w:sz w:val="24"/>
          <w:szCs w:val="24"/>
        </w:rPr>
      </w:pPr>
      <w:hyperlink w:anchor="_Toc49697600" w:history="1">
        <w:r w:rsidRPr="008850BD">
          <w:rPr>
            <w:rStyle w:val="Hyperlink"/>
            <w:rFonts w:ascii="Tahoma" w:hAnsi="Tahoma" w:cs="Tahoma"/>
            <w:noProof/>
          </w:rPr>
          <w:t>1.2 Develop Assessment Plan</w:t>
        </w:r>
        <w:r>
          <w:rPr>
            <w:noProof/>
            <w:webHidden/>
          </w:rPr>
          <w:tab/>
        </w:r>
        <w:r>
          <w:rPr>
            <w:noProof/>
            <w:webHidden/>
          </w:rPr>
          <w:fldChar w:fldCharType="begin"/>
        </w:r>
        <w:r>
          <w:rPr>
            <w:noProof/>
            <w:webHidden/>
          </w:rPr>
          <w:instrText xml:space="preserve"> PAGEREF _Toc49697600 \h </w:instrText>
        </w:r>
        <w:r>
          <w:rPr>
            <w:noProof/>
            <w:webHidden/>
          </w:rPr>
        </w:r>
        <w:r>
          <w:rPr>
            <w:noProof/>
            <w:webHidden/>
          </w:rPr>
          <w:fldChar w:fldCharType="separate"/>
        </w:r>
        <w:r>
          <w:rPr>
            <w:noProof/>
            <w:webHidden/>
          </w:rPr>
          <w:t>8</w:t>
        </w:r>
        <w:r>
          <w:rPr>
            <w:noProof/>
            <w:webHidden/>
          </w:rPr>
          <w:fldChar w:fldCharType="end"/>
        </w:r>
      </w:hyperlink>
    </w:p>
    <w:p w14:paraId="7B38BC4F" w14:textId="467BA725" w:rsidR="00E84166" w:rsidRDefault="00E84166">
      <w:pPr>
        <w:pStyle w:val="TOC3"/>
        <w:rPr>
          <w:rFonts w:eastAsiaTheme="minorEastAsia" w:cstheme="minorBidi"/>
          <w:bCs w:val="0"/>
          <w:i w:val="0"/>
          <w:smallCaps w:val="0"/>
          <w:noProof/>
          <w:color w:val="auto"/>
          <w:sz w:val="24"/>
          <w:szCs w:val="24"/>
        </w:rPr>
      </w:pPr>
      <w:hyperlink w:anchor="_Toc49697601" w:history="1">
        <w:r w:rsidRPr="008850BD">
          <w:rPr>
            <w:rStyle w:val="Hyperlink"/>
            <w:rFonts w:ascii="Tahoma" w:hAnsi="Tahoma" w:cs="Tahoma"/>
            <w:noProof/>
          </w:rPr>
          <w:t>1.2.2 Develop OE Collection Approach</w:t>
        </w:r>
        <w:r>
          <w:rPr>
            <w:noProof/>
            <w:webHidden/>
          </w:rPr>
          <w:tab/>
        </w:r>
        <w:r>
          <w:rPr>
            <w:noProof/>
            <w:webHidden/>
          </w:rPr>
          <w:fldChar w:fldCharType="begin"/>
        </w:r>
        <w:r>
          <w:rPr>
            <w:noProof/>
            <w:webHidden/>
          </w:rPr>
          <w:instrText xml:space="preserve"> PAGEREF _Toc49697601 \h </w:instrText>
        </w:r>
        <w:r>
          <w:rPr>
            <w:noProof/>
            <w:webHidden/>
          </w:rPr>
        </w:r>
        <w:r>
          <w:rPr>
            <w:noProof/>
            <w:webHidden/>
          </w:rPr>
          <w:fldChar w:fldCharType="separate"/>
        </w:r>
        <w:r>
          <w:rPr>
            <w:noProof/>
            <w:webHidden/>
          </w:rPr>
          <w:t>8</w:t>
        </w:r>
        <w:r>
          <w:rPr>
            <w:noProof/>
            <w:webHidden/>
          </w:rPr>
          <w:fldChar w:fldCharType="end"/>
        </w:r>
      </w:hyperlink>
    </w:p>
    <w:p w14:paraId="4A9D28AC" w14:textId="3824EEB6" w:rsidR="00E84166" w:rsidRDefault="00E84166">
      <w:pPr>
        <w:pStyle w:val="TOC3"/>
        <w:rPr>
          <w:rFonts w:eastAsiaTheme="minorEastAsia" w:cstheme="minorBidi"/>
          <w:bCs w:val="0"/>
          <w:i w:val="0"/>
          <w:smallCaps w:val="0"/>
          <w:noProof/>
          <w:color w:val="auto"/>
          <w:sz w:val="24"/>
          <w:szCs w:val="24"/>
        </w:rPr>
      </w:pPr>
      <w:hyperlink w:anchor="_Toc49697602" w:history="1">
        <w:r w:rsidRPr="008850BD">
          <w:rPr>
            <w:rStyle w:val="Hyperlink"/>
            <w:rFonts w:ascii="Tahoma" w:hAnsi="Tahoma" w:cs="Tahoma"/>
            <w:noProof/>
          </w:rPr>
          <w:t>1.2.3 Select Assessment Team Members (ATMs), if applicable</w:t>
        </w:r>
        <w:r>
          <w:rPr>
            <w:noProof/>
            <w:webHidden/>
          </w:rPr>
          <w:tab/>
        </w:r>
        <w:r>
          <w:rPr>
            <w:noProof/>
            <w:webHidden/>
          </w:rPr>
          <w:fldChar w:fldCharType="begin"/>
        </w:r>
        <w:r>
          <w:rPr>
            <w:noProof/>
            <w:webHidden/>
          </w:rPr>
          <w:instrText xml:space="preserve"> PAGEREF _Toc49697602 \h </w:instrText>
        </w:r>
        <w:r>
          <w:rPr>
            <w:noProof/>
            <w:webHidden/>
          </w:rPr>
        </w:r>
        <w:r>
          <w:rPr>
            <w:noProof/>
            <w:webHidden/>
          </w:rPr>
          <w:fldChar w:fldCharType="separate"/>
        </w:r>
        <w:r>
          <w:rPr>
            <w:noProof/>
            <w:webHidden/>
          </w:rPr>
          <w:t>9</w:t>
        </w:r>
        <w:r>
          <w:rPr>
            <w:noProof/>
            <w:webHidden/>
          </w:rPr>
          <w:fldChar w:fldCharType="end"/>
        </w:r>
      </w:hyperlink>
    </w:p>
    <w:p w14:paraId="0A2E1FA3" w14:textId="3375BB91" w:rsidR="00E84166" w:rsidRDefault="00E84166">
      <w:pPr>
        <w:pStyle w:val="TOC3"/>
        <w:rPr>
          <w:rFonts w:eastAsiaTheme="minorEastAsia" w:cstheme="minorBidi"/>
          <w:bCs w:val="0"/>
          <w:i w:val="0"/>
          <w:smallCaps w:val="0"/>
          <w:noProof/>
          <w:color w:val="auto"/>
          <w:sz w:val="24"/>
          <w:szCs w:val="24"/>
        </w:rPr>
      </w:pPr>
      <w:hyperlink w:anchor="_Toc49697603" w:history="1">
        <w:r w:rsidRPr="008850BD">
          <w:rPr>
            <w:rStyle w:val="Hyperlink"/>
            <w:rFonts w:ascii="Tahoma" w:hAnsi="Tahoma" w:cs="Tahoma"/>
            <w:noProof/>
          </w:rPr>
          <w:t>1.2.4 Identify Resources and Schedule</w:t>
        </w:r>
        <w:r>
          <w:rPr>
            <w:noProof/>
            <w:webHidden/>
          </w:rPr>
          <w:tab/>
        </w:r>
        <w:r>
          <w:rPr>
            <w:noProof/>
            <w:webHidden/>
          </w:rPr>
          <w:fldChar w:fldCharType="begin"/>
        </w:r>
        <w:r>
          <w:rPr>
            <w:noProof/>
            <w:webHidden/>
          </w:rPr>
          <w:instrText xml:space="preserve"> PAGEREF _Toc49697603 \h </w:instrText>
        </w:r>
        <w:r>
          <w:rPr>
            <w:noProof/>
            <w:webHidden/>
          </w:rPr>
        </w:r>
        <w:r>
          <w:rPr>
            <w:noProof/>
            <w:webHidden/>
          </w:rPr>
          <w:fldChar w:fldCharType="separate"/>
        </w:r>
        <w:r>
          <w:rPr>
            <w:noProof/>
            <w:webHidden/>
          </w:rPr>
          <w:t>9</w:t>
        </w:r>
        <w:r>
          <w:rPr>
            <w:noProof/>
            <w:webHidden/>
          </w:rPr>
          <w:fldChar w:fldCharType="end"/>
        </w:r>
      </w:hyperlink>
    </w:p>
    <w:p w14:paraId="268058D4" w14:textId="73D05B59" w:rsidR="00E84166" w:rsidRDefault="00E84166">
      <w:pPr>
        <w:pStyle w:val="TOC3"/>
        <w:rPr>
          <w:rFonts w:eastAsiaTheme="minorEastAsia" w:cstheme="minorBidi"/>
          <w:bCs w:val="0"/>
          <w:i w:val="0"/>
          <w:smallCaps w:val="0"/>
          <w:noProof/>
          <w:color w:val="auto"/>
          <w:sz w:val="24"/>
          <w:szCs w:val="24"/>
        </w:rPr>
      </w:pPr>
      <w:hyperlink w:anchor="_Toc49697604" w:history="1">
        <w:r w:rsidRPr="008850BD">
          <w:rPr>
            <w:rStyle w:val="Hyperlink"/>
            <w:rFonts w:ascii="Tahoma" w:hAnsi="Tahoma" w:cs="Tahoma"/>
            <w:noProof/>
          </w:rPr>
          <w:t>1.2.5 Identify and Manage Conflicts of Interest (COI)</w:t>
        </w:r>
        <w:r>
          <w:rPr>
            <w:noProof/>
            <w:webHidden/>
          </w:rPr>
          <w:tab/>
        </w:r>
        <w:r>
          <w:rPr>
            <w:noProof/>
            <w:webHidden/>
          </w:rPr>
          <w:fldChar w:fldCharType="begin"/>
        </w:r>
        <w:r>
          <w:rPr>
            <w:noProof/>
            <w:webHidden/>
          </w:rPr>
          <w:instrText xml:space="preserve"> PAGEREF _Toc49697604 \h </w:instrText>
        </w:r>
        <w:r>
          <w:rPr>
            <w:noProof/>
            <w:webHidden/>
          </w:rPr>
        </w:r>
        <w:r>
          <w:rPr>
            <w:noProof/>
            <w:webHidden/>
          </w:rPr>
          <w:fldChar w:fldCharType="separate"/>
        </w:r>
        <w:r>
          <w:rPr>
            <w:noProof/>
            <w:webHidden/>
          </w:rPr>
          <w:t>10</w:t>
        </w:r>
        <w:r>
          <w:rPr>
            <w:noProof/>
            <w:webHidden/>
          </w:rPr>
          <w:fldChar w:fldCharType="end"/>
        </w:r>
      </w:hyperlink>
    </w:p>
    <w:p w14:paraId="24DC81BA" w14:textId="3714E223" w:rsidR="00E84166" w:rsidRDefault="00E84166">
      <w:pPr>
        <w:pStyle w:val="TOC3"/>
        <w:rPr>
          <w:rFonts w:eastAsiaTheme="minorEastAsia" w:cstheme="minorBidi"/>
          <w:bCs w:val="0"/>
          <w:i w:val="0"/>
          <w:smallCaps w:val="0"/>
          <w:noProof/>
          <w:color w:val="auto"/>
          <w:sz w:val="24"/>
          <w:szCs w:val="24"/>
        </w:rPr>
      </w:pPr>
      <w:hyperlink w:anchor="_Toc49697605" w:history="1">
        <w:r w:rsidRPr="008850BD">
          <w:rPr>
            <w:rStyle w:val="Hyperlink"/>
            <w:rFonts w:ascii="Tahoma" w:hAnsi="Tahoma" w:cs="Tahoma"/>
            <w:noProof/>
          </w:rPr>
          <w:t>1.2.6 Identify and Manage Assessment Risks and Their Mitigation &amp; Contingency Plans</w:t>
        </w:r>
        <w:r>
          <w:rPr>
            <w:noProof/>
            <w:webHidden/>
          </w:rPr>
          <w:tab/>
        </w:r>
        <w:r>
          <w:rPr>
            <w:noProof/>
            <w:webHidden/>
          </w:rPr>
          <w:fldChar w:fldCharType="begin"/>
        </w:r>
        <w:r>
          <w:rPr>
            <w:noProof/>
            <w:webHidden/>
          </w:rPr>
          <w:instrText xml:space="preserve"> PAGEREF _Toc49697605 \h </w:instrText>
        </w:r>
        <w:r>
          <w:rPr>
            <w:noProof/>
            <w:webHidden/>
          </w:rPr>
        </w:r>
        <w:r>
          <w:rPr>
            <w:noProof/>
            <w:webHidden/>
          </w:rPr>
          <w:fldChar w:fldCharType="separate"/>
        </w:r>
        <w:r>
          <w:rPr>
            <w:noProof/>
            <w:webHidden/>
          </w:rPr>
          <w:t>10</w:t>
        </w:r>
        <w:r>
          <w:rPr>
            <w:noProof/>
            <w:webHidden/>
          </w:rPr>
          <w:fldChar w:fldCharType="end"/>
        </w:r>
      </w:hyperlink>
    </w:p>
    <w:p w14:paraId="3A6985B3" w14:textId="6FE14437" w:rsidR="00E84166" w:rsidRDefault="00E84166">
      <w:pPr>
        <w:pStyle w:val="TOC3"/>
        <w:rPr>
          <w:rFonts w:eastAsiaTheme="minorEastAsia" w:cstheme="minorBidi"/>
          <w:bCs w:val="0"/>
          <w:i w:val="0"/>
          <w:smallCaps w:val="0"/>
          <w:noProof/>
          <w:color w:val="auto"/>
          <w:sz w:val="24"/>
          <w:szCs w:val="24"/>
        </w:rPr>
      </w:pPr>
      <w:hyperlink w:anchor="_Toc49697606" w:history="1">
        <w:r w:rsidRPr="008850BD">
          <w:rPr>
            <w:rStyle w:val="Hyperlink"/>
            <w:rFonts w:ascii="Tahoma" w:hAnsi="Tahoma" w:cs="Tahoma"/>
            <w:noProof/>
          </w:rPr>
          <w:t>1.2.7 Obtain and Record Commitment to the Assessment Plan</w:t>
        </w:r>
        <w:r>
          <w:rPr>
            <w:noProof/>
            <w:webHidden/>
          </w:rPr>
          <w:tab/>
        </w:r>
        <w:r>
          <w:rPr>
            <w:noProof/>
            <w:webHidden/>
          </w:rPr>
          <w:fldChar w:fldCharType="begin"/>
        </w:r>
        <w:r>
          <w:rPr>
            <w:noProof/>
            <w:webHidden/>
          </w:rPr>
          <w:instrText xml:space="preserve"> PAGEREF _Toc49697606 \h </w:instrText>
        </w:r>
        <w:r>
          <w:rPr>
            <w:noProof/>
            <w:webHidden/>
          </w:rPr>
        </w:r>
        <w:r>
          <w:rPr>
            <w:noProof/>
            <w:webHidden/>
          </w:rPr>
          <w:fldChar w:fldCharType="separate"/>
        </w:r>
        <w:r>
          <w:rPr>
            <w:noProof/>
            <w:webHidden/>
          </w:rPr>
          <w:t>10</w:t>
        </w:r>
        <w:r>
          <w:rPr>
            <w:noProof/>
            <w:webHidden/>
          </w:rPr>
          <w:fldChar w:fldCharType="end"/>
        </w:r>
      </w:hyperlink>
    </w:p>
    <w:p w14:paraId="7D3B08A7" w14:textId="58917A27" w:rsidR="00E84166" w:rsidRDefault="00E84166">
      <w:pPr>
        <w:pStyle w:val="TOC2"/>
        <w:rPr>
          <w:rFonts w:eastAsiaTheme="minorEastAsia" w:cstheme="minorBidi"/>
          <w:b w:val="0"/>
          <w:smallCaps w:val="0"/>
          <w:noProof/>
          <w:color w:val="auto"/>
          <w:sz w:val="24"/>
          <w:szCs w:val="24"/>
        </w:rPr>
      </w:pPr>
      <w:hyperlink w:anchor="_Toc49697607" w:history="1">
        <w:r w:rsidRPr="008850BD">
          <w:rPr>
            <w:rStyle w:val="Hyperlink"/>
            <w:rFonts w:ascii="Tahoma" w:hAnsi="Tahoma" w:cs="Tahoma"/>
            <w:noProof/>
          </w:rPr>
          <w:t>1.3 Verify Readiness to Conduct Assessment</w:t>
        </w:r>
        <w:r>
          <w:rPr>
            <w:noProof/>
            <w:webHidden/>
          </w:rPr>
          <w:tab/>
        </w:r>
        <w:r>
          <w:rPr>
            <w:noProof/>
            <w:webHidden/>
          </w:rPr>
          <w:fldChar w:fldCharType="begin"/>
        </w:r>
        <w:r>
          <w:rPr>
            <w:noProof/>
            <w:webHidden/>
          </w:rPr>
          <w:instrText xml:space="preserve"> PAGEREF _Toc49697607 \h </w:instrText>
        </w:r>
        <w:r>
          <w:rPr>
            <w:noProof/>
            <w:webHidden/>
          </w:rPr>
        </w:r>
        <w:r>
          <w:rPr>
            <w:noProof/>
            <w:webHidden/>
          </w:rPr>
          <w:fldChar w:fldCharType="separate"/>
        </w:r>
        <w:r>
          <w:rPr>
            <w:noProof/>
            <w:webHidden/>
          </w:rPr>
          <w:t>10</w:t>
        </w:r>
        <w:r>
          <w:rPr>
            <w:noProof/>
            <w:webHidden/>
          </w:rPr>
          <w:fldChar w:fldCharType="end"/>
        </w:r>
      </w:hyperlink>
    </w:p>
    <w:p w14:paraId="5CC7ECB2" w14:textId="57A9D068" w:rsidR="00E84166" w:rsidRDefault="00E84166">
      <w:pPr>
        <w:pStyle w:val="TOC3"/>
        <w:rPr>
          <w:rFonts w:eastAsiaTheme="minorEastAsia" w:cstheme="minorBidi"/>
          <w:bCs w:val="0"/>
          <w:i w:val="0"/>
          <w:smallCaps w:val="0"/>
          <w:noProof/>
          <w:color w:val="auto"/>
          <w:sz w:val="24"/>
          <w:szCs w:val="24"/>
        </w:rPr>
      </w:pPr>
      <w:hyperlink w:anchor="_Toc49697608" w:history="1">
        <w:r w:rsidRPr="008850BD">
          <w:rPr>
            <w:rStyle w:val="Hyperlink"/>
            <w:rFonts w:ascii="Tahoma" w:hAnsi="Tahoma" w:cs="Tahoma"/>
            <w:noProof/>
          </w:rPr>
          <w:t>1.3.1 Prepare and Train assessment team</w:t>
        </w:r>
        <w:r>
          <w:rPr>
            <w:noProof/>
            <w:webHidden/>
          </w:rPr>
          <w:tab/>
        </w:r>
        <w:r>
          <w:rPr>
            <w:noProof/>
            <w:webHidden/>
          </w:rPr>
          <w:fldChar w:fldCharType="begin"/>
        </w:r>
        <w:r>
          <w:rPr>
            <w:noProof/>
            <w:webHidden/>
          </w:rPr>
          <w:instrText xml:space="preserve"> PAGEREF _Toc49697608 \h </w:instrText>
        </w:r>
        <w:r>
          <w:rPr>
            <w:noProof/>
            <w:webHidden/>
          </w:rPr>
        </w:r>
        <w:r>
          <w:rPr>
            <w:noProof/>
            <w:webHidden/>
          </w:rPr>
          <w:fldChar w:fldCharType="separate"/>
        </w:r>
        <w:r>
          <w:rPr>
            <w:noProof/>
            <w:webHidden/>
          </w:rPr>
          <w:t>11</w:t>
        </w:r>
        <w:r>
          <w:rPr>
            <w:noProof/>
            <w:webHidden/>
          </w:rPr>
          <w:fldChar w:fldCharType="end"/>
        </w:r>
      </w:hyperlink>
    </w:p>
    <w:p w14:paraId="7CD05695" w14:textId="15292124" w:rsidR="00E84166" w:rsidRDefault="00E84166">
      <w:pPr>
        <w:pStyle w:val="TOC3"/>
        <w:rPr>
          <w:rFonts w:eastAsiaTheme="minorEastAsia" w:cstheme="minorBidi"/>
          <w:bCs w:val="0"/>
          <w:i w:val="0"/>
          <w:smallCaps w:val="0"/>
          <w:noProof/>
          <w:color w:val="auto"/>
          <w:sz w:val="24"/>
          <w:szCs w:val="24"/>
        </w:rPr>
      </w:pPr>
      <w:hyperlink w:anchor="_Toc49697609" w:history="1">
        <w:r w:rsidRPr="008850BD">
          <w:rPr>
            <w:rStyle w:val="Hyperlink"/>
            <w:rFonts w:ascii="Tahoma" w:hAnsi="Tahoma" w:cs="Tahoma"/>
            <w:noProof/>
          </w:rPr>
          <w:t>1.3.2 Identify, Obtain, Inventory, and Verify OE</w:t>
        </w:r>
        <w:r>
          <w:rPr>
            <w:noProof/>
            <w:webHidden/>
          </w:rPr>
          <w:tab/>
        </w:r>
        <w:r>
          <w:rPr>
            <w:noProof/>
            <w:webHidden/>
          </w:rPr>
          <w:fldChar w:fldCharType="begin"/>
        </w:r>
        <w:r>
          <w:rPr>
            <w:noProof/>
            <w:webHidden/>
          </w:rPr>
          <w:instrText xml:space="preserve"> PAGEREF _Toc49697609 \h </w:instrText>
        </w:r>
        <w:r>
          <w:rPr>
            <w:noProof/>
            <w:webHidden/>
          </w:rPr>
        </w:r>
        <w:r>
          <w:rPr>
            <w:noProof/>
            <w:webHidden/>
          </w:rPr>
          <w:fldChar w:fldCharType="separate"/>
        </w:r>
        <w:r>
          <w:rPr>
            <w:noProof/>
            <w:webHidden/>
          </w:rPr>
          <w:t>11</w:t>
        </w:r>
        <w:r>
          <w:rPr>
            <w:noProof/>
            <w:webHidden/>
          </w:rPr>
          <w:fldChar w:fldCharType="end"/>
        </w:r>
      </w:hyperlink>
    </w:p>
    <w:p w14:paraId="5F967DE0" w14:textId="3896C0D7" w:rsidR="00E84166" w:rsidRDefault="00E84166">
      <w:pPr>
        <w:pStyle w:val="TOC3"/>
        <w:rPr>
          <w:rFonts w:eastAsiaTheme="minorEastAsia" w:cstheme="minorBidi"/>
          <w:bCs w:val="0"/>
          <w:i w:val="0"/>
          <w:smallCaps w:val="0"/>
          <w:noProof/>
          <w:color w:val="auto"/>
          <w:sz w:val="24"/>
          <w:szCs w:val="24"/>
        </w:rPr>
      </w:pPr>
      <w:hyperlink w:anchor="_Toc49697610" w:history="1">
        <w:r w:rsidRPr="008850BD">
          <w:rPr>
            <w:rStyle w:val="Hyperlink"/>
            <w:rFonts w:ascii="Tahoma" w:hAnsi="Tahoma" w:cs="Tahoma"/>
            <w:noProof/>
          </w:rPr>
          <w:t>1.3.3 Perform Certification Assessment Readiness Review</w:t>
        </w:r>
        <w:r>
          <w:rPr>
            <w:noProof/>
            <w:webHidden/>
          </w:rPr>
          <w:tab/>
        </w:r>
        <w:r>
          <w:rPr>
            <w:noProof/>
            <w:webHidden/>
          </w:rPr>
          <w:fldChar w:fldCharType="begin"/>
        </w:r>
        <w:r>
          <w:rPr>
            <w:noProof/>
            <w:webHidden/>
          </w:rPr>
          <w:instrText xml:space="preserve"> PAGEREF _Toc49697610 \h </w:instrText>
        </w:r>
        <w:r>
          <w:rPr>
            <w:noProof/>
            <w:webHidden/>
          </w:rPr>
        </w:r>
        <w:r>
          <w:rPr>
            <w:noProof/>
            <w:webHidden/>
          </w:rPr>
          <w:fldChar w:fldCharType="separate"/>
        </w:r>
        <w:r>
          <w:rPr>
            <w:noProof/>
            <w:webHidden/>
          </w:rPr>
          <w:t>11</w:t>
        </w:r>
        <w:r>
          <w:rPr>
            <w:noProof/>
            <w:webHidden/>
          </w:rPr>
          <w:fldChar w:fldCharType="end"/>
        </w:r>
      </w:hyperlink>
    </w:p>
    <w:p w14:paraId="2B67DC02" w14:textId="1F35FCD3" w:rsidR="00E84166" w:rsidRDefault="00E84166">
      <w:pPr>
        <w:pStyle w:val="TOC3"/>
        <w:rPr>
          <w:rFonts w:eastAsiaTheme="minorEastAsia" w:cstheme="minorBidi"/>
          <w:bCs w:val="0"/>
          <w:i w:val="0"/>
          <w:smallCaps w:val="0"/>
          <w:noProof/>
          <w:color w:val="auto"/>
          <w:sz w:val="24"/>
          <w:szCs w:val="24"/>
        </w:rPr>
      </w:pPr>
      <w:hyperlink w:anchor="_Toc49697611" w:history="1">
        <w:r w:rsidRPr="008850BD">
          <w:rPr>
            <w:rStyle w:val="Hyperlink"/>
            <w:rFonts w:ascii="Tahoma" w:hAnsi="Tahoma" w:cs="Tahoma"/>
            <w:noProof/>
          </w:rPr>
          <w:t>1.3.4: Update the Assessment Plan and Schedule as Needed, Based on CA-RR</w:t>
        </w:r>
        <w:r>
          <w:rPr>
            <w:noProof/>
            <w:webHidden/>
          </w:rPr>
          <w:tab/>
        </w:r>
        <w:r>
          <w:rPr>
            <w:noProof/>
            <w:webHidden/>
          </w:rPr>
          <w:fldChar w:fldCharType="begin"/>
        </w:r>
        <w:r>
          <w:rPr>
            <w:noProof/>
            <w:webHidden/>
          </w:rPr>
          <w:instrText xml:space="preserve"> PAGEREF _Toc49697611 \h </w:instrText>
        </w:r>
        <w:r>
          <w:rPr>
            <w:noProof/>
            <w:webHidden/>
          </w:rPr>
        </w:r>
        <w:r>
          <w:rPr>
            <w:noProof/>
            <w:webHidden/>
          </w:rPr>
          <w:fldChar w:fldCharType="separate"/>
        </w:r>
        <w:r>
          <w:rPr>
            <w:noProof/>
            <w:webHidden/>
          </w:rPr>
          <w:t>11</w:t>
        </w:r>
        <w:r>
          <w:rPr>
            <w:noProof/>
            <w:webHidden/>
          </w:rPr>
          <w:fldChar w:fldCharType="end"/>
        </w:r>
      </w:hyperlink>
    </w:p>
    <w:p w14:paraId="4A700634" w14:textId="555569FF" w:rsidR="00E84166" w:rsidRDefault="00E84166">
      <w:pPr>
        <w:pStyle w:val="TOC1"/>
        <w:rPr>
          <w:rFonts w:eastAsiaTheme="minorEastAsia" w:cstheme="minorBidi"/>
          <w:b w:val="0"/>
          <w:smallCaps w:val="0"/>
          <w:noProof/>
          <w:sz w:val="24"/>
          <w:szCs w:val="24"/>
          <w:u w:val="none"/>
        </w:rPr>
      </w:pPr>
      <w:hyperlink w:anchor="_Toc49697612" w:history="1">
        <w:r w:rsidRPr="008850BD">
          <w:rPr>
            <w:rStyle w:val="Hyperlink"/>
            <w:rFonts w:ascii="Tahoma" w:hAnsi="Tahoma" w:cs="Tahoma"/>
            <w:noProof/>
          </w:rPr>
          <w:t>Phase 2 – Conduct Assessment</w:t>
        </w:r>
        <w:r>
          <w:rPr>
            <w:noProof/>
            <w:webHidden/>
          </w:rPr>
          <w:tab/>
        </w:r>
        <w:r>
          <w:rPr>
            <w:noProof/>
            <w:webHidden/>
          </w:rPr>
          <w:fldChar w:fldCharType="begin"/>
        </w:r>
        <w:r>
          <w:rPr>
            <w:noProof/>
            <w:webHidden/>
          </w:rPr>
          <w:instrText xml:space="preserve"> PAGEREF _Toc49697612 \h </w:instrText>
        </w:r>
        <w:r>
          <w:rPr>
            <w:noProof/>
            <w:webHidden/>
          </w:rPr>
        </w:r>
        <w:r>
          <w:rPr>
            <w:noProof/>
            <w:webHidden/>
          </w:rPr>
          <w:fldChar w:fldCharType="separate"/>
        </w:r>
        <w:r>
          <w:rPr>
            <w:noProof/>
            <w:webHidden/>
          </w:rPr>
          <w:t>12</w:t>
        </w:r>
        <w:r>
          <w:rPr>
            <w:noProof/>
            <w:webHidden/>
          </w:rPr>
          <w:fldChar w:fldCharType="end"/>
        </w:r>
      </w:hyperlink>
    </w:p>
    <w:p w14:paraId="46AACBB0" w14:textId="0411D101" w:rsidR="00E84166" w:rsidRDefault="00E84166">
      <w:pPr>
        <w:pStyle w:val="TOC2"/>
        <w:rPr>
          <w:rFonts w:eastAsiaTheme="minorEastAsia" w:cstheme="minorBidi"/>
          <w:b w:val="0"/>
          <w:smallCaps w:val="0"/>
          <w:noProof/>
          <w:color w:val="auto"/>
          <w:sz w:val="24"/>
          <w:szCs w:val="24"/>
        </w:rPr>
      </w:pPr>
      <w:hyperlink w:anchor="_Toc49697613" w:history="1">
        <w:r w:rsidRPr="008850BD">
          <w:rPr>
            <w:rStyle w:val="Hyperlink"/>
            <w:rFonts w:ascii="Tahoma" w:hAnsi="Tahoma" w:cs="Tahoma"/>
            <w:noProof/>
          </w:rPr>
          <w:t>2.1 Collect and Examine Objective Evidence</w:t>
        </w:r>
        <w:r>
          <w:rPr>
            <w:noProof/>
            <w:webHidden/>
          </w:rPr>
          <w:tab/>
        </w:r>
        <w:r>
          <w:rPr>
            <w:noProof/>
            <w:webHidden/>
          </w:rPr>
          <w:fldChar w:fldCharType="begin"/>
        </w:r>
        <w:r>
          <w:rPr>
            <w:noProof/>
            <w:webHidden/>
          </w:rPr>
          <w:instrText xml:space="preserve"> PAGEREF _Toc49697613 \h </w:instrText>
        </w:r>
        <w:r>
          <w:rPr>
            <w:noProof/>
            <w:webHidden/>
          </w:rPr>
        </w:r>
        <w:r>
          <w:rPr>
            <w:noProof/>
            <w:webHidden/>
          </w:rPr>
          <w:fldChar w:fldCharType="separate"/>
        </w:r>
        <w:r>
          <w:rPr>
            <w:noProof/>
            <w:webHidden/>
          </w:rPr>
          <w:t>12</w:t>
        </w:r>
        <w:r>
          <w:rPr>
            <w:noProof/>
            <w:webHidden/>
          </w:rPr>
          <w:fldChar w:fldCharType="end"/>
        </w:r>
      </w:hyperlink>
    </w:p>
    <w:p w14:paraId="2154EDC4" w14:textId="36758AAE" w:rsidR="00E84166" w:rsidRDefault="00E84166">
      <w:pPr>
        <w:pStyle w:val="TOC3"/>
        <w:rPr>
          <w:rFonts w:eastAsiaTheme="minorEastAsia" w:cstheme="minorBidi"/>
          <w:bCs w:val="0"/>
          <w:i w:val="0"/>
          <w:smallCaps w:val="0"/>
          <w:noProof/>
          <w:color w:val="auto"/>
          <w:sz w:val="24"/>
          <w:szCs w:val="24"/>
        </w:rPr>
      </w:pPr>
      <w:hyperlink w:anchor="_Toc49697614" w:history="1">
        <w:r w:rsidRPr="008850BD">
          <w:rPr>
            <w:rStyle w:val="Hyperlink"/>
            <w:rFonts w:ascii="Tahoma" w:hAnsi="Tahoma" w:cs="Tahoma"/>
            <w:noProof/>
          </w:rPr>
          <w:t>2.1.1 Assessment Kickoff – Opening Briefing</w:t>
        </w:r>
        <w:r>
          <w:rPr>
            <w:noProof/>
            <w:webHidden/>
          </w:rPr>
          <w:tab/>
        </w:r>
        <w:r>
          <w:rPr>
            <w:noProof/>
            <w:webHidden/>
          </w:rPr>
          <w:fldChar w:fldCharType="begin"/>
        </w:r>
        <w:r>
          <w:rPr>
            <w:noProof/>
            <w:webHidden/>
          </w:rPr>
          <w:instrText xml:space="preserve"> PAGEREF _Toc49697614 \h </w:instrText>
        </w:r>
        <w:r>
          <w:rPr>
            <w:noProof/>
            <w:webHidden/>
          </w:rPr>
        </w:r>
        <w:r>
          <w:rPr>
            <w:noProof/>
            <w:webHidden/>
          </w:rPr>
          <w:fldChar w:fldCharType="separate"/>
        </w:r>
        <w:r>
          <w:rPr>
            <w:noProof/>
            <w:webHidden/>
          </w:rPr>
          <w:t>12</w:t>
        </w:r>
        <w:r>
          <w:rPr>
            <w:noProof/>
            <w:webHidden/>
          </w:rPr>
          <w:fldChar w:fldCharType="end"/>
        </w:r>
      </w:hyperlink>
    </w:p>
    <w:p w14:paraId="52322EFA" w14:textId="0AB9EB7F" w:rsidR="00E84166" w:rsidRDefault="00E84166">
      <w:pPr>
        <w:pStyle w:val="TOC3"/>
        <w:rPr>
          <w:rFonts w:eastAsiaTheme="minorEastAsia" w:cstheme="minorBidi"/>
          <w:bCs w:val="0"/>
          <w:i w:val="0"/>
          <w:smallCaps w:val="0"/>
          <w:noProof/>
          <w:color w:val="auto"/>
          <w:sz w:val="24"/>
          <w:szCs w:val="24"/>
        </w:rPr>
      </w:pPr>
      <w:hyperlink w:anchor="_Toc49697615" w:history="1">
        <w:r w:rsidRPr="008850BD">
          <w:rPr>
            <w:rStyle w:val="Hyperlink"/>
            <w:rFonts w:ascii="Tahoma" w:hAnsi="Tahoma" w:cs="Tahoma"/>
            <w:noProof/>
          </w:rPr>
          <w:t>2.1.2 Examine and Analyze Artifacts</w:t>
        </w:r>
        <w:r>
          <w:rPr>
            <w:noProof/>
            <w:webHidden/>
          </w:rPr>
          <w:tab/>
        </w:r>
        <w:r>
          <w:rPr>
            <w:noProof/>
            <w:webHidden/>
          </w:rPr>
          <w:fldChar w:fldCharType="begin"/>
        </w:r>
        <w:r>
          <w:rPr>
            <w:noProof/>
            <w:webHidden/>
          </w:rPr>
          <w:instrText xml:space="preserve"> PAGEREF _Toc49697615 \h </w:instrText>
        </w:r>
        <w:r>
          <w:rPr>
            <w:noProof/>
            <w:webHidden/>
          </w:rPr>
        </w:r>
        <w:r>
          <w:rPr>
            <w:noProof/>
            <w:webHidden/>
          </w:rPr>
          <w:fldChar w:fldCharType="separate"/>
        </w:r>
        <w:r>
          <w:rPr>
            <w:noProof/>
            <w:webHidden/>
          </w:rPr>
          <w:t>12</w:t>
        </w:r>
        <w:r>
          <w:rPr>
            <w:noProof/>
            <w:webHidden/>
          </w:rPr>
          <w:fldChar w:fldCharType="end"/>
        </w:r>
      </w:hyperlink>
    </w:p>
    <w:p w14:paraId="6A40FE31" w14:textId="1E98A9C8" w:rsidR="00E84166" w:rsidRDefault="00E84166">
      <w:pPr>
        <w:pStyle w:val="TOC3"/>
        <w:rPr>
          <w:rFonts w:eastAsiaTheme="minorEastAsia" w:cstheme="minorBidi"/>
          <w:bCs w:val="0"/>
          <w:i w:val="0"/>
          <w:smallCaps w:val="0"/>
          <w:noProof/>
          <w:color w:val="auto"/>
          <w:sz w:val="24"/>
          <w:szCs w:val="24"/>
        </w:rPr>
      </w:pPr>
      <w:hyperlink w:anchor="_Toc49697616" w:history="1">
        <w:r w:rsidRPr="008850BD">
          <w:rPr>
            <w:rStyle w:val="Hyperlink"/>
            <w:rFonts w:ascii="Tahoma" w:hAnsi="Tahoma" w:cs="Tahoma"/>
            <w:noProof/>
          </w:rPr>
          <w:t>2.1.3 Conduct Interviews and Analyze Results</w:t>
        </w:r>
        <w:r>
          <w:rPr>
            <w:noProof/>
            <w:webHidden/>
          </w:rPr>
          <w:tab/>
        </w:r>
        <w:r>
          <w:rPr>
            <w:noProof/>
            <w:webHidden/>
          </w:rPr>
          <w:fldChar w:fldCharType="begin"/>
        </w:r>
        <w:r>
          <w:rPr>
            <w:noProof/>
            <w:webHidden/>
          </w:rPr>
          <w:instrText xml:space="preserve"> PAGEREF _Toc49697616 \h </w:instrText>
        </w:r>
        <w:r>
          <w:rPr>
            <w:noProof/>
            <w:webHidden/>
          </w:rPr>
        </w:r>
        <w:r>
          <w:rPr>
            <w:noProof/>
            <w:webHidden/>
          </w:rPr>
          <w:fldChar w:fldCharType="separate"/>
        </w:r>
        <w:r>
          <w:rPr>
            <w:noProof/>
            <w:webHidden/>
          </w:rPr>
          <w:t>13</w:t>
        </w:r>
        <w:r>
          <w:rPr>
            <w:noProof/>
            <w:webHidden/>
          </w:rPr>
          <w:fldChar w:fldCharType="end"/>
        </w:r>
      </w:hyperlink>
    </w:p>
    <w:p w14:paraId="5A6481AE" w14:textId="249052F2" w:rsidR="00E84166" w:rsidRDefault="00E84166">
      <w:pPr>
        <w:pStyle w:val="TOC3"/>
        <w:rPr>
          <w:rFonts w:eastAsiaTheme="minorEastAsia" w:cstheme="minorBidi"/>
          <w:bCs w:val="0"/>
          <w:i w:val="0"/>
          <w:smallCaps w:val="0"/>
          <w:noProof/>
          <w:color w:val="auto"/>
          <w:sz w:val="24"/>
          <w:szCs w:val="24"/>
        </w:rPr>
      </w:pPr>
      <w:hyperlink w:anchor="_Toc49697617" w:history="1">
        <w:r w:rsidRPr="008850BD">
          <w:rPr>
            <w:rStyle w:val="Hyperlink"/>
            <w:rFonts w:ascii="Tahoma" w:hAnsi="Tahoma" w:cs="Tahoma"/>
            <w:noProof/>
          </w:rPr>
          <w:t>2.1.4 Observe Tests and Analyze Results</w:t>
        </w:r>
        <w:r>
          <w:rPr>
            <w:noProof/>
            <w:webHidden/>
          </w:rPr>
          <w:tab/>
        </w:r>
        <w:r>
          <w:rPr>
            <w:noProof/>
            <w:webHidden/>
          </w:rPr>
          <w:fldChar w:fldCharType="begin"/>
        </w:r>
        <w:r>
          <w:rPr>
            <w:noProof/>
            <w:webHidden/>
          </w:rPr>
          <w:instrText xml:space="preserve"> PAGEREF _Toc49697617 \h </w:instrText>
        </w:r>
        <w:r>
          <w:rPr>
            <w:noProof/>
            <w:webHidden/>
          </w:rPr>
        </w:r>
        <w:r>
          <w:rPr>
            <w:noProof/>
            <w:webHidden/>
          </w:rPr>
          <w:fldChar w:fldCharType="separate"/>
        </w:r>
        <w:r>
          <w:rPr>
            <w:noProof/>
            <w:webHidden/>
          </w:rPr>
          <w:t>13</w:t>
        </w:r>
        <w:r>
          <w:rPr>
            <w:noProof/>
            <w:webHidden/>
          </w:rPr>
          <w:fldChar w:fldCharType="end"/>
        </w:r>
      </w:hyperlink>
    </w:p>
    <w:p w14:paraId="5CCFCEEB" w14:textId="6C27EFF3" w:rsidR="00E84166" w:rsidRDefault="00E84166">
      <w:pPr>
        <w:pStyle w:val="TOC3"/>
        <w:rPr>
          <w:rFonts w:eastAsiaTheme="minorEastAsia" w:cstheme="minorBidi"/>
          <w:bCs w:val="0"/>
          <w:i w:val="0"/>
          <w:smallCaps w:val="0"/>
          <w:noProof/>
          <w:color w:val="auto"/>
          <w:sz w:val="24"/>
          <w:szCs w:val="24"/>
        </w:rPr>
      </w:pPr>
      <w:hyperlink w:anchor="_Toc49697618" w:history="1">
        <w:r w:rsidRPr="008850BD">
          <w:rPr>
            <w:rStyle w:val="Hyperlink"/>
            <w:rFonts w:ascii="Tahoma" w:hAnsi="Tahoma" w:cs="Tahoma"/>
            <w:noProof/>
          </w:rPr>
          <w:t>2.1.5 Verify OE and Record Gaps</w:t>
        </w:r>
        <w:r>
          <w:rPr>
            <w:noProof/>
            <w:webHidden/>
          </w:rPr>
          <w:tab/>
        </w:r>
        <w:r>
          <w:rPr>
            <w:noProof/>
            <w:webHidden/>
          </w:rPr>
          <w:fldChar w:fldCharType="begin"/>
        </w:r>
        <w:r>
          <w:rPr>
            <w:noProof/>
            <w:webHidden/>
          </w:rPr>
          <w:instrText xml:space="preserve"> PAGEREF _Toc49697618 \h </w:instrText>
        </w:r>
        <w:r>
          <w:rPr>
            <w:noProof/>
            <w:webHidden/>
          </w:rPr>
        </w:r>
        <w:r>
          <w:rPr>
            <w:noProof/>
            <w:webHidden/>
          </w:rPr>
          <w:fldChar w:fldCharType="separate"/>
        </w:r>
        <w:r>
          <w:rPr>
            <w:noProof/>
            <w:webHidden/>
          </w:rPr>
          <w:t>14</w:t>
        </w:r>
        <w:r>
          <w:rPr>
            <w:noProof/>
            <w:webHidden/>
          </w:rPr>
          <w:fldChar w:fldCharType="end"/>
        </w:r>
      </w:hyperlink>
    </w:p>
    <w:p w14:paraId="2B41FDFD" w14:textId="66E8F945" w:rsidR="00E84166" w:rsidRDefault="00E84166">
      <w:pPr>
        <w:pStyle w:val="TOC3"/>
        <w:rPr>
          <w:rFonts w:eastAsiaTheme="minorEastAsia" w:cstheme="minorBidi"/>
          <w:bCs w:val="0"/>
          <w:i w:val="0"/>
          <w:smallCaps w:val="0"/>
          <w:noProof/>
          <w:color w:val="auto"/>
          <w:sz w:val="24"/>
          <w:szCs w:val="24"/>
        </w:rPr>
      </w:pPr>
      <w:hyperlink w:anchor="_Toc49697619" w:history="1">
        <w:r w:rsidRPr="008850BD">
          <w:rPr>
            <w:rStyle w:val="Hyperlink"/>
            <w:rFonts w:ascii="Tahoma" w:hAnsi="Tahoma" w:cs="Tahoma"/>
            <w:noProof/>
          </w:rPr>
          <w:t>2.1.6 Update OE Review Approach and Status</w:t>
        </w:r>
        <w:r>
          <w:rPr>
            <w:noProof/>
            <w:webHidden/>
          </w:rPr>
          <w:tab/>
        </w:r>
        <w:r>
          <w:rPr>
            <w:noProof/>
            <w:webHidden/>
          </w:rPr>
          <w:fldChar w:fldCharType="begin"/>
        </w:r>
        <w:r>
          <w:rPr>
            <w:noProof/>
            <w:webHidden/>
          </w:rPr>
          <w:instrText xml:space="preserve"> PAGEREF _Toc49697619 \h </w:instrText>
        </w:r>
        <w:r>
          <w:rPr>
            <w:noProof/>
            <w:webHidden/>
          </w:rPr>
        </w:r>
        <w:r>
          <w:rPr>
            <w:noProof/>
            <w:webHidden/>
          </w:rPr>
          <w:fldChar w:fldCharType="separate"/>
        </w:r>
        <w:r>
          <w:rPr>
            <w:noProof/>
            <w:webHidden/>
          </w:rPr>
          <w:t>14</w:t>
        </w:r>
        <w:r>
          <w:rPr>
            <w:noProof/>
            <w:webHidden/>
          </w:rPr>
          <w:fldChar w:fldCharType="end"/>
        </w:r>
      </w:hyperlink>
    </w:p>
    <w:p w14:paraId="1DB9ACFA" w14:textId="45C80172" w:rsidR="00E84166" w:rsidRDefault="00E84166">
      <w:pPr>
        <w:pStyle w:val="TOC2"/>
        <w:rPr>
          <w:rFonts w:eastAsiaTheme="minorEastAsia" w:cstheme="minorBidi"/>
          <w:b w:val="0"/>
          <w:smallCaps w:val="0"/>
          <w:noProof/>
          <w:color w:val="auto"/>
          <w:sz w:val="24"/>
          <w:szCs w:val="24"/>
        </w:rPr>
      </w:pPr>
      <w:hyperlink w:anchor="_Toc49697620" w:history="1">
        <w:r w:rsidRPr="008850BD">
          <w:rPr>
            <w:rStyle w:val="Hyperlink"/>
            <w:rFonts w:ascii="Tahoma" w:hAnsi="Tahoma" w:cs="Tahoma"/>
            <w:noProof/>
          </w:rPr>
          <w:t>2.2 Rate Practices and Validate Preliminary Results</w:t>
        </w:r>
        <w:r>
          <w:rPr>
            <w:noProof/>
            <w:webHidden/>
          </w:rPr>
          <w:tab/>
        </w:r>
        <w:r>
          <w:rPr>
            <w:noProof/>
            <w:webHidden/>
          </w:rPr>
          <w:fldChar w:fldCharType="begin"/>
        </w:r>
        <w:r>
          <w:rPr>
            <w:noProof/>
            <w:webHidden/>
          </w:rPr>
          <w:instrText xml:space="preserve"> PAGEREF _Toc49697620 \h </w:instrText>
        </w:r>
        <w:r>
          <w:rPr>
            <w:noProof/>
            <w:webHidden/>
          </w:rPr>
        </w:r>
        <w:r>
          <w:rPr>
            <w:noProof/>
            <w:webHidden/>
          </w:rPr>
          <w:fldChar w:fldCharType="separate"/>
        </w:r>
        <w:r>
          <w:rPr>
            <w:noProof/>
            <w:webHidden/>
          </w:rPr>
          <w:t>14</w:t>
        </w:r>
        <w:r>
          <w:rPr>
            <w:noProof/>
            <w:webHidden/>
          </w:rPr>
          <w:fldChar w:fldCharType="end"/>
        </w:r>
      </w:hyperlink>
    </w:p>
    <w:p w14:paraId="772DB308" w14:textId="1DFF20F3" w:rsidR="00E84166" w:rsidRDefault="00E84166">
      <w:pPr>
        <w:pStyle w:val="TOC3"/>
        <w:tabs>
          <w:tab w:val="left" w:pos="1337"/>
        </w:tabs>
        <w:rPr>
          <w:rFonts w:eastAsiaTheme="minorEastAsia" w:cstheme="minorBidi"/>
          <w:bCs w:val="0"/>
          <w:i w:val="0"/>
          <w:smallCaps w:val="0"/>
          <w:noProof/>
          <w:color w:val="auto"/>
          <w:sz w:val="24"/>
          <w:szCs w:val="24"/>
        </w:rPr>
      </w:pPr>
      <w:hyperlink w:anchor="_Toc49697621" w:history="1">
        <w:r w:rsidRPr="008850BD">
          <w:rPr>
            <w:rStyle w:val="Hyperlink"/>
            <w:rFonts w:ascii="Tahoma" w:hAnsi="Tahoma" w:cs="Tahoma"/>
            <w:noProof/>
          </w:rPr>
          <w:t>2.2.1</w:t>
        </w:r>
        <w:r>
          <w:rPr>
            <w:rFonts w:eastAsiaTheme="minorEastAsia" w:cstheme="minorBidi"/>
            <w:bCs w:val="0"/>
            <w:i w:val="0"/>
            <w:smallCaps w:val="0"/>
            <w:noProof/>
            <w:color w:val="auto"/>
            <w:sz w:val="24"/>
            <w:szCs w:val="24"/>
          </w:rPr>
          <w:tab/>
        </w:r>
        <w:r w:rsidRPr="008850BD">
          <w:rPr>
            <w:rStyle w:val="Hyperlink"/>
            <w:rFonts w:ascii="Tahoma" w:hAnsi="Tahoma" w:cs="Tahoma"/>
            <w:noProof/>
          </w:rPr>
          <w:t>Determine and Record Initial Model Practice Ratings</w:t>
        </w:r>
        <w:r>
          <w:rPr>
            <w:noProof/>
            <w:webHidden/>
          </w:rPr>
          <w:tab/>
        </w:r>
        <w:r>
          <w:rPr>
            <w:noProof/>
            <w:webHidden/>
          </w:rPr>
          <w:fldChar w:fldCharType="begin"/>
        </w:r>
        <w:r>
          <w:rPr>
            <w:noProof/>
            <w:webHidden/>
          </w:rPr>
          <w:instrText xml:space="preserve"> PAGEREF _Toc49697621 \h </w:instrText>
        </w:r>
        <w:r>
          <w:rPr>
            <w:noProof/>
            <w:webHidden/>
          </w:rPr>
        </w:r>
        <w:r>
          <w:rPr>
            <w:noProof/>
            <w:webHidden/>
          </w:rPr>
          <w:fldChar w:fldCharType="separate"/>
        </w:r>
        <w:r>
          <w:rPr>
            <w:noProof/>
            <w:webHidden/>
          </w:rPr>
          <w:t>15</w:t>
        </w:r>
        <w:r>
          <w:rPr>
            <w:noProof/>
            <w:webHidden/>
          </w:rPr>
          <w:fldChar w:fldCharType="end"/>
        </w:r>
      </w:hyperlink>
    </w:p>
    <w:p w14:paraId="2F3A2D4C" w14:textId="0015C913" w:rsidR="00E84166" w:rsidRDefault="00E84166">
      <w:pPr>
        <w:pStyle w:val="TOC3"/>
        <w:tabs>
          <w:tab w:val="left" w:pos="1337"/>
        </w:tabs>
        <w:rPr>
          <w:rFonts w:eastAsiaTheme="minorEastAsia" w:cstheme="minorBidi"/>
          <w:bCs w:val="0"/>
          <w:i w:val="0"/>
          <w:smallCaps w:val="0"/>
          <w:noProof/>
          <w:color w:val="auto"/>
          <w:sz w:val="24"/>
          <w:szCs w:val="24"/>
        </w:rPr>
      </w:pPr>
      <w:hyperlink w:anchor="_Toc49697622" w:history="1">
        <w:r w:rsidRPr="008850BD">
          <w:rPr>
            <w:rStyle w:val="Hyperlink"/>
            <w:rFonts w:ascii="Tahoma" w:hAnsi="Tahoma" w:cs="Tahoma"/>
            <w:noProof/>
          </w:rPr>
          <w:t>2.2.2</w:t>
        </w:r>
        <w:r>
          <w:rPr>
            <w:rFonts w:eastAsiaTheme="minorEastAsia" w:cstheme="minorBidi"/>
            <w:bCs w:val="0"/>
            <w:i w:val="0"/>
            <w:smallCaps w:val="0"/>
            <w:noProof/>
            <w:color w:val="auto"/>
            <w:sz w:val="24"/>
            <w:szCs w:val="24"/>
          </w:rPr>
          <w:tab/>
        </w:r>
        <w:r w:rsidRPr="008850BD">
          <w:rPr>
            <w:rStyle w:val="Hyperlink"/>
            <w:rFonts w:ascii="Tahoma" w:hAnsi="Tahoma" w:cs="Tahoma"/>
            <w:noProof/>
          </w:rPr>
          <w:t>Generate Preliminary Recommended Findings</w:t>
        </w:r>
        <w:r>
          <w:rPr>
            <w:noProof/>
            <w:webHidden/>
          </w:rPr>
          <w:tab/>
        </w:r>
        <w:r>
          <w:rPr>
            <w:noProof/>
            <w:webHidden/>
          </w:rPr>
          <w:fldChar w:fldCharType="begin"/>
        </w:r>
        <w:r>
          <w:rPr>
            <w:noProof/>
            <w:webHidden/>
          </w:rPr>
          <w:instrText xml:space="preserve"> PAGEREF _Toc49697622 \h </w:instrText>
        </w:r>
        <w:r>
          <w:rPr>
            <w:noProof/>
            <w:webHidden/>
          </w:rPr>
        </w:r>
        <w:r>
          <w:rPr>
            <w:noProof/>
            <w:webHidden/>
          </w:rPr>
          <w:fldChar w:fldCharType="separate"/>
        </w:r>
        <w:r>
          <w:rPr>
            <w:noProof/>
            <w:webHidden/>
          </w:rPr>
          <w:t>15</w:t>
        </w:r>
        <w:r>
          <w:rPr>
            <w:noProof/>
            <w:webHidden/>
          </w:rPr>
          <w:fldChar w:fldCharType="end"/>
        </w:r>
      </w:hyperlink>
    </w:p>
    <w:p w14:paraId="65E88BF5" w14:textId="0009E012" w:rsidR="00E84166" w:rsidRDefault="00E84166">
      <w:pPr>
        <w:pStyle w:val="TOC3"/>
        <w:tabs>
          <w:tab w:val="left" w:pos="1337"/>
        </w:tabs>
        <w:rPr>
          <w:rFonts w:eastAsiaTheme="minorEastAsia" w:cstheme="minorBidi"/>
          <w:bCs w:val="0"/>
          <w:i w:val="0"/>
          <w:smallCaps w:val="0"/>
          <w:noProof/>
          <w:color w:val="auto"/>
          <w:sz w:val="24"/>
          <w:szCs w:val="24"/>
        </w:rPr>
      </w:pPr>
      <w:hyperlink w:anchor="_Toc49697623" w:history="1">
        <w:r w:rsidRPr="008850BD">
          <w:rPr>
            <w:rStyle w:val="Hyperlink"/>
            <w:rFonts w:ascii="Tahoma" w:hAnsi="Tahoma" w:cs="Tahoma"/>
            <w:noProof/>
          </w:rPr>
          <w:t>2.2.3</w:t>
        </w:r>
        <w:r>
          <w:rPr>
            <w:rFonts w:eastAsiaTheme="minorEastAsia" w:cstheme="minorBidi"/>
            <w:bCs w:val="0"/>
            <w:i w:val="0"/>
            <w:smallCaps w:val="0"/>
            <w:noProof/>
            <w:color w:val="auto"/>
            <w:sz w:val="24"/>
            <w:szCs w:val="24"/>
          </w:rPr>
          <w:tab/>
        </w:r>
        <w:r w:rsidRPr="008850BD">
          <w:rPr>
            <w:rStyle w:val="Hyperlink"/>
            <w:rFonts w:ascii="Tahoma" w:hAnsi="Tahoma" w:cs="Tahoma"/>
            <w:noProof/>
          </w:rPr>
          <w:t>Validate Preliminary Recommended Findings and Ratings</w:t>
        </w:r>
        <w:r>
          <w:rPr>
            <w:noProof/>
            <w:webHidden/>
          </w:rPr>
          <w:tab/>
        </w:r>
        <w:r>
          <w:rPr>
            <w:noProof/>
            <w:webHidden/>
          </w:rPr>
          <w:fldChar w:fldCharType="begin"/>
        </w:r>
        <w:r>
          <w:rPr>
            <w:noProof/>
            <w:webHidden/>
          </w:rPr>
          <w:instrText xml:space="preserve"> PAGEREF _Toc49697623 \h </w:instrText>
        </w:r>
        <w:r>
          <w:rPr>
            <w:noProof/>
            <w:webHidden/>
          </w:rPr>
        </w:r>
        <w:r>
          <w:rPr>
            <w:noProof/>
            <w:webHidden/>
          </w:rPr>
          <w:fldChar w:fldCharType="separate"/>
        </w:r>
        <w:r>
          <w:rPr>
            <w:noProof/>
            <w:webHidden/>
          </w:rPr>
          <w:t>15</w:t>
        </w:r>
        <w:r>
          <w:rPr>
            <w:noProof/>
            <w:webHidden/>
          </w:rPr>
          <w:fldChar w:fldCharType="end"/>
        </w:r>
      </w:hyperlink>
    </w:p>
    <w:p w14:paraId="254E1D8F" w14:textId="671CE1FA" w:rsidR="00E84166" w:rsidRDefault="00E84166">
      <w:pPr>
        <w:pStyle w:val="TOC2"/>
        <w:rPr>
          <w:rFonts w:eastAsiaTheme="minorEastAsia" w:cstheme="minorBidi"/>
          <w:b w:val="0"/>
          <w:smallCaps w:val="0"/>
          <w:noProof/>
          <w:color w:val="auto"/>
          <w:sz w:val="24"/>
          <w:szCs w:val="24"/>
        </w:rPr>
      </w:pPr>
      <w:hyperlink w:anchor="_Toc49697624" w:history="1">
        <w:r w:rsidRPr="008850BD">
          <w:rPr>
            <w:rStyle w:val="Hyperlink"/>
            <w:rFonts w:ascii="Tahoma" w:hAnsi="Tahoma" w:cs="Tahoma"/>
            <w:noProof/>
          </w:rPr>
          <w:t>2.3 Generate Final Recommended Assessment Results</w:t>
        </w:r>
        <w:r>
          <w:rPr>
            <w:noProof/>
            <w:webHidden/>
          </w:rPr>
          <w:tab/>
        </w:r>
        <w:r>
          <w:rPr>
            <w:noProof/>
            <w:webHidden/>
          </w:rPr>
          <w:fldChar w:fldCharType="begin"/>
        </w:r>
        <w:r>
          <w:rPr>
            <w:noProof/>
            <w:webHidden/>
          </w:rPr>
          <w:instrText xml:space="preserve"> PAGEREF _Toc49697624 \h </w:instrText>
        </w:r>
        <w:r>
          <w:rPr>
            <w:noProof/>
            <w:webHidden/>
          </w:rPr>
        </w:r>
        <w:r>
          <w:rPr>
            <w:noProof/>
            <w:webHidden/>
          </w:rPr>
          <w:fldChar w:fldCharType="separate"/>
        </w:r>
        <w:r>
          <w:rPr>
            <w:noProof/>
            <w:webHidden/>
          </w:rPr>
          <w:t>15</w:t>
        </w:r>
        <w:r>
          <w:rPr>
            <w:noProof/>
            <w:webHidden/>
          </w:rPr>
          <w:fldChar w:fldCharType="end"/>
        </w:r>
      </w:hyperlink>
    </w:p>
    <w:p w14:paraId="40D0AB79" w14:textId="4D31D6A1" w:rsidR="00E84166" w:rsidRDefault="00E84166">
      <w:pPr>
        <w:pStyle w:val="TOC3"/>
        <w:tabs>
          <w:tab w:val="left" w:pos="1337"/>
        </w:tabs>
        <w:rPr>
          <w:rFonts w:eastAsiaTheme="minorEastAsia" w:cstheme="minorBidi"/>
          <w:bCs w:val="0"/>
          <w:i w:val="0"/>
          <w:smallCaps w:val="0"/>
          <w:noProof/>
          <w:color w:val="auto"/>
          <w:sz w:val="24"/>
          <w:szCs w:val="24"/>
        </w:rPr>
      </w:pPr>
      <w:hyperlink w:anchor="_Toc49697625" w:history="1">
        <w:r w:rsidRPr="008850BD">
          <w:rPr>
            <w:rStyle w:val="Hyperlink"/>
            <w:rFonts w:ascii="Tahoma" w:hAnsi="Tahoma" w:cs="Tahoma"/>
            <w:noProof/>
          </w:rPr>
          <w:t>2.3.1</w:t>
        </w:r>
        <w:r>
          <w:rPr>
            <w:rFonts w:eastAsiaTheme="minorEastAsia" w:cstheme="minorBidi"/>
            <w:bCs w:val="0"/>
            <w:i w:val="0"/>
            <w:smallCaps w:val="0"/>
            <w:noProof/>
            <w:color w:val="auto"/>
            <w:sz w:val="24"/>
            <w:szCs w:val="24"/>
          </w:rPr>
          <w:tab/>
        </w:r>
        <w:r w:rsidRPr="008850BD">
          <w:rPr>
            <w:rStyle w:val="Hyperlink"/>
            <w:rFonts w:ascii="Tahoma" w:hAnsi="Tahoma" w:cs="Tahoma"/>
            <w:noProof/>
          </w:rPr>
          <w:t>Determine Final Practice Pass/Fail Results</w:t>
        </w:r>
        <w:r>
          <w:rPr>
            <w:noProof/>
            <w:webHidden/>
          </w:rPr>
          <w:tab/>
        </w:r>
        <w:r>
          <w:rPr>
            <w:noProof/>
            <w:webHidden/>
          </w:rPr>
          <w:fldChar w:fldCharType="begin"/>
        </w:r>
        <w:r>
          <w:rPr>
            <w:noProof/>
            <w:webHidden/>
          </w:rPr>
          <w:instrText xml:space="preserve"> PAGEREF _Toc49697625 \h </w:instrText>
        </w:r>
        <w:r>
          <w:rPr>
            <w:noProof/>
            <w:webHidden/>
          </w:rPr>
        </w:r>
        <w:r>
          <w:rPr>
            <w:noProof/>
            <w:webHidden/>
          </w:rPr>
          <w:fldChar w:fldCharType="separate"/>
        </w:r>
        <w:r>
          <w:rPr>
            <w:noProof/>
            <w:webHidden/>
          </w:rPr>
          <w:t>16</w:t>
        </w:r>
        <w:r>
          <w:rPr>
            <w:noProof/>
            <w:webHidden/>
          </w:rPr>
          <w:fldChar w:fldCharType="end"/>
        </w:r>
      </w:hyperlink>
    </w:p>
    <w:p w14:paraId="204F2776" w14:textId="5291AFB4" w:rsidR="00E84166" w:rsidRDefault="00E84166">
      <w:pPr>
        <w:pStyle w:val="TOC3"/>
        <w:tabs>
          <w:tab w:val="left" w:pos="1337"/>
        </w:tabs>
        <w:rPr>
          <w:rFonts w:eastAsiaTheme="minorEastAsia" w:cstheme="minorBidi"/>
          <w:bCs w:val="0"/>
          <w:i w:val="0"/>
          <w:smallCaps w:val="0"/>
          <w:noProof/>
          <w:color w:val="auto"/>
          <w:sz w:val="24"/>
          <w:szCs w:val="24"/>
        </w:rPr>
      </w:pPr>
      <w:hyperlink w:anchor="_Toc49697626" w:history="1">
        <w:r w:rsidRPr="008850BD">
          <w:rPr>
            <w:rStyle w:val="Hyperlink"/>
            <w:rFonts w:ascii="Tahoma" w:hAnsi="Tahoma" w:cs="Tahoma"/>
            <w:noProof/>
          </w:rPr>
          <w:t>2.3.2</w:t>
        </w:r>
        <w:r>
          <w:rPr>
            <w:rFonts w:eastAsiaTheme="minorEastAsia" w:cstheme="minorBidi"/>
            <w:bCs w:val="0"/>
            <w:i w:val="0"/>
            <w:smallCaps w:val="0"/>
            <w:noProof/>
            <w:color w:val="auto"/>
            <w:sz w:val="24"/>
            <w:szCs w:val="24"/>
          </w:rPr>
          <w:tab/>
        </w:r>
        <w:r w:rsidRPr="008850BD">
          <w:rPr>
            <w:rStyle w:val="Hyperlink"/>
            <w:rFonts w:ascii="Tahoma" w:hAnsi="Tahoma" w:cs="Tahoma"/>
            <w:noProof/>
          </w:rPr>
          <w:t>Determine Level Recommendation</w:t>
        </w:r>
        <w:r>
          <w:rPr>
            <w:noProof/>
            <w:webHidden/>
          </w:rPr>
          <w:tab/>
        </w:r>
        <w:r>
          <w:rPr>
            <w:noProof/>
            <w:webHidden/>
          </w:rPr>
          <w:fldChar w:fldCharType="begin"/>
        </w:r>
        <w:r>
          <w:rPr>
            <w:noProof/>
            <w:webHidden/>
          </w:rPr>
          <w:instrText xml:space="preserve"> PAGEREF _Toc49697626 \h </w:instrText>
        </w:r>
        <w:r>
          <w:rPr>
            <w:noProof/>
            <w:webHidden/>
          </w:rPr>
        </w:r>
        <w:r>
          <w:rPr>
            <w:noProof/>
            <w:webHidden/>
          </w:rPr>
          <w:fldChar w:fldCharType="separate"/>
        </w:r>
        <w:r>
          <w:rPr>
            <w:noProof/>
            <w:webHidden/>
          </w:rPr>
          <w:t>16</w:t>
        </w:r>
        <w:r>
          <w:rPr>
            <w:noProof/>
            <w:webHidden/>
          </w:rPr>
          <w:fldChar w:fldCharType="end"/>
        </w:r>
      </w:hyperlink>
    </w:p>
    <w:p w14:paraId="17A99FEE" w14:textId="54EBA2C4" w:rsidR="00E84166" w:rsidRDefault="00E84166">
      <w:pPr>
        <w:pStyle w:val="TOC3"/>
        <w:tabs>
          <w:tab w:val="left" w:pos="1337"/>
        </w:tabs>
        <w:rPr>
          <w:rFonts w:eastAsiaTheme="minorEastAsia" w:cstheme="minorBidi"/>
          <w:bCs w:val="0"/>
          <w:i w:val="0"/>
          <w:smallCaps w:val="0"/>
          <w:noProof/>
          <w:color w:val="auto"/>
          <w:sz w:val="24"/>
          <w:szCs w:val="24"/>
        </w:rPr>
      </w:pPr>
      <w:hyperlink w:anchor="_Toc49697627" w:history="1">
        <w:r w:rsidRPr="008850BD">
          <w:rPr>
            <w:rStyle w:val="Hyperlink"/>
            <w:rFonts w:ascii="Tahoma" w:hAnsi="Tahoma" w:cs="Tahoma"/>
            <w:noProof/>
          </w:rPr>
          <w:t>2.3.3</w:t>
        </w:r>
        <w:r>
          <w:rPr>
            <w:rFonts w:eastAsiaTheme="minorEastAsia" w:cstheme="minorBidi"/>
            <w:bCs w:val="0"/>
            <w:i w:val="0"/>
            <w:smallCaps w:val="0"/>
            <w:noProof/>
            <w:color w:val="auto"/>
            <w:sz w:val="24"/>
            <w:szCs w:val="24"/>
          </w:rPr>
          <w:tab/>
        </w:r>
        <w:r w:rsidRPr="008850BD">
          <w:rPr>
            <w:rStyle w:val="Hyperlink"/>
            <w:rFonts w:ascii="Tahoma" w:hAnsi="Tahoma" w:cs="Tahoma"/>
            <w:noProof/>
          </w:rPr>
          <w:t>Create and Finalize and record Recommended Final Findings</w:t>
        </w:r>
        <w:r>
          <w:rPr>
            <w:noProof/>
            <w:webHidden/>
          </w:rPr>
          <w:tab/>
        </w:r>
        <w:r>
          <w:rPr>
            <w:noProof/>
            <w:webHidden/>
          </w:rPr>
          <w:fldChar w:fldCharType="begin"/>
        </w:r>
        <w:r>
          <w:rPr>
            <w:noProof/>
            <w:webHidden/>
          </w:rPr>
          <w:instrText xml:space="preserve"> PAGEREF _Toc49697627 \h </w:instrText>
        </w:r>
        <w:r>
          <w:rPr>
            <w:noProof/>
            <w:webHidden/>
          </w:rPr>
        </w:r>
        <w:r>
          <w:rPr>
            <w:noProof/>
            <w:webHidden/>
          </w:rPr>
          <w:fldChar w:fldCharType="separate"/>
        </w:r>
        <w:r>
          <w:rPr>
            <w:noProof/>
            <w:webHidden/>
          </w:rPr>
          <w:t>16</w:t>
        </w:r>
        <w:r>
          <w:rPr>
            <w:noProof/>
            <w:webHidden/>
          </w:rPr>
          <w:fldChar w:fldCharType="end"/>
        </w:r>
      </w:hyperlink>
    </w:p>
    <w:p w14:paraId="61691A91" w14:textId="37C490EB" w:rsidR="00E84166" w:rsidRDefault="00E84166">
      <w:pPr>
        <w:pStyle w:val="TOC1"/>
        <w:rPr>
          <w:rFonts w:eastAsiaTheme="minorEastAsia" w:cstheme="minorBidi"/>
          <w:b w:val="0"/>
          <w:smallCaps w:val="0"/>
          <w:noProof/>
          <w:sz w:val="24"/>
          <w:szCs w:val="24"/>
          <w:u w:val="none"/>
        </w:rPr>
      </w:pPr>
      <w:hyperlink w:anchor="_Toc49697628" w:history="1">
        <w:r w:rsidRPr="008850BD">
          <w:rPr>
            <w:rStyle w:val="Hyperlink"/>
            <w:rFonts w:ascii="Tahoma" w:hAnsi="Tahoma" w:cs="Tahoma"/>
            <w:noProof/>
          </w:rPr>
          <w:t>Phase 3 – Report Recommended Assessment Results</w:t>
        </w:r>
        <w:r>
          <w:rPr>
            <w:noProof/>
            <w:webHidden/>
          </w:rPr>
          <w:tab/>
        </w:r>
        <w:r>
          <w:rPr>
            <w:noProof/>
            <w:webHidden/>
          </w:rPr>
          <w:fldChar w:fldCharType="begin"/>
        </w:r>
        <w:r>
          <w:rPr>
            <w:noProof/>
            <w:webHidden/>
          </w:rPr>
          <w:instrText xml:space="preserve"> PAGEREF _Toc49697628 \h </w:instrText>
        </w:r>
        <w:r>
          <w:rPr>
            <w:noProof/>
            <w:webHidden/>
          </w:rPr>
        </w:r>
        <w:r>
          <w:rPr>
            <w:noProof/>
            <w:webHidden/>
          </w:rPr>
          <w:fldChar w:fldCharType="separate"/>
        </w:r>
        <w:r>
          <w:rPr>
            <w:noProof/>
            <w:webHidden/>
          </w:rPr>
          <w:t>16</w:t>
        </w:r>
        <w:r>
          <w:rPr>
            <w:noProof/>
            <w:webHidden/>
          </w:rPr>
          <w:fldChar w:fldCharType="end"/>
        </w:r>
      </w:hyperlink>
    </w:p>
    <w:p w14:paraId="182D13DB" w14:textId="7E0A4860" w:rsidR="00E84166" w:rsidRDefault="00E84166">
      <w:pPr>
        <w:pStyle w:val="TOC2"/>
        <w:rPr>
          <w:rFonts w:eastAsiaTheme="minorEastAsia" w:cstheme="minorBidi"/>
          <w:b w:val="0"/>
          <w:smallCaps w:val="0"/>
          <w:noProof/>
          <w:color w:val="auto"/>
          <w:sz w:val="24"/>
          <w:szCs w:val="24"/>
        </w:rPr>
      </w:pPr>
      <w:hyperlink w:anchor="_Toc49697629" w:history="1">
        <w:r w:rsidRPr="008850BD">
          <w:rPr>
            <w:rStyle w:val="Hyperlink"/>
            <w:rFonts w:ascii="Tahoma" w:hAnsi="Tahoma" w:cs="Tahoma"/>
            <w:noProof/>
          </w:rPr>
          <w:t>3.1 Deliver Recommended Assessment Results</w:t>
        </w:r>
        <w:r>
          <w:rPr>
            <w:noProof/>
            <w:webHidden/>
          </w:rPr>
          <w:tab/>
        </w:r>
        <w:r>
          <w:rPr>
            <w:noProof/>
            <w:webHidden/>
          </w:rPr>
          <w:fldChar w:fldCharType="begin"/>
        </w:r>
        <w:r>
          <w:rPr>
            <w:noProof/>
            <w:webHidden/>
          </w:rPr>
          <w:instrText xml:space="preserve"> PAGEREF _Toc49697629 \h </w:instrText>
        </w:r>
        <w:r>
          <w:rPr>
            <w:noProof/>
            <w:webHidden/>
          </w:rPr>
        </w:r>
        <w:r>
          <w:rPr>
            <w:noProof/>
            <w:webHidden/>
          </w:rPr>
          <w:fldChar w:fldCharType="separate"/>
        </w:r>
        <w:r>
          <w:rPr>
            <w:noProof/>
            <w:webHidden/>
          </w:rPr>
          <w:t>16</w:t>
        </w:r>
        <w:r>
          <w:rPr>
            <w:noProof/>
            <w:webHidden/>
          </w:rPr>
          <w:fldChar w:fldCharType="end"/>
        </w:r>
      </w:hyperlink>
    </w:p>
    <w:p w14:paraId="145F709C" w14:textId="3F27E5A9" w:rsidR="00E84166" w:rsidRDefault="00E84166">
      <w:pPr>
        <w:pStyle w:val="TOC3"/>
        <w:tabs>
          <w:tab w:val="left" w:pos="1337"/>
        </w:tabs>
        <w:rPr>
          <w:rFonts w:eastAsiaTheme="minorEastAsia" w:cstheme="minorBidi"/>
          <w:bCs w:val="0"/>
          <w:i w:val="0"/>
          <w:smallCaps w:val="0"/>
          <w:noProof/>
          <w:color w:val="auto"/>
          <w:sz w:val="24"/>
          <w:szCs w:val="24"/>
        </w:rPr>
      </w:pPr>
      <w:hyperlink w:anchor="_Toc49697630" w:history="1">
        <w:r w:rsidRPr="008850BD">
          <w:rPr>
            <w:rStyle w:val="Hyperlink"/>
            <w:rFonts w:ascii="Tahoma" w:hAnsi="Tahoma" w:cs="Tahoma"/>
            <w:noProof/>
          </w:rPr>
          <w:t>3.1.1</w:t>
        </w:r>
        <w:r>
          <w:rPr>
            <w:rFonts w:eastAsiaTheme="minorEastAsia" w:cstheme="minorBidi"/>
            <w:bCs w:val="0"/>
            <w:i w:val="0"/>
            <w:smallCaps w:val="0"/>
            <w:noProof/>
            <w:color w:val="auto"/>
            <w:sz w:val="24"/>
            <w:szCs w:val="24"/>
          </w:rPr>
          <w:tab/>
        </w:r>
        <w:r w:rsidRPr="008850BD">
          <w:rPr>
            <w:rStyle w:val="Hyperlink"/>
            <w:rFonts w:ascii="Tahoma" w:hAnsi="Tahoma" w:cs="Tahoma"/>
            <w:noProof/>
          </w:rPr>
          <w:t>Deliver Final Findings</w:t>
        </w:r>
        <w:r>
          <w:rPr>
            <w:noProof/>
            <w:webHidden/>
          </w:rPr>
          <w:tab/>
        </w:r>
        <w:r>
          <w:rPr>
            <w:noProof/>
            <w:webHidden/>
          </w:rPr>
          <w:fldChar w:fldCharType="begin"/>
        </w:r>
        <w:r>
          <w:rPr>
            <w:noProof/>
            <w:webHidden/>
          </w:rPr>
          <w:instrText xml:space="preserve"> PAGEREF _Toc49697630 \h </w:instrText>
        </w:r>
        <w:r>
          <w:rPr>
            <w:noProof/>
            <w:webHidden/>
          </w:rPr>
        </w:r>
        <w:r>
          <w:rPr>
            <w:noProof/>
            <w:webHidden/>
          </w:rPr>
          <w:fldChar w:fldCharType="separate"/>
        </w:r>
        <w:r>
          <w:rPr>
            <w:noProof/>
            <w:webHidden/>
          </w:rPr>
          <w:t>17</w:t>
        </w:r>
        <w:r>
          <w:rPr>
            <w:noProof/>
            <w:webHidden/>
          </w:rPr>
          <w:fldChar w:fldCharType="end"/>
        </w:r>
      </w:hyperlink>
    </w:p>
    <w:p w14:paraId="2C6FBF0E" w14:textId="3FC05A27" w:rsidR="00E84166" w:rsidRDefault="00E84166">
      <w:pPr>
        <w:pStyle w:val="TOC3"/>
        <w:rPr>
          <w:rFonts w:eastAsiaTheme="minorEastAsia" w:cstheme="minorBidi"/>
          <w:bCs w:val="0"/>
          <w:i w:val="0"/>
          <w:smallCaps w:val="0"/>
          <w:noProof/>
          <w:color w:val="auto"/>
          <w:sz w:val="24"/>
          <w:szCs w:val="24"/>
        </w:rPr>
      </w:pPr>
      <w:hyperlink w:anchor="_Toc49697631" w:history="1">
        <w:r w:rsidRPr="008850BD">
          <w:rPr>
            <w:rStyle w:val="Hyperlink"/>
            <w:rFonts w:ascii="Tahoma" w:hAnsi="Tahoma" w:cs="Tahoma"/>
            <w:noProof/>
          </w:rPr>
          <w:t>3.2 Submit, Package and Archive Assessment Assets</w:t>
        </w:r>
        <w:r>
          <w:rPr>
            <w:noProof/>
            <w:webHidden/>
          </w:rPr>
          <w:tab/>
        </w:r>
        <w:r>
          <w:rPr>
            <w:noProof/>
            <w:webHidden/>
          </w:rPr>
          <w:fldChar w:fldCharType="begin"/>
        </w:r>
        <w:r>
          <w:rPr>
            <w:noProof/>
            <w:webHidden/>
          </w:rPr>
          <w:instrText xml:space="preserve"> PAGEREF _Toc49697631 \h </w:instrText>
        </w:r>
        <w:r>
          <w:rPr>
            <w:noProof/>
            <w:webHidden/>
          </w:rPr>
        </w:r>
        <w:r>
          <w:rPr>
            <w:noProof/>
            <w:webHidden/>
          </w:rPr>
          <w:fldChar w:fldCharType="separate"/>
        </w:r>
        <w:r>
          <w:rPr>
            <w:noProof/>
            <w:webHidden/>
          </w:rPr>
          <w:t>17</w:t>
        </w:r>
        <w:r>
          <w:rPr>
            <w:noProof/>
            <w:webHidden/>
          </w:rPr>
          <w:fldChar w:fldCharType="end"/>
        </w:r>
      </w:hyperlink>
    </w:p>
    <w:p w14:paraId="56014045" w14:textId="1D1F5429" w:rsidR="00E84166" w:rsidRDefault="00E84166">
      <w:pPr>
        <w:pStyle w:val="TOC3"/>
        <w:tabs>
          <w:tab w:val="left" w:pos="1337"/>
        </w:tabs>
        <w:rPr>
          <w:rFonts w:eastAsiaTheme="minorEastAsia" w:cstheme="minorBidi"/>
          <w:bCs w:val="0"/>
          <w:i w:val="0"/>
          <w:smallCaps w:val="0"/>
          <w:noProof/>
          <w:color w:val="auto"/>
          <w:sz w:val="24"/>
          <w:szCs w:val="24"/>
        </w:rPr>
      </w:pPr>
      <w:hyperlink w:anchor="_Toc49697632" w:history="1">
        <w:r w:rsidRPr="008850BD">
          <w:rPr>
            <w:rStyle w:val="Hyperlink"/>
            <w:rFonts w:ascii="Tahoma" w:hAnsi="Tahoma" w:cs="Tahoma"/>
            <w:noProof/>
          </w:rPr>
          <w:t>3.2.1</w:t>
        </w:r>
        <w:r>
          <w:rPr>
            <w:rFonts w:eastAsiaTheme="minorEastAsia" w:cstheme="minorBidi"/>
            <w:bCs w:val="0"/>
            <w:i w:val="0"/>
            <w:smallCaps w:val="0"/>
            <w:noProof/>
            <w:color w:val="auto"/>
            <w:sz w:val="24"/>
            <w:szCs w:val="24"/>
          </w:rPr>
          <w:tab/>
        </w:r>
        <w:r w:rsidRPr="008850BD">
          <w:rPr>
            <w:rStyle w:val="Hyperlink"/>
            <w:rFonts w:ascii="Tahoma" w:hAnsi="Tahoma" w:cs="Tahoma"/>
            <w:noProof/>
          </w:rPr>
          <w:t>Submit Assessment Results Package</w:t>
        </w:r>
        <w:r>
          <w:rPr>
            <w:noProof/>
            <w:webHidden/>
          </w:rPr>
          <w:tab/>
        </w:r>
        <w:r>
          <w:rPr>
            <w:noProof/>
            <w:webHidden/>
          </w:rPr>
          <w:fldChar w:fldCharType="begin"/>
        </w:r>
        <w:r>
          <w:rPr>
            <w:noProof/>
            <w:webHidden/>
          </w:rPr>
          <w:instrText xml:space="preserve"> PAGEREF _Toc49697632 \h </w:instrText>
        </w:r>
        <w:r>
          <w:rPr>
            <w:noProof/>
            <w:webHidden/>
          </w:rPr>
        </w:r>
        <w:r>
          <w:rPr>
            <w:noProof/>
            <w:webHidden/>
          </w:rPr>
          <w:fldChar w:fldCharType="separate"/>
        </w:r>
        <w:r>
          <w:rPr>
            <w:noProof/>
            <w:webHidden/>
          </w:rPr>
          <w:t>17</w:t>
        </w:r>
        <w:r>
          <w:rPr>
            <w:noProof/>
            <w:webHidden/>
          </w:rPr>
          <w:fldChar w:fldCharType="end"/>
        </w:r>
      </w:hyperlink>
    </w:p>
    <w:p w14:paraId="090B7C26" w14:textId="6EA694C4" w:rsidR="00E84166" w:rsidRDefault="00E84166">
      <w:pPr>
        <w:pStyle w:val="TOC3"/>
        <w:tabs>
          <w:tab w:val="left" w:pos="1337"/>
        </w:tabs>
        <w:rPr>
          <w:rFonts w:eastAsiaTheme="minorEastAsia" w:cstheme="minorBidi"/>
          <w:bCs w:val="0"/>
          <w:i w:val="0"/>
          <w:smallCaps w:val="0"/>
          <w:noProof/>
          <w:color w:val="auto"/>
          <w:sz w:val="24"/>
          <w:szCs w:val="24"/>
        </w:rPr>
      </w:pPr>
      <w:hyperlink w:anchor="_Toc49697633" w:history="1">
        <w:r w:rsidRPr="008850BD">
          <w:rPr>
            <w:rStyle w:val="Hyperlink"/>
            <w:rFonts w:ascii="Tahoma" w:hAnsi="Tahoma" w:cs="Tahoma"/>
            <w:noProof/>
          </w:rPr>
          <w:t>3.2.2</w:t>
        </w:r>
        <w:r>
          <w:rPr>
            <w:rFonts w:eastAsiaTheme="minorEastAsia" w:cstheme="minorBidi"/>
            <w:bCs w:val="0"/>
            <w:i w:val="0"/>
            <w:smallCaps w:val="0"/>
            <w:noProof/>
            <w:color w:val="auto"/>
            <w:sz w:val="24"/>
            <w:szCs w:val="24"/>
          </w:rPr>
          <w:tab/>
        </w:r>
        <w:r w:rsidRPr="008850BD">
          <w:rPr>
            <w:rStyle w:val="Hyperlink"/>
            <w:rFonts w:ascii="Tahoma" w:hAnsi="Tahoma" w:cs="Tahoma"/>
            <w:noProof/>
          </w:rPr>
          <w:t>Provide Retrospective Feedback to C3PAO and AB</w:t>
        </w:r>
        <w:r>
          <w:rPr>
            <w:noProof/>
            <w:webHidden/>
          </w:rPr>
          <w:tab/>
        </w:r>
        <w:r>
          <w:rPr>
            <w:noProof/>
            <w:webHidden/>
          </w:rPr>
          <w:fldChar w:fldCharType="begin"/>
        </w:r>
        <w:r>
          <w:rPr>
            <w:noProof/>
            <w:webHidden/>
          </w:rPr>
          <w:instrText xml:space="preserve"> PAGEREF _Toc49697633 \h </w:instrText>
        </w:r>
        <w:r>
          <w:rPr>
            <w:noProof/>
            <w:webHidden/>
          </w:rPr>
        </w:r>
        <w:r>
          <w:rPr>
            <w:noProof/>
            <w:webHidden/>
          </w:rPr>
          <w:fldChar w:fldCharType="separate"/>
        </w:r>
        <w:r>
          <w:rPr>
            <w:noProof/>
            <w:webHidden/>
          </w:rPr>
          <w:t>17</w:t>
        </w:r>
        <w:r>
          <w:rPr>
            <w:noProof/>
            <w:webHidden/>
          </w:rPr>
          <w:fldChar w:fldCharType="end"/>
        </w:r>
      </w:hyperlink>
    </w:p>
    <w:p w14:paraId="18A6728F" w14:textId="2690148A" w:rsidR="00E84166" w:rsidRDefault="00E84166">
      <w:pPr>
        <w:pStyle w:val="TOC3"/>
        <w:tabs>
          <w:tab w:val="left" w:pos="1337"/>
        </w:tabs>
        <w:rPr>
          <w:rFonts w:eastAsiaTheme="minorEastAsia" w:cstheme="minorBidi"/>
          <w:bCs w:val="0"/>
          <w:i w:val="0"/>
          <w:smallCaps w:val="0"/>
          <w:noProof/>
          <w:color w:val="auto"/>
          <w:sz w:val="24"/>
          <w:szCs w:val="24"/>
        </w:rPr>
      </w:pPr>
      <w:hyperlink w:anchor="_Toc49697634" w:history="1">
        <w:r w:rsidRPr="008850BD">
          <w:rPr>
            <w:rStyle w:val="Hyperlink"/>
            <w:rFonts w:ascii="Tahoma" w:hAnsi="Tahoma" w:cs="Tahoma"/>
            <w:noProof/>
          </w:rPr>
          <w:t>3.2.3</w:t>
        </w:r>
        <w:r>
          <w:rPr>
            <w:rFonts w:eastAsiaTheme="minorEastAsia" w:cstheme="minorBidi"/>
            <w:bCs w:val="0"/>
            <w:i w:val="0"/>
            <w:smallCaps w:val="0"/>
            <w:noProof/>
            <w:color w:val="auto"/>
            <w:sz w:val="24"/>
            <w:szCs w:val="24"/>
          </w:rPr>
          <w:tab/>
        </w:r>
        <w:r w:rsidRPr="008850BD">
          <w:rPr>
            <w:rStyle w:val="Hyperlink"/>
            <w:rFonts w:ascii="Tahoma" w:hAnsi="Tahoma" w:cs="Tahoma"/>
            <w:noProof/>
          </w:rPr>
          <w:t>Archive or Dispose of Any Assessment Artifacts</w:t>
        </w:r>
        <w:r>
          <w:rPr>
            <w:noProof/>
            <w:webHidden/>
          </w:rPr>
          <w:tab/>
        </w:r>
        <w:r>
          <w:rPr>
            <w:noProof/>
            <w:webHidden/>
          </w:rPr>
          <w:fldChar w:fldCharType="begin"/>
        </w:r>
        <w:r>
          <w:rPr>
            <w:noProof/>
            <w:webHidden/>
          </w:rPr>
          <w:instrText xml:space="preserve"> PAGEREF _Toc49697634 \h </w:instrText>
        </w:r>
        <w:r>
          <w:rPr>
            <w:noProof/>
            <w:webHidden/>
          </w:rPr>
        </w:r>
        <w:r>
          <w:rPr>
            <w:noProof/>
            <w:webHidden/>
          </w:rPr>
          <w:fldChar w:fldCharType="separate"/>
        </w:r>
        <w:r>
          <w:rPr>
            <w:noProof/>
            <w:webHidden/>
          </w:rPr>
          <w:t>17</w:t>
        </w:r>
        <w:r>
          <w:rPr>
            <w:noProof/>
            <w:webHidden/>
          </w:rPr>
          <w:fldChar w:fldCharType="end"/>
        </w:r>
      </w:hyperlink>
    </w:p>
    <w:p w14:paraId="448586A1" w14:textId="0D8FC74B" w:rsidR="00E84166" w:rsidRDefault="00E84166">
      <w:pPr>
        <w:pStyle w:val="TOC1"/>
        <w:rPr>
          <w:rFonts w:eastAsiaTheme="minorEastAsia" w:cstheme="minorBidi"/>
          <w:b w:val="0"/>
          <w:smallCaps w:val="0"/>
          <w:noProof/>
          <w:sz w:val="24"/>
          <w:szCs w:val="24"/>
          <w:u w:val="none"/>
        </w:rPr>
      </w:pPr>
      <w:hyperlink w:anchor="_Toc49697635" w:history="1">
        <w:r w:rsidRPr="008850BD">
          <w:rPr>
            <w:rStyle w:val="Hyperlink"/>
            <w:rFonts w:ascii="Tahoma" w:hAnsi="Tahoma" w:cs="Tahoma"/>
            <w:noProof/>
          </w:rPr>
          <w:t>Phase 4 Remediation of Outstanding Assessment Issues</w:t>
        </w:r>
        <w:r>
          <w:rPr>
            <w:noProof/>
            <w:webHidden/>
          </w:rPr>
          <w:tab/>
        </w:r>
        <w:r>
          <w:rPr>
            <w:noProof/>
            <w:webHidden/>
          </w:rPr>
          <w:fldChar w:fldCharType="begin"/>
        </w:r>
        <w:r>
          <w:rPr>
            <w:noProof/>
            <w:webHidden/>
          </w:rPr>
          <w:instrText xml:space="preserve"> PAGEREF _Toc49697635 \h </w:instrText>
        </w:r>
        <w:r>
          <w:rPr>
            <w:noProof/>
            <w:webHidden/>
          </w:rPr>
        </w:r>
        <w:r>
          <w:rPr>
            <w:noProof/>
            <w:webHidden/>
          </w:rPr>
          <w:fldChar w:fldCharType="separate"/>
        </w:r>
        <w:r>
          <w:rPr>
            <w:noProof/>
            <w:webHidden/>
          </w:rPr>
          <w:t>18</w:t>
        </w:r>
        <w:r>
          <w:rPr>
            <w:noProof/>
            <w:webHidden/>
          </w:rPr>
          <w:fldChar w:fldCharType="end"/>
        </w:r>
      </w:hyperlink>
    </w:p>
    <w:p w14:paraId="518AAE8C" w14:textId="2AC002D7" w:rsidR="00E84166" w:rsidRDefault="00E84166">
      <w:pPr>
        <w:pStyle w:val="TOC2"/>
        <w:rPr>
          <w:rFonts w:eastAsiaTheme="minorEastAsia" w:cstheme="minorBidi"/>
          <w:b w:val="0"/>
          <w:smallCaps w:val="0"/>
          <w:noProof/>
          <w:color w:val="auto"/>
          <w:sz w:val="24"/>
          <w:szCs w:val="24"/>
        </w:rPr>
      </w:pPr>
      <w:hyperlink w:anchor="_Toc49697636" w:history="1">
        <w:r w:rsidRPr="008850BD">
          <w:rPr>
            <w:rStyle w:val="Hyperlink"/>
            <w:rFonts w:ascii="Tahoma" w:hAnsi="Tahoma" w:cs="Tahoma"/>
            <w:noProof/>
          </w:rPr>
          <w:t>4.1 Identify Remediation Approach</w:t>
        </w:r>
        <w:r>
          <w:rPr>
            <w:noProof/>
            <w:webHidden/>
          </w:rPr>
          <w:tab/>
        </w:r>
        <w:r>
          <w:rPr>
            <w:noProof/>
            <w:webHidden/>
          </w:rPr>
          <w:fldChar w:fldCharType="begin"/>
        </w:r>
        <w:r>
          <w:rPr>
            <w:noProof/>
            <w:webHidden/>
          </w:rPr>
          <w:instrText xml:space="preserve"> PAGEREF _Toc49697636 \h </w:instrText>
        </w:r>
        <w:r>
          <w:rPr>
            <w:noProof/>
            <w:webHidden/>
          </w:rPr>
        </w:r>
        <w:r>
          <w:rPr>
            <w:noProof/>
            <w:webHidden/>
          </w:rPr>
          <w:fldChar w:fldCharType="separate"/>
        </w:r>
        <w:r>
          <w:rPr>
            <w:noProof/>
            <w:webHidden/>
          </w:rPr>
          <w:t>18</w:t>
        </w:r>
        <w:r>
          <w:rPr>
            <w:noProof/>
            <w:webHidden/>
          </w:rPr>
          <w:fldChar w:fldCharType="end"/>
        </w:r>
      </w:hyperlink>
    </w:p>
    <w:p w14:paraId="50570574" w14:textId="4D31E782" w:rsidR="00E84166" w:rsidRDefault="00E84166">
      <w:pPr>
        <w:pStyle w:val="TOC3"/>
        <w:rPr>
          <w:rFonts w:eastAsiaTheme="minorEastAsia" w:cstheme="minorBidi"/>
          <w:bCs w:val="0"/>
          <w:i w:val="0"/>
          <w:smallCaps w:val="0"/>
          <w:noProof/>
          <w:color w:val="auto"/>
          <w:sz w:val="24"/>
          <w:szCs w:val="24"/>
        </w:rPr>
      </w:pPr>
      <w:hyperlink w:anchor="_Toc49697637" w:history="1">
        <w:r w:rsidRPr="008850BD">
          <w:rPr>
            <w:rStyle w:val="Hyperlink"/>
            <w:rFonts w:ascii="Tahoma" w:hAnsi="Tahoma" w:cs="Tahoma"/>
            <w:noProof/>
          </w:rPr>
          <w:t>4.1.1 Verify and Confirm Outstanding Assessment Issues and remediation eligibility</w:t>
        </w:r>
        <w:r>
          <w:rPr>
            <w:noProof/>
            <w:webHidden/>
          </w:rPr>
          <w:tab/>
        </w:r>
        <w:r>
          <w:rPr>
            <w:noProof/>
            <w:webHidden/>
          </w:rPr>
          <w:fldChar w:fldCharType="begin"/>
        </w:r>
        <w:r>
          <w:rPr>
            <w:noProof/>
            <w:webHidden/>
          </w:rPr>
          <w:instrText xml:space="preserve"> PAGEREF _Toc49697637 \h </w:instrText>
        </w:r>
        <w:r>
          <w:rPr>
            <w:noProof/>
            <w:webHidden/>
          </w:rPr>
        </w:r>
        <w:r>
          <w:rPr>
            <w:noProof/>
            <w:webHidden/>
          </w:rPr>
          <w:fldChar w:fldCharType="separate"/>
        </w:r>
        <w:r>
          <w:rPr>
            <w:noProof/>
            <w:webHidden/>
          </w:rPr>
          <w:t>18</w:t>
        </w:r>
        <w:r>
          <w:rPr>
            <w:noProof/>
            <w:webHidden/>
          </w:rPr>
          <w:fldChar w:fldCharType="end"/>
        </w:r>
      </w:hyperlink>
    </w:p>
    <w:p w14:paraId="35790FC1" w14:textId="7697B1A1" w:rsidR="00E84166" w:rsidRDefault="00E84166">
      <w:pPr>
        <w:pStyle w:val="TOC3"/>
        <w:tabs>
          <w:tab w:val="left" w:pos="1337"/>
        </w:tabs>
        <w:rPr>
          <w:rFonts w:eastAsiaTheme="minorEastAsia" w:cstheme="minorBidi"/>
          <w:bCs w:val="0"/>
          <w:i w:val="0"/>
          <w:smallCaps w:val="0"/>
          <w:noProof/>
          <w:color w:val="auto"/>
          <w:sz w:val="24"/>
          <w:szCs w:val="24"/>
        </w:rPr>
      </w:pPr>
      <w:hyperlink w:anchor="_Toc49697638" w:history="1">
        <w:r w:rsidRPr="008850BD">
          <w:rPr>
            <w:rStyle w:val="Hyperlink"/>
            <w:rFonts w:ascii="Tahoma" w:hAnsi="Tahoma" w:cs="Tahoma"/>
            <w:noProof/>
          </w:rPr>
          <w:t>4.1.2</w:t>
        </w:r>
        <w:r>
          <w:rPr>
            <w:rFonts w:eastAsiaTheme="minorEastAsia" w:cstheme="minorBidi"/>
            <w:bCs w:val="0"/>
            <w:i w:val="0"/>
            <w:smallCaps w:val="0"/>
            <w:noProof/>
            <w:color w:val="auto"/>
            <w:sz w:val="24"/>
            <w:szCs w:val="24"/>
          </w:rPr>
          <w:tab/>
        </w:r>
        <w:r w:rsidRPr="008850BD">
          <w:rPr>
            <w:rStyle w:val="Hyperlink"/>
            <w:rFonts w:ascii="Tahoma" w:hAnsi="Tahoma" w:cs="Tahoma"/>
            <w:noProof/>
          </w:rPr>
          <w:t>Identify Remediation Approach and Update Assessment Plan</w:t>
        </w:r>
        <w:r>
          <w:rPr>
            <w:noProof/>
            <w:webHidden/>
          </w:rPr>
          <w:tab/>
        </w:r>
        <w:r>
          <w:rPr>
            <w:noProof/>
            <w:webHidden/>
          </w:rPr>
          <w:fldChar w:fldCharType="begin"/>
        </w:r>
        <w:r>
          <w:rPr>
            <w:noProof/>
            <w:webHidden/>
          </w:rPr>
          <w:instrText xml:space="preserve"> PAGEREF _Toc49697638 \h </w:instrText>
        </w:r>
        <w:r>
          <w:rPr>
            <w:noProof/>
            <w:webHidden/>
          </w:rPr>
        </w:r>
        <w:r>
          <w:rPr>
            <w:noProof/>
            <w:webHidden/>
          </w:rPr>
          <w:fldChar w:fldCharType="separate"/>
        </w:r>
        <w:r>
          <w:rPr>
            <w:noProof/>
            <w:webHidden/>
          </w:rPr>
          <w:t>19</w:t>
        </w:r>
        <w:r>
          <w:rPr>
            <w:noProof/>
            <w:webHidden/>
          </w:rPr>
          <w:fldChar w:fldCharType="end"/>
        </w:r>
      </w:hyperlink>
    </w:p>
    <w:p w14:paraId="005E2613" w14:textId="0CC0F31F" w:rsidR="00E84166" w:rsidRDefault="00E84166">
      <w:pPr>
        <w:pStyle w:val="TOC3"/>
        <w:tabs>
          <w:tab w:val="left" w:pos="1337"/>
        </w:tabs>
        <w:rPr>
          <w:rFonts w:eastAsiaTheme="minorEastAsia" w:cstheme="minorBidi"/>
          <w:bCs w:val="0"/>
          <w:i w:val="0"/>
          <w:smallCaps w:val="0"/>
          <w:noProof/>
          <w:color w:val="auto"/>
          <w:sz w:val="24"/>
          <w:szCs w:val="24"/>
        </w:rPr>
      </w:pPr>
      <w:hyperlink w:anchor="_Toc49697639" w:history="1">
        <w:r w:rsidRPr="008850BD">
          <w:rPr>
            <w:rStyle w:val="Hyperlink"/>
            <w:rFonts w:ascii="Tahoma" w:hAnsi="Tahoma" w:cs="Tahoma"/>
            <w:noProof/>
          </w:rPr>
          <w:t>4.1.3</w:t>
        </w:r>
        <w:r>
          <w:rPr>
            <w:rFonts w:eastAsiaTheme="minorEastAsia" w:cstheme="minorBidi"/>
            <w:bCs w:val="0"/>
            <w:i w:val="0"/>
            <w:smallCaps w:val="0"/>
            <w:noProof/>
            <w:color w:val="auto"/>
            <w:sz w:val="24"/>
            <w:szCs w:val="24"/>
          </w:rPr>
          <w:tab/>
        </w:r>
        <w:r w:rsidRPr="008850BD">
          <w:rPr>
            <w:rStyle w:val="Hyperlink"/>
            <w:rFonts w:ascii="Tahoma" w:hAnsi="Tahoma" w:cs="Tahoma"/>
            <w:noProof/>
          </w:rPr>
          <w:t>Submit Remediation Approach to C3PAO and AB for Verification to Proceed</w:t>
        </w:r>
        <w:r>
          <w:rPr>
            <w:noProof/>
            <w:webHidden/>
          </w:rPr>
          <w:tab/>
        </w:r>
        <w:r>
          <w:rPr>
            <w:noProof/>
            <w:webHidden/>
          </w:rPr>
          <w:fldChar w:fldCharType="begin"/>
        </w:r>
        <w:r>
          <w:rPr>
            <w:noProof/>
            <w:webHidden/>
          </w:rPr>
          <w:instrText xml:space="preserve"> PAGEREF _Toc49697639 \h </w:instrText>
        </w:r>
        <w:r>
          <w:rPr>
            <w:noProof/>
            <w:webHidden/>
          </w:rPr>
        </w:r>
        <w:r>
          <w:rPr>
            <w:noProof/>
            <w:webHidden/>
          </w:rPr>
          <w:fldChar w:fldCharType="separate"/>
        </w:r>
        <w:r>
          <w:rPr>
            <w:noProof/>
            <w:webHidden/>
          </w:rPr>
          <w:t>19</w:t>
        </w:r>
        <w:r>
          <w:rPr>
            <w:noProof/>
            <w:webHidden/>
          </w:rPr>
          <w:fldChar w:fldCharType="end"/>
        </w:r>
      </w:hyperlink>
    </w:p>
    <w:p w14:paraId="36E75AE7" w14:textId="490E5565" w:rsidR="00E84166" w:rsidRDefault="00E84166">
      <w:pPr>
        <w:pStyle w:val="TOC2"/>
        <w:rPr>
          <w:rFonts w:eastAsiaTheme="minorEastAsia" w:cstheme="minorBidi"/>
          <w:b w:val="0"/>
          <w:smallCaps w:val="0"/>
          <w:noProof/>
          <w:color w:val="auto"/>
          <w:sz w:val="24"/>
          <w:szCs w:val="24"/>
        </w:rPr>
      </w:pPr>
      <w:hyperlink w:anchor="_Toc49697640" w:history="1">
        <w:r w:rsidRPr="008850BD">
          <w:rPr>
            <w:rStyle w:val="Hyperlink"/>
            <w:rFonts w:ascii="Tahoma" w:hAnsi="Tahoma" w:cs="Tahoma"/>
            <w:noProof/>
          </w:rPr>
          <w:t>4.2 Execute Remediation Approach and Review</w:t>
        </w:r>
        <w:r>
          <w:rPr>
            <w:noProof/>
            <w:webHidden/>
          </w:rPr>
          <w:tab/>
        </w:r>
        <w:r>
          <w:rPr>
            <w:noProof/>
            <w:webHidden/>
          </w:rPr>
          <w:fldChar w:fldCharType="begin"/>
        </w:r>
        <w:r>
          <w:rPr>
            <w:noProof/>
            <w:webHidden/>
          </w:rPr>
          <w:instrText xml:space="preserve"> PAGEREF _Toc49697640 \h </w:instrText>
        </w:r>
        <w:r>
          <w:rPr>
            <w:noProof/>
            <w:webHidden/>
          </w:rPr>
        </w:r>
        <w:r>
          <w:rPr>
            <w:noProof/>
            <w:webHidden/>
          </w:rPr>
          <w:fldChar w:fldCharType="separate"/>
        </w:r>
        <w:r>
          <w:rPr>
            <w:noProof/>
            <w:webHidden/>
          </w:rPr>
          <w:t>19</w:t>
        </w:r>
        <w:r>
          <w:rPr>
            <w:noProof/>
            <w:webHidden/>
          </w:rPr>
          <w:fldChar w:fldCharType="end"/>
        </w:r>
      </w:hyperlink>
    </w:p>
    <w:p w14:paraId="64972C01" w14:textId="60B6B676" w:rsidR="00E84166" w:rsidRDefault="00E84166">
      <w:pPr>
        <w:pStyle w:val="TOC3"/>
        <w:tabs>
          <w:tab w:val="left" w:pos="1337"/>
        </w:tabs>
        <w:rPr>
          <w:rFonts w:eastAsiaTheme="minorEastAsia" w:cstheme="minorBidi"/>
          <w:bCs w:val="0"/>
          <w:i w:val="0"/>
          <w:smallCaps w:val="0"/>
          <w:noProof/>
          <w:color w:val="auto"/>
          <w:sz w:val="24"/>
          <w:szCs w:val="24"/>
        </w:rPr>
      </w:pPr>
      <w:hyperlink w:anchor="_Toc49697641" w:history="1">
        <w:r w:rsidRPr="008850BD">
          <w:rPr>
            <w:rStyle w:val="Hyperlink"/>
            <w:rFonts w:ascii="Tahoma" w:hAnsi="Tahoma" w:cs="Tahoma"/>
            <w:noProof/>
          </w:rPr>
          <w:t>4.2.1</w:t>
        </w:r>
        <w:r>
          <w:rPr>
            <w:rFonts w:eastAsiaTheme="minorEastAsia" w:cstheme="minorBidi"/>
            <w:bCs w:val="0"/>
            <w:i w:val="0"/>
            <w:smallCaps w:val="0"/>
            <w:noProof/>
            <w:color w:val="auto"/>
            <w:sz w:val="24"/>
            <w:szCs w:val="24"/>
          </w:rPr>
          <w:tab/>
        </w:r>
        <w:r w:rsidRPr="008850BD">
          <w:rPr>
            <w:rStyle w:val="Hyperlink"/>
            <w:rFonts w:ascii="Tahoma" w:hAnsi="Tahoma" w:cs="Tahoma"/>
            <w:noProof/>
          </w:rPr>
          <w:t>Review All Outstanding Issues Against Updated OE</w:t>
        </w:r>
        <w:r>
          <w:rPr>
            <w:noProof/>
            <w:webHidden/>
          </w:rPr>
          <w:tab/>
        </w:r>
        <w:r>
          <w:rPr>
            <w:noProof/>
            <w:webHidden/>
          </w:rPr>
          <w:fldChar w:fldCharType="begin"/>
        </w:r>
        <w:r>
          <w:rPr>
            <w:noProof/>
            <w:webHidden/>
          </w:rPr>
          <w:instrText xml:space="preserve"> PAGEREF _Toc49697641 \h </w:instrText>
        </w:r>
        <w:r>
          <w:rPr>
            <w:noProof/>
            <w:webHidden/>
          </w:rPr>
        </w:r>
        <w:r>
          <w:rPr>
            <w:noProof/>
            <w:webHidden/>
          </w:rPr>
          <w:fldChar w:fldCharType="separate"/>
        </w:r>
        <w:r>
          <w:rPr>
            <w:noProof/>
            <w:webHidden/>
          </w:rPr>
          <w:t>19</w:t>
        </w:r>
        <w:r>
          <w:rPr>
            <w:noProof/>
            <w:webHidden/>
          </w:rPr>
          <w:fldChar w:fldCharType="end"/>
        </w:r>
      </w:hyperlink>
    </w:p>
    <w:p w14:paraId="168013A8" w14:textId="0675784B" w:rsidR="00E84166" w:rsidRDefault="00E84166">
      <w:pPr>
        <w:pStyle w:val="TOC3"/>
        <w:tabs>
          <w:tab w:val="left" w:pos="1337"/>
        </w:tabs>
        <w:rPr>
          <w:rFonts w:eastAsiaTheme="minorEastAsia" w:cstheme="minorBidi"/>
          <w:bCs w:val="0"/>
          <w:i w:val="0"/>
          <w:smallCaps w:val="0"/>
          <w:noProof/>
          <w:color w:val="auto"/>
          <w:sz w:val="24"/>
          <w:szCs w:val="24"/>
        </w:rPr>
      </w:pPr>
      <w:hyperlink w:anchor="_Toc49697642" w:history="1">
        <w:r w:rsidRPr="008850BD">
          <w:rPr>
            <w:rStyle w:val="Hyperlink"/>
            <w:rFonts w:ascii="Tahoma" w:hAnsi="Tahoma" w:cs="Tahoma"/>
            <w:noProof/>
          </w:rPr>
          <w:t>4.2.2</w:t>
        </w:r>
        <w:r>
          <w:rPr>
            <w:rFonts w:eastAsiaTheme="minorEastAsia" w:cstheme="minorBidi"/>
            <w:bCs w:val="0"/>
            <w:i w:val="0"/>
            <w:smallCaps w:val="0"/>
            <w:noProof/>
            <w:color w:val="auto"/>
            <w:sz w:val="24"/>
            <w:szCs w:val="24"/>
          </w:rPr>
          <w:tab/>
        </w:r>
        <w:r w:rsidRPr="008850BD">
          <w:rPr>
            <w:rStyle w:val="Hyperlink"/>
            <w:rFonts w:ascii="Tahoma" w:hAnsi="Tahoma" w:cs="Tahoma"/>
            <w:noProof/>
          </w:rPr>
          <w:t>Update Previous Practice Pass/Fail Results and Findings</w:t>
        </w:r>
        <w:r>
          <w:rPr>
            <w:noProof/>
            <w:webHidden/>
          </w:rPr>
          <w:tab/>
        </w:r>
        <w:r>
          <w:rPr>
            <w:noProof/>
            <w:webHidden/>
          </w:rPr>
          <w:fldChar w:fldCharType="begin"/>
        </w:r>
        <w:r>
          <w:rPr>
            <w:noProof/>
            <w:webHidden/>
          </w:rPr>
          <w:instrText xml:space="preserve"> PAGEREF _Toc49697642 \h </w:instrText>
        </w:r>
        <w:r>
          <w:rPr>
            <w:noProof/>
            <w:webHidden/>
          </w:rPr>
        </w:r>
        <w:r>
          <w:rPr>
            <w:noProof/>
            <w:webHidden/>
          </w:rPr>
          <w:fldChar w:fldCharType="separate"/>
        </w:r>
        <w:r>
          <w:rPr>
            <w:noProof/>
            <w:webHidden/>
          </w:rPr>
          <w:t>19</w:t>
        </w:r>
        <w:r>
          <w:rPr>
            <w:noProof/>
            <w:webHidden/>
          </w:rPr>
          <w:fldChar w:fldCharType="end"/>
        </w:r>
      </w:hyperlink>
    </w:p>
    <w:p w14:paraId="4A7EE015" w14:textId="4C16D784" w:rsidR="00E84166" w:rsidRDefault="00E84166">
      <w:pPr>
        <w:pStyle w:val="TOC3"/>
        <w:tabs>
          <w:tab w:val="left" w:pos="1337"/>
        </w:tabs>
        <w:rPr>
          <w:rFonts w:eastAsiaTheme="minorEastAsia" w:cstheme="minorBidi"/>
          <w:bCs w:val="0"/>
          <w:i w:val="0"/>
          <w:smallCaps w:val="0"/>
          <w:noProof/>
          <w:color w:val="auto"/>
          <w:sz w:val="24"/>
          <w:szCs w:val="24"/>
        </w:rPr>
      </w:pPr>
      <w:hyperlink w:anchor="_Toc49697643" w:history="1">
        <w:r w:rsidRPr="008850BD">
          <w:rPr>
            <w:rStyle w:val="Hyperlink"/>
            <w:rFonts w:ascii="Tahoma" w:hAnsi="Tahoma" w:cs="Tahoma"/>
            <w:noProof/>
          </w:rPr>
          <w:t>4.2.3</w:t>
        </w:r>
        <w:r>
          <w:rPr>
            <w:rFonts w:eastAsiaTheme="minorEastAsia" w:cstheme="minorBidi"/>
            <w:bCs w:val="0"/>
            <w:i w:val="0"/>
            <w:smallCaps w:val="0"/>
            <w:noProof/>
            <w:color w:val="auto"/>
            <w:sz w:val="24"/>
            <w:szCs w:val="24"/>
          </w:rPr>
          <w:tab/>
        </w:r>
        <w:r w:rsidRPr="008850BD">
          <w:rPr>
            <w:rStyle w:val="Hyperlink"/>
            <w:rFonts w:ascii="Tahoma" w:hAnsi="Tahoma" w:cs="Tahoma"/>
            <w:noProof/>
          </w:rPr>
          <w:t>Verify and Determine Remediated Recommendation of Level Rating</w:t>
        </w:r>
        <w:r>
          <w:rPr>
            <w:noProof/>
            <w:webHidden/>
          </w:rPr>
          <w:tab/>
        </w:r>
        <w:r>
          <w:rPr>
            <w:noProof/>
            <w:webHidden/>
          </w:rPr>
          <w:fldChar w:fldCharType="begin"/>
        </w:r>
        <w:r>
          <w:rPr>
            <w:noProof/>
            <w:webHidden/>
          </w:rPr>
          <w:instrText xml:space="preserve"> PAGEREF _Toc49697643 \h </w:instrText>
        </w:r>
        <w:r>
          <w:rPr>
            <w:noProof/>
            <w:webHidden/>
          </w:rPr>
        </w:r>
        <w:r>
          <w:rPr>
            <w:noProof/>
            <w:webHidden/>
          </w:rPr>
          <w:fldChar w:fldCharType="separate"/>
        </w:r>
        <w:r>
          <w:rPr>
            <w:noProof/>
            <w:webHidden/>
          </w:rPr>
          <w:t>20</w:t>
        </w:r>
        <w:r>
          <w:rPr>
            <w:noProof/>
            <w:webHidden/>
          </w:rPr>
          <w:fldChar w:fldCharType="end"/>
        </w:r>
      </w:hyperlink>
    </w:p>
    <w:p w14:paraId="00676D7C" w14:textId="3905053F" w:rsidR="00E84166" w:rsidRDefault="00E84166">
      <w:pPr>
        <w:pStyle w:val="TOC3"/>
        <w:tabs>
          <w:tab w:val="left" w:pos="1337"/>
        </w:tabs>
        <w:rPr>
          <w:rFonts w:eastAsiaTheme="minorEastAsia" w:cstheme="minorBidi"/>
          <w:bCs w:val="0"/>
          <w:i w:val="0"/>
          <w:smallCaps w:val="0"/>
          <w:noProof/>
          <w:color w:val="auto"/>
          <w:sz w:val="24"/>
          <w:szCs w:val="24"/>
        </w:rPr>
      </w:pPr>
      <w:hyperlink w:anchor="_Toc49697644" w:history="1">
        <w:r w:rsidRPr="008850BD">
          <w:rPr>
            <w:rStyle w:val="Hyperlink"/>
            <w:rFonts w:ascii="Tahoma" w:hAnsi="Tahoma" w:cs="Tahoma"/>
            <w:noProof/>
          </w:rPr>
          <w:t>4.2.4</w:t>
        </w:r>
        <w:r>
          <w:rPr>
            <w:rFonts w:eastAsiaTheme="minorEastAsia" w:cstheme="minorBidi"/>
            <w:bCs w:val="0"/>
            <w:i w:val="0"/>
            <w:smallCaps w:val="0"/>
            <w:noProof/>
            <w:color w:val="auto"/>
            <w:sz w:val="24"/>
            <w:szCs w:val="24"/>
          </w:rPr>
          <w:tab/>
        </w:r>
        <w:r w:rsidRPr="008850BD">
          <w:rPr>
            <w:rStyle w:val="Hyperlink"/>
            <w:rFonts w:ascii="Tahoma" w:hAnsi="Tahoma" w:cs="Tahoma"/>
            <w:noProof/>
          </w:rPr>
          <w:t>Report Remediation Results</w:t>
        </w:r>
        <w:r>
          <w:rPr>
            <w:noProof/>
            <w:webHidden/>
          </w:rPr>
          <w:tab/>
        </w:r>
        <w:r>
          <w:rPr>
            <w:noProof/>
            <w:webHidden/>
          </w:rPr>
          <w:fldChar w:fldCharType="begin"/>
        </w:r>
        <w:r>
          <w:rPr>
            <w:noProof/>
            <w:webHidden/>
          </w:rPr>
          <w:instrText xml:space="preserve"> PAGEREF _Toc49697644 \h </w:instrText>
        </w:r>
        <w:r>
          <w:rPr>
            <w:noProof/>
            <w:webHidden/>
          </w:rPr>
        </w:r>
        <w:r>
          <w:rPr>
            <w:noProof/>
            <w:webHidden/>
          </w:rPr>
          <w:fldChar w:fldCharType="separate"/>
        </w:r>
        <w:r>
          <w:rPr>
            <w:noProof/>
            <w:webHidden/>
          </w:rPr>
          <w:t>20</w:t>
        </w:r>
        <w:r>
          <w:rPr>
            <w:noProof/>
            <w:webHidden/>
          </w:rPr>
          <w:fldChar w:fldCharType="end"/>
        </w:r>
      </w:hyperlink>
    </w:p>
    <w:p w14:paraId="1ADFD816" w14:textId="7C56A7E9" w:rsidR="00E84166" w:rsidRDefault="00E84166">
      <w:pPr>
        <w:pStyle w:val="TOC2"/>
        <w:rPr>
          <w:rFonts w:eastAsiaTheme="minorEastAsia" w:cstheme="minorBidi"/>
          <w:b w:val="0"/>
          <w:smallCaps w:val="0"/>
          <w:noProof/>
          <w:color w:val="auto"/>
          <w:sz w:val="24"/>
          <w:szCs w:val="24"/>
        </w:rPr>
      </w:pPr>
      <w:hyperlink w:anchor="_Toc49697645" w:history="1">
        <w:r w:rsidRPr="008850BD">
          <w:rPr>
            <w:rStyle w:val="Hyperlink"/>
            <w:rFonts w:ascii="Tahoma" w:hAnsi="Tahoma" w:cs="Tahoma"/>
            <w:noProof/>
          </w:rPr>
          <w:t>4.3: CMMC Assessment Adjudication</w:t>
        </w:r>
        <w:r>
          <w:rPr>
            <w:noProof/>
            <w:webHidden/>
          </w:rPr>
          <w:tab/>
        </w:r>
        <w:r>
          <w:rPr>
            <w:noProof/>
            <w:webHidden/>
          </w:rPr>
          <w:fldChar w:fldCharType="begin"/>
        </w:r>
        <w:r>
          <w:rPr>
            <w:noProof/>
            <w:webHidden/>
          </w:rPr>
          <w:instrText xml:space="preserve"> PAGEREF _Toc49697645 \h </w:instrText>
        </w:r>
        <w:r>
          <w:rPr>
            <w:noProof/>
            <w:webHidden/>
          </w:rPr>
        </w:r>
        <w:r>
          <w:rPr>
            <w:noProof/>
            <w:webHidden/>
          </w:rPr>
          <w:fldChar w:fldCharType="separate"/>
        </w:r>
        <w:r>
          <w:rPr>
            <w:noProof/>
            <w:webHidden/>
          </w:rPr>
          <w:t>20</w:t>
        </w:r>
        <w:r>
          <w:rPr>
            <w:noProof/>
            <w:webHidden/>
          </w:rPr>
          <w:fldChar w:fldCharType="end"/>
        </w:r>
      </w:hyperlink>
    </w:p>
    <w:p w14:paraId="187173A7" w14:textId="133B02C2" w:rsidR="00E84166" w:rsidRDefault="00E84166">
      <w:pPr>
        <w:pStyle w:val="TOC1"/>
        <w:rPr>
          <w:rFonts w:eastAsiaTheme="minorEastAsia" w:cstheme="minorBidi"/>
          <w:b w:val="0"/>
          <w:smallCaps w:val="0"/>
          <w:noProof/>
          <w:sz w:val="24"/>
          <w:szCs w:val="24"/>
          <w:u w:val="none"/>
        </w:rPr>
      </w:pPr>
      <w:hyperlink w:anchor="_Toc49697646" w:history="1">
        <w:r w:rsidRPr="008850BD">
          <w:rPr>
            <w:rStyle w:val="Hyperlink"/>
            <w:rFonts w:ascii="Tahoma" w:hAnsi="Tahoma" w:cs="Tahoma"/>
            <w:noProof/>
          </w:rPr>
          <w:t>Appendix A – Change Log</w:t>
        </w:r>
        <w:r>
          <w:rPr>
            <w:noProof/>
            <w:webHidden/>
          </w:rPr>
          <w:tab/>
        </w:r>
        <w:r>
          <w:rPr>
            <w:noProof/>
            <w:webHidden/>
          </w:rPr>
          <w:fldChar w:fldCharType="begin"/>
        </w:r>
        <w:r>
          <w:rPr>
            <w:noProof/>
            <w:webHidden/>
          </w:rPr>
          <w:instrText xml:space="preserve"> PAGEREF _Toc49697646 \h </w:instrText>
        </w:r>
        <w:r>
          <w:rPr>
            <w:noProof/>
            <w:webHidden/>
          </w:rPr>
        </w:r>
        <w:r>
          <w:rPr>
            <w:noProof/>
            <w:webHidden/>
          </w:rPr>
          <w:fldChar w:fldCharType="separate"/>
        </w:r>
        <w:r>
          <w:rPr>
            <w:noProof/>
            <w:webHidden/>
          </w:rPr>
          <w:t>21</w:t>
        </w:r>
        <w:r>
          <w:rPr>
            <w:noProof/>
            <w:webHidden/>
          </w:rPr>
          <w:fldChar w:fldCharType="end"/>
        </w:r>
      </w:hyperlink>
    </w:p>
    <w:p w14:paraId="536E7D3F" w14:textId="15EB2241" w:rsidR="00E84166" w:rsidRDefault="00E84166">
      <w:pPr>
        <w:pStyle w:val="TOC2"/>
        <w:rPr>
          <w:rFonts w:eastAsiaTheme="minorEastAsia" w:cstheme="minorBidi"/>
          <w:b w:val="0"/>
          <w:smallCaps w:val="0"/>
          <w:noProof/>
          <w:color w:val="auto"/>
          <w:sz w:val="24"/>
          <w:szCs w:val="24"/>
        </w:rPr>
      </w:pPr>
      <w:hyperlink w:anchor="_Toc49697647" w:history="1">
        <w:r w:rsidRPr="008850BD">
          <w:rPr>
            <w:rStyle w:val="Hyperlink"/>
            <w:rFonts w:ascii="Tahoma" w:hAnsi="Tahoma" w:cs="Tahoma"/>
            <w:noProof/>
          </w:rPr>
          <w:t>Revision History</w:t>
        </w:r>
        <w:r>
          <w:rPr>
            <w:noProof/>
            <w:webHidden/>
          </w:rPr>
          <w:tab/>
        </w:r>
        <w:r>
          <w:rPr>
            <w:noProof/>
            <w:webHidden/>
          </w:rPr>
          <w:fldChar w:fldCharType="begin"/>
        </w:r>
        <w:r>
          <w:rPr>
            <w:noProof/>
            <w:webHidden/>
          </w:rPr>
          <w:instrText xml:space="preserve"> PAGEREF _Toc49697647 \h </w:instrText>
        </w:r>
        <w:r>
          <w:rPr>
            <w:noProof/>
            <w:webHidden/>
          </w:rPr>
        </w:r>
        <w:r>
          <w:rPr>
            <w:noProof/>
            <w:webHidden/>
          </w:rPr>
          <w:fldChar w:fldCharType="separate"/>
        </w:r>
        <w:r>
          <w:rPr>
            <w:noProof/>
            <w:webHidden/>
          </w:rPr>
          <w:t>21</w:t>
        </w:r>
        <w:r>
          <w:rPr>
            <w:noProof/>
            <w:webHidden/>
          </w:rPr>
          <w:fldChar w:fldCharType="end"/>
        </w:r>
      </w:hyperlink>
    </w:p>
    <w:p w14:paraId="50C7C0D6" w14:textId="12B5C7E4" w:rsidR="00E84166" w:rsidRDefault="00E84166">
      <w:pPr>
        <w:pStyle w:val="TOC2"/>
        <w:rPr>
          <w:rFonts w:eastAsiaTheme="minorEastAsia" w:cstheme="minorBidi"/>
          <w:b w:val="0"/>
          <w:smallCaps w:val="0"/>
          <w:noProof/>
          <w:color w:val="auto"/>
          <w:sz w:val="24"/>
          <w:szCs w:val="24"/>
        </w:rPr>
      </w:pPr>
      <w:hyperlink w:anchor="_Toc49697648" w:history="1">
        <w:r w:rsidRPr="008850BD">
          <w:rPr>
            <w:rStyle w:val="Hyperlink"/>
            <w:rFonts w:ascii="Tahoma" w:hAnsi="Tahoma" w:cs="Tahoma"/>
            <w:noProof/>
          </w:rPr>
          <w:t>Summary of Version Changes In Current Version</w:t>
        </w:r>
        <w:r>
          <w:rPr>
            <w:noProof/>
            <w:webHidden/>
          </w:rPr>
          <w:tab/>
        </w:r>
        <w:r>
          <w:rPr>
            <w:noProof/>
            <w:webHidden/>
          </w:rPr>
          <w:fldChar w:fldCharType="begin"/>
        </w:r>
        <w:r>
          <w:rPr>
            <w:noProof/>
            <w:webHidden/>
          </w:rPr>
          <w:instrText xml:space="preserve"> PAGEREF _Toc49697648 \h </w:instrText>
        </w:r>
        <w:r>
          <w:rPr>
            <w:noProof/>
            <w:webHidden/>
          </w:rPr>
        </w:r>
        <w:r>
          <w:rPr>
            <w:noProof/>
            <w:webHidden/>
          </w:rPr>
          <w:fldChar w:fldCharType="separate"/>
        </w:r>
        <w:r>
          <w:rPr>
            <w:noProof/>
            <w:webHidden/>
          </w:rPr>
          <w:t>21</w:t>
        </w:r>
        <w:r>
          <w:rPr>
            <w:noProof/>
            <w:webHidden/>
          </w:rPr>
          <w:fldChar w:fldCharType="end"/>
        </w:r>
      </w:hyperlink>
    </w:p>
    <w:p w14:paraId="1A3DC19D" w14:textId="5B162193" w:rsidR="00E84166" w:rsidRDefault="00E84166">
      <w:pPr>
        <w:pStyle w:val="TOC1"/>
        <w:rPr>
          <w:rFonts w:eastAsiaTheme="minorEastAsia" w:cstheme="minorBidi"/>
          <w:b w:val="0"/>
          <w:smallCaps w:val="0"/>
          <w:noProof/>
          <w:sz w:val="24"/>
          <w:szCs w:val="24"/>
          <w:u w:val="none"/>
        </w:rPr>
      </w:pPr>
      <w:hyperlink w:anchor="_Toc49697649" w:history="1">
        <w:r w:rsidRPr="008850BD">
          <w:rPr>
            <w:rStyle w:val="Hyperlink"/>
            <w:rFonts w:ascii="Tahoma" w:hAnsi="Tahoma" w:cs="Tahoma"/>
            <w:noProof/>
          </w:rPr>
          <w:t>Appendix B – Key terminology</w:t>
        </w:r>
        <w:r>
          <w:rPr>
            <w:noProof/>
            <w:webHidden/>
          </w:rPr>
          <w:tab/>
        </w:r>
        <w:r>
          <w:rPr>
            <w:noProof/>
            <w:webHidden/>
          </w:rPr>
          <w:fldChar w:fldCharType="begin"/>
        </w:r>
        <w:r>
          <w:rPr>
            <w:noProof/>
            <w:webHidden/>
          </w:rPr>
          <w:instrText xml:space="preserve"> PAGEREF _Toc49697649 \h </w:instrText>
        </w:r>
        <w:r>
          <w:rPr>
            <w:noProof/>
            <w:webHidden/>
          </w:rPr>
        </w:r>
        <w:r>
          <w:rPr>
            <w:noProof/>
            <w:webHidden/>
          </w:rPr>
          <w:fldChar w:fldCharType="separate"/>
        </w:r>
        <w:r>
          <w:rPr>
            <w:noProof/>
            <w:webHidden/>
          </w:rPr>
          <w:t>22</w:t>
        </w:r>
        <w:r>
          <w:rPr>
            <w:noProof/>
            <w:webHidden/>
          </w:rPr>
          <w:fldChar w:fldCharType="end"/>
        </w:r>
      </w:hyperlink>
    </w:p>
    <w:p w14:paraId="4E395EC7" w14:textId="2436643F" w:rsidR="00E84166" w:rsidRDefault="00E84166">
      <w:pPr>
        <w:pStyle w:val="TOC1"/>
        <w:rPr>
          <w:rFonts w:eastAsiaTheme="minorEastAsia" w:cstheme="minorBidi"/>
          <w:b w:val="0"/>
          <w:smallCaps w:val="0"/>
          <w:noProof/>
          <w:sz w:val="24"/>
          <w:szCs w:val="24"/>
          <w:u w:val="none"/>
        </w:rPr>
      </w:pPr>
      <w:hyperlink w:anchor="_Toc49697650" w:history="1">
        <w:r w:rsidRPr="008850BD">
          <w:rPr>
            <w:rStyle w:val="Hyperlink"/>
            <w:rFonts w:ascii="Tahoma" w:hAnsi="Tahoma" w:cs="Tahoma"/>
            <w:noProof/>
          </w:rPr>
          <w:t>Appendix C – Authors and contributors</w:t>
        </w:r>
        <w:r>
          <w:rPr>
            <w:noProof/>
            <w:webHidden/>
          </w:rPr>
          <w:tab/>
        </w:r>
        <w:r>
          <w:rPr>
            <w:noProof/>
            <w:webHidden/>
          </w:rPr>
          <w:fldChar w:fldCharType="begin"/>
        </w:r>
        <w:r>
          <w:rPr>
            <w:noProof/>
            <w:webHidden/>
          </w:rPr>
          <w:instrText xml:space="preserve"> PAGEREF _Toc49697650 \h </w:instrText>
        </w:r>
        <w:r>
          <w:rPr>
            <w:noProof/>
            <w:webHidden/>
          </w:rPr>
        </w:r>
        <w:r>
          <w:rPr>
            <w:noProof/>
            <w:webHidden/>
          </w:rPr>
          <w:fldChar w:fldCharType="separate"/>
        </w:r>
        <w:r>
          <w:rPr>
            <w:noProof/>
            <w:webHidden/>
          </w:rPr>
          <w:t>26</w:t>
        </w:r>
        <w:r>
          <w:rPr>
            <w:noProof/>
            <w:webHidden/>
          </w:rPr>
          <w:fldChar w:fldCharType="end"/>
        </w:r>
      </w:hyperlink>
    </w:p>
    <w:p w14:paraId="2E6F2074" w14:textId="09F5E1B8" w:rsidR="00FE0D65" w:rsidRPr="00C12369" w:rsidRDefault="00110BC3" w:rsidP="006558FC">
      <w:pPr>
        <w:tabs>
          <w:tab w:val="left" w:pos="360"/>
          <w:tab w:val="left" w:pos="720"/>
          <w:tab w:val="left" w:pos="1080"/>
          <w:tab w:val="right" w:pos="10440"/>
        </w:tabs>
        <w:jc w:val="both"/>
        <w:rPr>
          <w:rFonts w:ascii="Tahoma" w:hAnsi="Tahoma" w:cs="Tahoma"/>
          <w:caps/>
          <w:u w:val="single"/>
        </w:rPr>
      </w:pPr>
      <w:r w:rsidRPr="00C12369">
        <w:rPr>
          <w:rFonts w:ascii="Tahoma" w:eastAsia="Times New Roman" w:hAnsi="Tahoma" w:cs="Tahoma"/>
          <w:smallCaps/>
          <w:color w:val="C00000"/>
          <w:u w:val="single"/>
        </w:rPr>
        <w:fldChar w:fldCharType="end"/>
      </w:r>
    </w:p>
    <w:p w14:paraId="783CD216" w14:textId="7225A713" w:rsidR="00C50406" w:rsidRPr="00C12369" w:rsidRDefault="00C50406">
      <w:pPr>
        <w:jc w:val="both"/>
        <w:rPr>
          <w:rFonts w:ascii="Tahoma" w:eastAsia="Calibri" w:hAnsi="Tahoma" w:cs="Tahoma"/>
          <w:smallCaps/>
          <w:sz w:val="24"/>
          <w:szCs w:val="24"/>
        </w:rPr>
      </w:pPr>
      <w:bookmarkStart w:id="4" w:name="_Toc349304250"/>
      <w:bookmarkStart w:id="5" w:name="_Toc251918480"/>
      <w:r w:rsidRPr="00C12369">
        <w:rPr>
          <w:rFonts w:ascii="Tahoma" w:hAnsi="Tahoma" w:cs="Tahoma"/>
        </w:rPr>
        <w:br w:type="page"/>
      </w:r>
    </w:p>
    <w:p w14:paraId="42869515" w14:textId="77777777" w:rsidR="000E32DC" w:rsidRPr="00C12369" w:rsidRDefault="000E32DC">
      <w:pPr>
        <w:pStyle w:val="Heading1"/>
        <w:rPr>
          <w:rFonts w:ascii="Tahoma" w:hAnsi="Tahoma" w:cs="Tahoma"/>
          <w:b w:val="0"/>
        </w:rPr>
      </w:pPr>
      <w:bookmarkStart w:id="6" w:name="_Instructions"/>
      <w:bookmarkStart w:id="7" w:name="_Key_Terminology"/>
      <w:bookmarkStart w:id="8" w:name="_Toc42693315"/>
      <w:bookmarkStart w:id="9" w:name="_Toc454503381"/>
      <w:bookmarkStart w:id="10" w:name="_Hlk37331966"/>
      <w:bookmarkStart w:id="11" w:name="_Toc49697588"/>
      <w:bookmarkEnd w:id="4"/>
      <w:bookmarkEnd w:id="5"/>
      <w:bookmarkEnd w:id="6"/>
      <w:bookmarkEnd w:id="7"/>
      <w:r w:rsidRPr="00C12369">
        <w:rPr>
          <w:rFonts w:ascii="Tahoma" w:hAnsi="Tahoma" w:cs="Tahoma"/>
          <w:b w:val="0"/>
        </w:rPr>
        <w:lastRenderedPageBreak/>
        <w:t>1.0 Phase I: Plan and Prepare Assessment</w:t>
      </w:r>
      <w:bookmarkEnd w:id="8"/>
      <w:bookmarkEnd w:id="9"/>
      <w:bookmarkEnd w:id="11"/>
    </w:p>
    <w:p w14:paraId="401225CA" w14:textId="77777777" w:rsidR="000E32DC" w:rsidRPr="00245E22" w:rsidRDefault="000E32DC">
      <w:pPr>
        <w:rPr>
          <w:rFonts w:ascii="Tahoma" w:hAnsi="Tahoma" w:cs="Tahoma"/>
        </w:rPr>
      </w:pPr>
    </w:p>
    <w:p w14:paraId="13408416" w14:textId="77777777" w:rsidR="000E32DC" w:rsidRPr="00EC0F31" w:rsidRDefault="000E32DC">
      <w:pPr>
        <w:pStyle w:val="Heading2"/>
        <w:rPr>
          <w:rFonts w:ascii="Tahoma" w:hAnsi="Tahoma" w:cs="Tahoma"/>
          <w:b w:val="0"/>
        </w:rPr>
      </w:pPr>
      <w:bookmarkStart w:id="12" w:name="_Toc42693316"/>
      <w:bookmarkStart w:id="13" w:name="_Toc454503382"/>
      <w:bookmarkStart w:id="14" w:name="_Toc49697589"/>
      <w:r w:rsidRPr="00C12369">
        <w:rPr>
          <w:rFonts w:ascii="Tahoma" w:hAnsi="Tahoma" w:cs="Tahoma"/>
          <w:b w:val="0"/>
        </w:rPr>
        <w:t>1.1 Analyze Requirements</w:t>
      </w:r>
      <w:bookmarkEnd w:id="12"/>
      <w:bookmarkEnd w:id="13"/>
      <w:bookmarkEnd w:id="14"/>
    </w:p>
    <w:p w14:paraId="2D180155" w14:textId="77777777" w:rsidR="000E32DC" w:rsidRPr="00245E22" w:rsidRDefault="000E32DC">
      <w:pPr>
        <w:rPr>
          <w:rFonts w:ascii="Tahoma" w:eastAsia="Times New Roman" w:hAnsi="Tahoma" w:cs="Tahoma"/>
          <w:color w:val="000000" w:themeColor="text1"/>
          <w:sz w:val="18"/>
          <w:szCs w:val="18"/>
        </w:rPr>
      </w:pPr>
    </w:p>
    <w:p w14:paraId="0CF7DC58" w14:textId="2CC32F70" w:rsidR="000E32DC" w:rsidRPr="00245E22" w:rsidRDefault="000E32DC">
      <w:pPr>
        <w:rPr>
          <w:rFonts w:ascii="Tahoma" w:eastAsia="Times New Roman" w:hAnsi="Tahoma" w:cs="Tahoma"/>
          <w:color w:val="000000" w:themeColor="text1"/>
          <w:sz w:val="18"/>
          <w:szCs w:val="18"/>
        </w:rPr>
      </w:pPr>
      <w:r w:rsidRPr="00245E22">
        <w:rPr>
          <w:rFonts w:ascii="Tahoma" w:eastAsia="Times New Roman" w:hAnsi="Tahoma" w:cs="Tahoma"/>
          <w:color w:val="000000" w:themeColor="text1"/>
          <w:sz w:val="18"/>
          <w:szCs w:val="18"/>
        </w:rPr>
        <w:t xml:space="preserve">All activities in Phase I are iterative and incremental, and certified assessors should not </w:t>
      </w:r>
      <w:r w:rsidR="00A10D54" w:rsidRPr="00245E22">
        <w:rPr>
          <w:rFonts w:ascii="Tahoma" w:eastAsia="Times New Roman" w:hAnsi="Tahoma" w:cs="Tahoma"/>
          <w:color w:val="000000" w:themeColor="text1"/>
          <w:sz w:val="18"/>
          <w:szCs w:val="18"/>
        </w:rPr>
        <w:t>construe</w:t>
      </w:r>
      <w:r w:rsidRPr="00245E22">
        <w:rPr>
          <w:rFonts w:ascii="Tahoma" w:eastAsia="Times New Roman" w:hAnsi="Tahoma" w:cs="Tahoma"/>
          <w:color w:val="000000" w:themeColor="text1"/>
          <w:sz w:val="18"/>
          <w:szCs w:val="18"/>
        </w:rPr>
        <w:t xml:space="preserve"> these actions to be single events.  Assessors need to continuously review and update the requirements and plan for the assessment as more information is gather</w:t>
      </w:r>
      <w:r w:rsidR="00C76007">
        <w:rPr>
          <w:rFonts w:ascii="Tahoma" w:eastAsia="Times New Roman" w:hAnsi="Tahoma" w:cs="Tahoma"/>
          <w:color w:val="000000" w:themeColor="text1"/>
          <w:sz w:val="18"/>
          <w:szCs w:val="18"/>
        </w:rPr>
        <w:t>ed</w:t>
      </w:r>
      <w:r w:rsidRPr="00245E22">
        <w:rPr>
          <w:rFonts w:ascii="Tahoma" w:eastAsia="Times New Roman" w:hAnsi="Tahoma" w:cs="Tahoma"/>
          <w:color w:val="000000" w:themeColor="text1"/>
          <w:sz w:val="18"/>
          <w:szCs w:val="18"/>
        </w:rPr>
        <w:t xml:space="preserve">.  </w:t>
      </w:r>
      <w:r w:rsidR="00A10D54" w:rsidRPr="00245E22">
        <w:rPr>
          <w:rFonts w:ascii="Tahoma" w:eastAsia="Times New Roman" w:hAnsi="Tahoma" w:cs="Tahoma"/>
          <w:color w:val="000000" w:themeColor="text1"/>
          <w:sz w:val="18"/>
          <w:szCs w:val="18"/>
        </w:rPr>
        <w:t>All</w:t>
      </w:r>
      <w:r w:rsidRPr="00245E22">
        <w:rPr>
          <w:rFonts w:ascii="Tahoma" w:eastAsia="Times New Roman" w:hAnsi="Tahoma" w:cs="Tahoma"/>
          <w:color w:val="000000" w:themeColor="text1"/>
          <w:sz w:val="18"/>
          <w:szCs w:val="18"/>
        </w:rPr>
        <w:t xml:space="preserve"> the activities in this Phase that are executed in order to complete an initial plan will then be updated as final scoping is completed and the assessor can plan a successful assessment. Scoping may be initially difficult based on an Organization Seeking Certification’s (OSC) understanding of CMMC and how it applies to their contract and organization, so the </w:t>
      </w:r>
      <w:r w:rsidR="003641BB" w:rsidRPr="00245E22">
        <w:rPr>
          <w:rFonts w:ascii="Tahoma" w:eastAsia="Times New Roman" w:hAnsi="Tahoma" w:cs="Tahoma"/>
          <w:color w:val="000000" w:themeColor="text1"/>
          <w:sz w:val="18"/>
          <w:szCs w:val="18"/>
        </w:rPr>
        <w:t>Certified Assessor</w:t>
      </w:r>
      <w:r w:rsidRPr="00245E22">
        <w:rPr>
          <w:rFonts w:ascii="Tahoma" w:eastAsia="Times New Roman" w:hAnsi="Tahoma" w:cs="Tahoma"/>
          <w:color w:val="000000" w:themeColor="text1"/>
          <w:sz w:val="18"/>
          <w:szCs w:val="18"/>
        </w:rPr>
        <w:t xml:space="preserve"> must factor this into the length of time needed to complete all the Phase 1 requirements.  Assessment planning could last from one to three days in duration depending on communications, context, and the ability of the OSC to provide required information.</w:t>
      </w:r>
    </w:p>
    <w:p w14:paraId="1BCCD3DE" w14:textId="77777777" w:rsidR="000E32DC" w:rsidRPr="00245E22" w:rsidRDefault="000E32DC">
      <w:pPr>
        <w:rPr>
          <w:rFonts w:ascii="Tahoma" w:eastAsia="Times New Roman" w:hAnsi="Tahoma" w:cs="Tahoma"/>
          <w:color w:val="000000" w:themeColor="text1"/>
          <w:sz w:val="18"/>
          <w:szCs w:val="18"/>
        </w:rPr>
      </w:pPr>
    </w:p>
    <w:p w14:paraId="1BE8B275" w14:textId="254831CD" w:rsidR="000E32DC" w:rsidRPr="00245E22" w:rsidRDefault="000E32DC">
      <w:pPr>
        <w:rPr>
          <w:rFonts w:ascii="Tahoma" w:eastAsia="Times New Roman" w:hAnsi="Tahoma" w:cs="Tahoma"/>
          <w:color w:val="000000" w:themeColor="text1"/>
          <w:sz w:val="18"/>
          <w:szCs w:val="18"/>
        </w:rPr>
      </w:pPr>
      <w:r w:rsidRPr="00245E22">
        <w:rPr>
          <w:rFonts w:ascii="Tahoma" w:eastAsia="Times New Roman" w:hAnsi="Tahoma" w:cs="Tahoma"/>
          <w:color w:val="000000" w:themeColor="text1"/>
          <w:sz w:val="18"/>
          <w:szCs w:val="18"/>
        </w:rPr>
        <w:t>The Certified Assessor (CA) works with the OSC Point of Contact (POC) to determine the assessment objectives based on business objectives, contractual requirements, and applicable CMMC model scope. In ongoing coordination with an Assessment Sponsor, the CA determines:</w:t>
      </w:r>
    </w:p>
    <w:p w14:paraId="4912FEEE" w14:textId="66FEB5DE" w:rsidR="000E32DC" w:rsidRPr="00EC0F31" w:rsidRDefault="000E32DC">
      <w:pPr>
        <w:pStyle w:val="ListParagraph"/>
        <w:numPr>
          <w:ilvl w:val="0"/>
          <w:numId w:val="16"/>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 xml:space="preserve">The host unit’s target </w:t>
      </w:r>
      <w:r w:rsidR="00956DE2">
        <w:rPr>
          <w:rFonts w:ascii="Tahoma" w:hAnsi="Tahoma" w:cs="Tahoma"/>
          <w:bCs w:val="0"/>
          <w:color w:val="000000" w:themeColor="text1"/>
          <w:sz w:val="18"/>
          <w:szCs w:val="18"/>
        </w:rPr>
        <w:t>CMMC scope and assessment boundaries</w:t>
      </w:r>
      <w:r w:rsidRPr="00EC0F31">
        <w:rPr>
          <w:rFonts w:ascii="Tahoma" w:hAnsi="Tahoma" w:cs="Tahoma"/>
          <w:bCs w:val="0"/>
          <w:color w:val="000000" w:themeColor="text1"/>
          <w:sz w:val="18"/>
          <w:szCs w:val="18"/>
        </w:rPr>
        <w:t>, including target Leve</w:t>
      </w:r>
      <w:r w:rsidR="00DD7C75">
        <w:rPr>
          <w:rFonts w:ascii="Tahoma" w:hAnsi="Tahoma" w:cs="Tahoma"/>
          <w:bCs w:val="0"/>
          <w:color w:val="000000" w:themeColor="text1"/>
          <w:sz w:val="18"/>
          <w:szCs w:val="18"/>
        </w:rPr>
        <w:t>l (ML)</w:t>
      </w:r>
    </w:p>
    <w:p w14:paraId="78CAD4C9" w14:textId="420DAFCF" w:rsidR="000E32DC" w:rsidRPr="008D0895" w:rsidRDefault="000E32DC">
      <w:pPr>
        <w:pStyle w:val="ListParagraph"/>
        <w:numPr>
          <w:ilvl w:val="0"/>
          <w:numId w:val="16"/>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The organizational objectives, location(s</w:t>
      </w:r>
      <w:r w:rsidRPr="008D0895">
        <w:rPr>
          <w:rFonts w:ascii="Tahoma" w:hAnsi="Tahoma" w:cs="Tahoma"/>
          <w:bCs w:val="0"/>
          <w:color w:val="000000" w:themeColor="text1"/>
          <w:sz w:val="18"/>
          <w:szCs w:val="18"/>
        </w:rPr>
        <w:t xml:space="preserve">), scope and boundaries, including </w:t>
      </w:r>
      <w:r w:rsidR="00194F97">
        <w:rPr>
          <w:rFonts w:ascii="Tahoma" w:hAnsi="Tahoma" w:cs="Tahoma"/>
          <w:bCs w:val="0"/>
          <w:color w:val="000000" w:themeColor="text1"/>
          <w:sz w:val="18"/>
          <w:szCs w:val="18"/>
        </w:rPr>
        <w:t xml:space="preserve">the host unit, </w:t>
      </w:r>
      <w:r w:rsidRPr="008D0895">
        <w:rPr>
          <w:rFonts w:ascii="Tahoma" w:hAnsi="Tahoma" w:cs="Tahoma"/>
          <w:bCs w:val="0"/>
          <w:color w:val="000000" w:themeColor="text1"/>
          <w:sz w:val="18"/>
          <w:szCs w:val="18"/>
        </w:rPr>
        <w:t xml:space="preserve">any supporting units, </w:t>
      </w:r>
      <w:r w:rsidR="00194F97">
        <w:rPr>
          <w:rFonts w:ascii="Tahoma" w:hAnsi="Tahoma" w:cs="Tahoma"/>
          <w:bCs w:val="0"/>
          <w:color w:val="000000" w:themeColor="text1"/>
          <w:sz w:val="18"/>
          <w:szCs w:val="18"/>
        </w:rPr>
        <w:t>or associated enclaves</w:t>
      </w:r>
      <w:r w:rsidRPr="008D0895">
        <w:rPr>
          <w:rFonts w:ascii="Tahoma" w:hAnsi="Tahoma" w:cs="Tahoma"/>
          <w:bCs w:val="0"/>
          <w:color w:val="000000" w:themeColor="text1"/>
          <w:sz w:val="18"/>
          <w:szCs w:val="18"/>
        </w:rPr>
        <w:t xml:space="preserve">, and </w:t>
      </w:r>
      <w:r w:rsidR="00956DE2">
        <w:rPr>
          <w:rFonts w:ascii="Tahoma" w:hAnsi="Tahoma" w:cs="Tahoma"/>
          <w:bCs w:val="0"/>
          <w:color w:val="000000" w:themeColor="text1"/>
          <w:sz w:val="18"/>
          <w:szCs w:val="18"/>
        </w:rPr>
        <w:t xml:space="preserve">identify </w:t>
      </w:r>
      <w:r w:rsidRPr="008D0895">
        <w:rPr>
          <w:rFonts w:ascii="Tahoma" w:hAnsi="Tahoma" w:cs="Tahoma"/>
          <w:bCs w:val="0"/>
          <w:color w:val="000000" w:themeColor="text1"/>
          <w:sz w:val="18"/>
          <w:szCs w:val="18"/>
        </w:rPr>
        <w:t xml:space="preserve">staff that </w:t>
      </w:r>
      <w:r w:rsidR="00956DE2">
        <w:rPr>
          <w:rFonts w:ascii="Tahoma" w:hAnsi="Tahoma" w:cs="Tahoma"/>
          <w:bCs w:val="0"/>
          <w:color w:val="000000" w:themeColor="text1"/>
          <w:sz w:val="18"/>
          <w:szCs w:val="18"/>
        </w:rPr>
        <w:t>will</w:t>
      </w:r>
      <w:r w:rsidRPr="008D0895">
        <w:rPr>
          <w:rFonts w:ascii="Tahoma" w:hAnsi="Tahoma" w:cs="Tahoma"/>
          <w:bCs w:val="0"/>
          <w:color w:val="000000" w:themeColor="text1"/>
          <w:sz w:val="18"/>
          <w:szCs w:val="18"/>
        </w:rPr>
        <w:t xml:space="preserve"> provide objective evidence and context for the assessment</w:t>
      </w:r>
    </w:p>
    <w:p w14:paraId="18522B8B" w14:textId="77777777" w:rsidR="000E32DC" w:rsidRPr="008D0895" w:rsidRDefault="000E32DC">
      <w:pPr>
        <w:pStyle w:val="ListParagraph"/>
        <w:numPr>
          <w:ilvl w:val="0"/>
          <w:numId w:val="16"/>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OSC processes and process roles and corresponding Objective Evidence (OE)</w:t>
      </w:r>
    </w:p>
    <w:p w14:paraId="235D252D" w14:textId="77777777" w:rsidR="000E32DC" w:rsidRPr="008D0895" w:rsidRDefault="000E32DC">
      <w:pPr>
        <w:pStyle w:val="ListParagraph"/>
        <w:numPr>
          <w:ilvl w:val="0"/>
          <w:numId w:val="16"/>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 Rough Order of Magnitude (ROM) estimate for the approximate duration and timing for the assessment</w:t>
      </w:r>
    </w:p>
    <w:p w14:paraId="4767F33C" w14:textId="77777777" w:rsidR="000E32DC" w:rsidRPr="008D0895" w:rsidRDefault="000E32DC">
      <w:pPr>
        <w:pStyle w:val="ListParagraph"/>
        <w:numPr>
          <w:ilvl w:val="0"/>
          <w:numId w:val="16"/>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 xml:space="preserve">The assessment outputs that will be provided to the OSC’s Sponsor </w:t>
      </w:r>
    </w:p>
    <w:p w14:paraId="79EB0E00" w14:textId="77777777" w:rsidR="000E32DC" w:rsidRPr="008D0895" w:rsidRDefault="000E32DC">
      <w:pPr>
        <w:pStyle w:val="ListParagraph"/>
        <w:numPr>
          <w:ilvl w:val="0"/>
          <w:numId w:val="16"/>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Reporting requirements to the C3PAO and CMMC AB, as applicable</w:t>
      </w:r>
    </w:p>
    <w:p w14:paraId="49850199" w14:textId="77777777" w:rsidR="000E32DC" w:rsidRPr="00245E22" w:rsidRDefault="000E32DC">
      <w:pPr>
        <w:rPr>
          <w:rFonts w:ascii="Tahoma" w:eastAsia="Times New Roman" w:hAnsi="Tahoma" w:cs="Tahoma"/>
          <w:color w:val="000000" w:themeColor="text1"/>
          <w:sz w:val="18"/>
          <w:szCs w:val="18"/>
        </w:rPr>
      </w:pPr>
    </w:p>
    <w:p w14:paraId="0E9B1E21" w14:textId="4BDC1A7D" w:rsidR="000E32DC" w:rsidRDefault="000E32DC">
      <w:pPr>
        <w:rPr>
          <w:rFonts w:ascii="Tahoma" w:eastAsia="Times New Roman" w:hAnsi="Tahoma" w:cs="Tahoma"/>
          <w:color w:val="000000" w:themeColor="text1"/>
          <w:sz w:val="18"/>
          <w:szCs w:val="18"/>
        </w:rPr>
      </w:pPr>
      <w:r w:rsidRPr="00245E22">
        <w:rPr>
          <w:rFonts w:ascii="Tahoma" w:eastAsia="Times New Roman" w:hAnsi="Tahoma" w:cs="Tahoma"/>
          <w:color w:val="000000" w:themeColor="text1"/>
          <w:sz w:val="18"/>
          <w:szCs w:val="18"/>
        </w:rPr>
        <w:t xml:space="preserve">The list of requirements, scoping, and analysis results </w:t>
      </w:r>
      <w:r w:rsidR="00956DE2">
        <w:rPr>
          <w:rFonts w:ascii="Tahoma" w:eastAsia="Times New Roman" w:hAnsi="Tahoma" w:cs="Tahoma"/>
          <w:color w:val="000000" w:themeColor="text1"/>
          <w:sz w:val="18"/>
          <w:szCs w:val="18"/>
        </w:rPr>
        <w:t>are</w:t>
      </w:r>
      <w:r w:rsidRPr="00245E22">
        <w:rPr>
          <w:rFonts w:ascii="Tahoma" w:eastAsia="Times New Roman" w:hAnsi="Tahoma" w:cs="Tahoma"/>
          <w:color w:val="000000" w:themeColor="text1"/>
          <w:sz w:val="18"/>
          <w:szCs w:val="18"/>
        </w:rPr>
        <w:t xml:space="preserve"> </w:t>
      </w:r>
      <w:r w:rsidR="00956DE2">
        <w:rPr>
          <w:rFonts w:ascii="Tahoma" w:eastAsia="Times New Roman" w:hAnsi="Tahoma" w:cs="Tahoma"/>
          <w:color w:val="000000" w:themeColor="text1"/>
          <w:sz w:val="18"/>
          <w:szCs w:val="18"/>
        </w:rPr>
        <w:t>included</w:t>
      </w:r>
      <w:r w:rsidR="00956DE2" w:rsidRPr="00245E22">
        <w:rPr>
          <w:rFonts w:ascii="Tahoma" w:eastAsia="Times New Roman" w:hAnsi="Tahoma" w:cs="Tahoma"/>
          <w:color w:val="000000" w:themeColor="text1"/>
          <w:sz w:val="18"/>
          <w:szCs w:val="18"/>
        </w:rPr>
        <w:t xml:space="preserve"> </w:t>
      </w:r>
      <w:r w:rsidRPr="00245E22">
        <w:rPr>
          <w:rFonts w:ascii="Tahoma" w:eastAsia="Times New Roman" w:hAnsi="Tahoma" w:cs="Tahoma"/>
          <w:color w:val="000000" w:themeColor="text1"/>
          <w:sz w:val="18"/>
          <w:szCs w:val="18"/>
        </w:rPr>
        <w:t>in a draft assessment plan (template provide in the CA toolkit) or</w:t>
      </w:r>
      <w:r w:rsidR="00956DE2">
        <w:rPr>
          <w:rFonts w:ascii="Tahoma" w:eastAsia="Times New Roman" w:hAnsi="Tahoma" w:cs="Tahoma"/>
          <w:color w:val="000000" w:themeColor="text1"/>
          <w:sz w:val="18"/>
          <w:szCs w:val="18"/>
        </w:rPr>
        <w:t xml:space="preserve"> are referenced in the assessment plan </w:t>
      </w:r>
      <w:r w:rsidRPr="00245E22">
        <w:rPr>
          <w:rFonts w:ascii="Tahoma" w:eastAsia="Times New Roman" w:hAnsi="Tahoma" w:cs="Tahoma"/>
          <w:color w:val="000000" w:themeColor="text1"/>
          <w:sz w:val="18"/>
          <w:szCs w:val="18"/>
        </w:rPr>
        <w:t>as a separate document</w:t>
      </w:r>
      <w:r w:rsidR="001613DC">
        <w:rPr>
          <w:rFonts w:ascii="Tahoma" w:eastAsia="Times New Roman" w:hAnsi="Tahoma" w:cs="Tahoma"/>
          <w:color w:val="000000" w:themeColor="text1"/>
          <w:sz w:val="18"/>
          <w:szCs w:val="18"/>
        </w:rPr>
        <w:t>, as included as part of the assessment plan by reference</w:t>
      </w:r>
      <w:r w:rsidRPr="00245E22">
        <w:rPr>
          <w:rFonts w:ascii="Tahoma" w:eastAsia="Times New Roman" w:hAnsi="Tahoma" w:cs="Tahoma"/>
          <w:color w:val="000000" w:themeColor="text1"/>
          <w:sz w:val="18"/>
          <w:szCs w:val="18"/>
        </w:rPr>
        <w:t>.</w:t>
      </w:r>
    </w:p>
    <w:p w14:paraId="06C8CD16" w14:textId="63FF00BD" w:rsidR="00AF7CAF" w:rsidRDefault="00AF7CAF">
      <w:pPr>
        <w:rPr>
          <w:rFonts w:ascii="Tahoma" w:eastAsia="Times New Roman" w:hAnsi="Tahoma" w:cs="Tahoma"/>
          <w:color w:val="000000" w:themeColor="text1"/>
          <w:sz w:val="18"/>
          <w:szCs w:val="18"/>
        </w:rPr>
      </w:pPr>
    </w:p>
    <w:p w14:paraId="48CC436D" w14:textId="5F439499" w:rsidR="008D0895" w:rsidRDefault="008D0895">
      <w:pPr>
        <w:rPr>
          <w:rFonts w:ascii="Tahoma" w:eastAsia="Times New Roman" w:hAnsi="Tahoma" w:cs="Tahoma"/>
          <w:color w:val="000000" w:themeColor="text1"/>
          <w:sz w:val="18"/>
          <w:szCs w:val="18"/>
        </w:rPr>
      </w:pPr>
    </w:p>
    <w:tbl>
      <w:tblPr>
        <w:tblStyle w:val="GridTable4"/>
        <w:tblW w:w="8995" w:type="dxa"/>
        <w:tblLook w:val="04A0" w:firstRow="1" w:lastRow="0" w:firstColumn="1" w:lastColumn="0" w:noHBand="0" w:noVBand="1"/>
      </w:tblPr>
      <w:tblGrid>
        <w:gridCol w:w="3505"/>
        <w:gridCol w:w="5490"/>
      </w:tblGrid>
      <w:tr w:rsidR="008D0895" w14:paraId="28B056A2" w14:textId="77777777" w:rsidTr="0059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2"/>
          </w:tcPr>
          <w:p w14:paraId="260854F7" w14:textId="2022DB1E" w:rsidR="008D0895" w:rsidRPr="00C12369" w:rsidRDefault="008D0895" w:rsidP="00C12369">
            <w:pPr>
              <w:jc w:val="center"/>
              <w:rPr>
                <w:rFonts w:ascii="Tahoma" w:eastAsia="Times New Roman" w:hAnsi="Tahoma" w:cs="Tahoma"/>
                <w:bCs w:val="0"/>
                <w:sz w:val="18"/>
                <w:szCs w:val="18"/>
              </w:rPr>
            </w:pPr>
            <w:r w:rsidRPr="00C12369">
              <w:rPr>
                <w:rFonts w:ascii="Tahoma" w:eastAsia="Times New Roman" w:hAnsi="Tahoma" w:cs="Tahoma"/>
                <w:color w:val="auto"/>
                <w:sz w:val="18"/>
                <w:szCs w:val="18"/>
              </w:rPr>
              <w:t>Phase 1.1 Required Outputs:</w:t>
            </w:r>
          </w:p>
        </w:tc>
      </w:tr>
      <w:tr w:rsidR="008D0895" w14:paraId="4FA975D9" w14:textId="77777777" w:rsidTr="00594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FF84299" w14:textId="19B02D3D" w:rsidR="008D0895" w:rsidRDefault="008D089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Completed CMMC Intake Form</w:t>
            </w:r>
            <w:r w:rsidR="003922C5">
              <w:rPr>
                <w:rFonts w:ascii="Tahoma" w:eastAsia="Times New Roman" w:hAnsi="Tahoma" w:cs="Tahoma"/>
                <w:color w:val="000000" w:themeColor="text1"/>
                <w:sz w:val="18"/>
                <w:szCs w:val="18"/>
              </w:rPr>
              <w:t xml:space="preserve"> (TEMPLATE_CMMC AB Intake Form)</w:t>
            </w:r>
          </w:p>
        </w:tc>
        <w:tc>
          <w:tcPr>
            <w:tcW w:w="5490" w:type="dxa"/>
          </w:tcPr>
          <w:p w14:paraId="421F8E78" w14:textId="0993B9B3" w:rsidR="008D0895" w:rsidRDefault="008D089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To be completed by OSC with support from C3PAO or Certified Assessor</w:t>
            </w:r>
          </w:p>
        </w:tc>
      </w:tr>
      <w:tr w:rsidR="008D0895" w14:paraId="4B5798F4" w14:textId="77777777" w:rsidTr="00594200">
        <w:tc>
          <w:tcPr>
            <w:cnfStyle w:val="001000000000" w:firstRow="0" w:lastRow="0" w:firstColumn="1" w:lastColumn="0" w:oddVBand="0" w:evenVBand="0" w:oddHBand="0" w:evenHBand="0" w:firstRowFirstColumn="0" w:firstRowLastColumn="0" w:lastRowFirstColumn="0" w:lastRowLastColumn="0"/>
            <w:tcW w:w="3505" w:type="dxa"/>
          </w:tcPr>
          <w:p w14:paraId="331AE105" w14:textId="5274DE31" w:rsidR="008D0895" w:rsidRDefault="008D089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Draft Assessment Requirements</w:t>
            </w:r>
          </w:p>
        </w:tc>
        <w:tc>
          <w:tcPr>
            <w:tcW w:w="5490" w:type="dxa"/>
          </w:tcPr>
          <w:p w14:paraId="293758D4" w14:textId="1600CB80" w:rsidR="008D0895" w:rsidRDefault="008D089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hAnsi="Tahoma" w:cs="Tahoma"/>
                <w:color w:val="000000" w:themeColor="text1"/>
                <w:sz w:val="18"/>
                <w:szCs w:val="18"/>
              </w:rPr>
              <w:t>May be recorded in a combination of the CMMC Intake Form and draft assessment plan</w:t>
            </w:r>
          </w:p>
        </w:tc>
      </w:tr>
      <w:tr w:rsidR="008D0895" w14:paraId="48741B43" w14:textId="77777777" w:rsidTr="00594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D3BA553" w14:textId="46C92149" w:rsidR="008D0895" w:rsidRDefault="008D089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Rough Order of Magnitude Estimate</w:t>
            </w:r>
          </w:p>
        </w:tc>
        <w:tc>
          <w:tcPr>
            <w:tcW w:w="5490" w:type="dxa"/>
          </w:tcPr>
          <w:p w14:paraId="14422437" w14:textId="4AECA584" w:rsidR="008D0895" w:rsidRDefault="008D089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Based agreed-upon requirements</w:t>
            </w:r>
          </w:p>
        </w:tc>
      </w:tr>
    </w:tbl>
    <w:p w14:paraId="3EA88FEB" w14:textId="77777777" w:rsidR="008D0895" w:rsidRDefault="008D0895">
      <w:pPr>
        <w:rPr>
          <w:rFonts w:ascii="Tahoma" w:eastAsia="Times New Roman" w:hAnsi="Tahoma" w:cs="Tahoma"/>
          <w:color w:val="000000" w:themeColor="text1"/>
          <w:sz w:val="18"/>
          <w:szCs w:val="18"/>
        </w:rPr>
      </w:pPr>
    </w:p>
    <w:p w14:paraId="6FDF9FC4" w14:textId="77777777" w:rsidR="000E32DC" w:rsidRPr="00245E22" w:rsidRDefault="000E32DC">
      <w:pPr>
        <w:rPr>
          <w:rFonts w:ascii="Tahoma" w:eastAsia="Times New Roman" w:hAnsi="Tahoma" w:cs="Tahoma"/>
          <w:color w:val="000000" w:themeColor="text1"/>
          <w:sz w:val="18"/>
          <w:szCs w:val="18"/>
        </w:rPr>
      </w:pPr>
    </w:p>
    <w:p w14:paraId="710122DA" w14:textId="77777777" w:rsidR="000E32DC" w:rsidRPr="00C12369" w:rsidRDefault="000E32DC">
      <w:pPr>
        <w:pStyle w:val="Heading3"/>
        <w:keepLines/>
        <w:numPr>
          <w:ilvl w:val="2"/>
          <w:numId w:val="17"/>
        </w:numPr>
        <w:tabs>
          <w:tab w:val="clear" w:pos="360"/>
          <w:tab w:val="clear" w:pos="720"/>
          <w:tab w:val="clear" w:pos="1080"/>
        </w:tabs>
        <w:spacing w:before="40"/>
        <w:jc w:val="left"/>
        <w:rPr>
          <w:rFonts w:ascii="Tahoma" w:hAnsi="Tahoma" w:cs="Tahoma"/>
          <w:b w:val="0"/>
        </w:rPr>
      </w:pPr>
      <w:bookmarkStart w:id="15" w:name="_Toc42693317"/>
      <w:bookmarkStart w:id="16" w:name="_Toc454503383"/>
      <w:bookmarkStart w:id="17" w:name="_Toc49697590"/>
      <w:r w:rsidRPr="00C12369">
        <w:rPr>
          <w:rFonts w:ascii="Tahoma" w:hAnsi="Tahoma" w:cs="Tahoma"/>
          <w:b w:val="0"/>
        </w:rPr>
        <w:t>Assessment Request Received by C3PAO from OSC</w:t>
      </w:r>
      <w:bookmarkEnd w:id="15"/>
      <w:bookmarkEnd w:id="16"/>
      <w:bookmarkEnd w:id="17"/>
    </w:p>
    <w:p w14:paraId="53A300C0" w14:textId="77777777" w:rsidR="000E32DC" w:rsidRPr="00245E22" w:rsidRDefault="000E32DC">
      <w:pPr>
        <w:rPr>
          <w:rFonts w:ascii="Tahoma" w:hAnsi="Tahoma" w:cs="Tahoma"/>
        </w:rPr>
      </w:pPr>
    </w:p>
    <w:p w14:paraId="2F60B3D2" w14:textId="2D1F3112" w:rsidR="000E32DC" w:rsidRPr="00245E22" w:rsidRDefault="000E32DC">
      <w:pPr>
        <w:rPr>
          <w:rFonts w:ascii="Tahoma" w:eastAsia="Times New Roman" w:hAnsi="Tahoma" w:cs="Tahoma"/>
          <w:color w:val="000000" w:themeColor="text1"/>
          <w:sz w:val="18"/>
          <w:szCs w:val="18"/>
        </w:rPr>
      </w:pPr>
      <w:r w:rsidRPr="00245E22">
        <w:rPr>
          <w:rFonts w:ascii="Tahoma" w:eastAsia="Times New Roman" w:hAnsi="Tahoma" w:cs="Tahoma"/>
          <w:color w:val="000000" w:themeColor="text1"/>
          <w:sz w:val="18"/>
          <w:szCs w:val="18"/>
        </w:rPr>
        <w:t xml:space="preserve">Unless otherwise notified by the CMMC AB, any OSC can select any CMMC C3PAO in good standing to submit a </w:t>
      </w:r>
      <w:r w:rsidR="00AF7CAF">
        <w:rPr>
          <w:rFonts w:ascii="Tahoma" w:eastAsia="Times New Roman" w:hAnsi="Tahoma" w:cs="Tahoma"/>
          <w:color w:val="000000" w:themeColor="text1"/>
          <w:sz w:val="18"/>
          <w:szCs w:val="18"/>
        </w:rPr>
        <w:t>request to conduct an assessment with a C3PAO</w:t>
      </w:r>
      <w:r w:rsidRPr="00245E22">
        <w:rPr>
          <w:rFonts w:ascii="Tahoma" w:eastAsia="Times New Roman" w:hAnsi="Tahoma" w:cs="Tahoma"/>
          <w:color w:val="000000" w:themeColor="text1"/>
          <w:sz w:val="18"/>
          <w:szCs w:val="18"/>
        </w:rPr>
        <w:t xml:space="preserve"> </w:t>
      </w:r>
      <w:r w:rsidR="00AF7CAF">
        <w:rPr>
          <w:rFonts w:ascii="Tahoma" w:eastAsia="Times New Roman" w:hAnsi="Tahoma" w:cs="Tahoma"/>
          <w:color w:val="000000" w:themeColor="text1"/>
          <w:sz w:val="18"/>
          <w:szCs w:val="18"/>
        </w:rPr>
        <w:t>and</w:t>
      </w:r>
      <w:r w:rsidR="00AF7CAF" w:rsidRPr="00245E22">
        <w:rPr>
          <w:rFonts w:ascii="Tahoma" w:eastAsia="Times New Roman" w:hAnsi="Tahoma" w:cs="Tahoma"/>
          <w:color w:val="000000" w:themeColor="text1"/>
          <w:sz w:val="18"/>
          <w:szCs w:val="18"/>
        </w:rPr>
        <w:t xml:space="preserve"> </w:t>
      </w:r>
      <w:r w:rsidRPr="00245E22">
        <w:rPr>
          <w:rFonts w:ascii="Tahoma" w:eastAsia="Times New Roman" w:hAnsi="Tahoma" w:cs="Tahoma"/>
          <w:color w:val="000000" w:themeColor="text1"/>
          <w:sz w:val="18"/>
          <w:szCs w:val="18"/>
        </w:rPr>
        <w:t xml:space="preserve">the CMMC marketplace and website.  Once the </w:t>
      </w:r>
      <w:r w:rsidR="00AF7CAF">
        <w:rPr>
          <w:rFonts w:ascii="Tahoma" w:eastAsia="Times New Roman" w:hAnsi="Tahoma" w:cs="Tahoma"/>
          <w:color w:val="000000" w:themeColor="text1"/>
          <w:sz w:val="18"/>
          <w:szCs w:val="18"/>
        </w:rPr>
        <w:t>request</w:t>
      </w:r>
      <w:r w:rsidR="00AF7CAF" w:rsidRPr="00245E22">
        <w:rPr>
          <w:rFonts w:ascii="Tahoma" w:eastAsia="Times New Roman" w:hAnsi="Tahoma" w:cs="Tahoma"/>
          <w:color w:val="000000" w:themeColor="text1"/>
          <w:sz w:val="18"/>
          <w:szCs w:val="18"/>
        </w:rPr>
        <w:t xml:space="preserve"> </w:t>
      </w:r>
      <w:r w:rsidRPr="00245E22">
        <w:rPr>
          <w:rFonts w:ascii="Tahoma" w:eastAsia="Times New Roman" w:hAnsi="Tahoma" w:cs="Tahoma"/>
          <w:color w:val="000000" w:themeColor="text1"/>
          <w:sz w:val="18"/>
          <w:szCs w:val="18"/>
        </w:rPr>
        <w:t xml:space="preserve">has been received, the C3PAO has 5 business days to respond in writing, e.g., email, automated system response, to the request and assign a </w:t>
      </w:r>
      <w:r w:rsidR="003641BB" w:rsidRPr="00245E22">
        <w:rPr>
          <w:rFonts w:ascii="Tahoma" w:eastAsia="Times New Roman" w:hAnsi="Tahoma" w:cs="Tahoma"/>
          <w:color w:val="000000" w:themeColor="text1"/>
          <w:sz w:val="18"/>
          <w:szCs w:val="18"/>
        </w:rPr>
        <w:t>Certified Assessor</w:t>
      </w:r>
      <w:r w:rsidRPr="00245E22">
        <w:rPr>
          <w:rFonts w:ascii="Tahoma" w:eastAsia="Times New Roman" w:hAnsi="Tahoma" w:cs="Tahoma"/>
          <w:color w:val="000000" w:themeColor="text1"/>
          <w:sz w:val="18"/>
          <w:szCs w:val="18"/>
        </w:rPr>
        <w:t xml:space="preserve">, and team, if applicable.  The </w:t>
      </w:r>
      <w:r w:rsidR="00AF7CAF">
        <w:rPr>
          <w:rFonts w:ascii="Tahoma" w:eastAsia="Times New Roman" w:hAnsi="Tahoma" w:cs="Tahoma"/>
          <w:color w:val="000000" w:themeColor="text1"/>
          <w:sz w:val="18"/>
          <w:szCs w:val="18"/>
        </w:rPr>
        <w:t>request</w:t>
      </w:r>
      <w:r w:rsidR="00AF7CAF" w:rsidRPr="00245E22">
        <w:rPr>
          <w:rFonts w:ascii="Tahoma" w:eastAsia="Times New Roman" w:hAnsi="Tahoma" w:cs="Tahoma"/>
          <w:color w:val="000000" w:themeColor="text1"/>
          <w:sz w:val="18"/>
          <w:szCs w:val="18"/>
        </w:rPr>
        <w:t xml:space="preserve"> </w:t>
      </w:r>
      <w:r w:rsidRPr="00245E22">
        <w:rPr>
          <w:rFonts w:ascii="Tahoma" w:eastAsia="Times New Roman" w:hAnsi="Tahoma" w:cs="Tahoma"/>
          <w:color w:val="000000" w:themeColor="text1"/>
          <w:sz w:val="18"/>
          <w:szCs w:val="18"/>
        </w:rPr>
        <w:t xml:space="preserve">may include the identification or preference for a specific </w:t>
      </w:r>
      <w:r w:rsidR="003641BB" w:rsidRPr="00245E22">
        <w:rPr>
          <w:rFonts w:ascii="Tahoma" w:eastAsia="Times New Roman" w:hAnsi="Tahoma" w:cs="Tahoma"/>
          <w:color w:val="000000" w:themeColor="text1"/>
          <w:sz w:val="18"/>
          <w:szCs w:val="18"/>
        </w:rPr>
        <w:t>Certified Assessor</w:t>
      </w:r>
      <w:r w:rsidRPr="00245E22">
        <w:rPr>
          <w:rFonts w:ascii="Tahoma" w:eastAsia="Times New Roman" w:hAnsi="Tahoma" w:cs="Tahoma"/>
          <w:color w:val="000000" w:themeColor="text1"/>
          <w:sz w:val="18"/>
          <w:szCs w:val="18"/>
        </w:rPr>
        <w:t xml:space="preserve">, but the final decision for selecting and assigning the </w:t>
      </w:r>
      <w:r w:rsidR="003641BB" w:rsidRPr="00245E22">
        <w:rPr>
          <w:rFonts w:ascii="Tahoma" w:eastAsia="Times New Roman" w:hAnsi="Tahoma" w:cs="Tahoma"/>
          <w:color w:val="000000" w:themeColor="text1"/>
          <w:sz w:val="18"/>
          <w:szCs w:val="18"/>
        </w:rPr>
        <w:t>Certified Assessor</w:t>
      </w:r>
      <w:r w:rsidRPr="00245E22">
        <w:rPr>
          <w:rFonts w:ascii="Tahoma" w:eastAsia="Times New Roman" w:hAnsi="Tahoma" w:cs="Tahoma"/>
          <w:color w:val="000000" w:themeColor="text1"/>
          <w:sz w:val="18"/>
          <w:szCs w:val="18"/>
        </w:rPr>
        <w:t xml:space="preserve"> and team lies with the C3PAO.</w:t>
      </w:r>
    </w:p>
    <w:p w14:paraId="2BDF529C" w14:textId="77777777" w:rsidR="000E32DC" w:rsidRPr="00245E22" w:rsidRDefault="000E32DC">
      <w:pPr>
        <w:rPr>
          <w:rFonts w:ascii="Tahoma" w:eastAsia="Times New Roman" w:hAnsi="Tahoma" w:cs="Tahoma"/>
          <w:color w:val="000000" w:themeColor="text1"/>
          <w:sz w:val="18"/>
          <w:szCs w:val="18"/>
        </w:rPr>
      </w:pPr>
    </w:p>
    <w:p w14:paraId="317103EA" w14:textId="3A6C04E2" w:rsidR="000E32DC" w:rsidRPr="00C12369" w:rsidRDefault="000E32DC">
      <w:pPr>
        <w:pStyle w:val="Heading3"/>
        <w:keepLines/>
        <w:numPr>
          <w:ilvl w:val="2"/>
          <w:numId w:val="17"/>
        </w:numPr>
        <w:tabs>
          <w:tab w:val="clear" w:pos="360"/>
          <w:tab w:val="clear" w:pos="720"/>
          <w:tab w:val="clear" w:pos="1080"/>
        </w:tabs>
        <w:spacing w:before="40"/>
        <w:jc w:val="left"/>
        <w:rPr>
          <w:rFonts w:ascii="Tahoma" w:hAnsi="Tahoma" w:cs="Tahoma"/>
          <w:b w:val="0"/>
        </w:rPr>
      </w:pPr>
      <w:bookmarkStart w:id="18" w:name="_Toc42693318"/>
      <w:bookmarkStart w:id="19" w:name="_Toc454503384"/>
      <w:bookmarkStart w:id="20" w:name="_Toc49697591"/>
      <w:r w:rsidRPr="00C12369">
        <w:rPr>
          <w:rFonts w:ascii="Tahoma" w:hAnsi="Tahoma" w:cs="Tahoma"/>
          <w:b w:val="0"/>
        </w:rPr>
        <w:t xml:space="preserve">Identify </w:t>
      </w:r>
      <w:r w:rsidR="003641BB" w:rsidRPr="00C12369">
        <w:rPr>
          <w:rFonts w:ascii="Tahoma" w:hAnsi="Tahoma" w:cs="Tahoma"/>
          <w:b w:val="0"/>
        </w:rPr>
        <w:t>Certified Assessor</w:t>
      </w:r>
      <w:bookmarkEnd w:id="18"/>
      <w:bookmarkEnd w:id="19"/>
      <w:bookmarkEnd w:id="20"/>
    </w:p>
    <w:p w14:paraId="57AFE84C" w14:textId="77777777" w:rsidR="000E32DC" w:rsidRPr="00245E22" w:rsidRDefault="000E32DC">
      <w:pPr>
        <w:rPr>
          <w:rFonts w:ascii="Tahoma" w:hAnsi="Tahoma" w:cs="Tahoma"/>
        </w:rPr>
      </w:pPr>
    </w:p>
    <w:p w14:paraId="126F7F9B" w14:textId="79D44C83" w:rsidR="000E32DC" w:rsidRPr="00245E22" w:rsidRDefault="000E32DC">
      <w:pPr>
        <w:rPr>
          <w:rFonts w:ascii="Tahoma" w:eastAsia="Times New Roman" w:hAnsi="Tahoma" w:cs="Tahoma"/>
          <w:color w:val="000000" w:themeColor="text1"/>
          <w:sz w:val="18"/>
          <w:szCs w:val="18"/>
        </w:rPr>
      </w:pPr>
      <w:r w:rsidRPr="00245E22">
        <w:rPr>
          <w:rFonts w:ascii="Tahoma" w:eastAsia="Times New Roman" w:hAnsi="Tahoma" w:cs="Tahoma"/>
          <w:color w:val="000000" w:themeColor="text1"/>
          <w:sz w:val="18"/>
          <w:szCs w:val="18"/>
        </w:rPr>
        <w:t xml:space="preserve">The C3PAO reviews the OSC’s </w:t>
      </w:r>
      <w:r w:rsidR="00DD7C75">
        <w:rPr>
          <w:rFonts w:ascii="Tahoma" w:eastAsia="Times New Roman" w:hAnsi="Tahoma" w:cs="Tahoma"/>
          <w:color w:val="000000" w:themeColor="text1"/>
          <w:sz w:val="18"/>
          <w:szCs w:val="18"/>
        </w:rPr>
        <w:t>initial Intake Form</w:t>
      </w:r>
      <w:r w:rsidRPr="00245E22">
        <w:rPr>
          <w:rFonts w:ascii="Tahoma" w:eastAsia="Times New Roman" w:hAnsi="Tahoma" w:cs="Tahoma"/>
          <w:color w:val="000000" w:themeColor="text1"/>
          <w:sz w:val="18"/>
          <w:szCs w:val="18"/>
        </w:rPr>
        <w:t xml:space="preserve">, considering their certification and quality status, certified level, i.e., ML1-5, skills and experience, geographical location, familiarity with the OSC’s type of contract and work, and other factors to align and assign an available </w:t>
      </w:r>
      <w:r w:rsidR="00AC6AEB" w:rsidRPr="00245E22">
        <w:rPr>
          <w:rFonts w:ascii="Tahoma" w:eastAsia="Times New Roman" w:hAnsi="Tahoma" w:cs="Tahoma"/>
          <w:color w:val="000000" w:themeColor="text1"/>
          <w:sz w:val="18"/>
          <w:szCs w:val="18"/>
        </w:rPr>
        <w:t>CA</w:t>
      </w:r>
      <w:r w:rsidRPr="00245E22">
        <w:rPr>
          <w:rFonts w:ascii="Tahoma" w:eastAsia="Times New Roman" w:hAnsi="Tahoma" w:cs="Tahoma"/>
          <w:color w:val="000000" w:themeColor="text1"/>
          <w:sz w:val="18"/>
          <w:szCs w:val="18"/>
        </w:rPr>
        <w:t xml:space="preserve">.  Once the </w:t>
      </w:r>
      <w:r w:rsidR="00AC6AEB" w:rsidRPr="00245E22">
        <w:rPr>
          <w:rFonts w:ascii="Tahoma" w:eastAsia="Times New Roman" w:hAnsi="Tahoma" w:cs="Tahoma"/>
          <w:color w:val="000000" w:themeColor="text1"/>
          <w:sz w:val="18"/>
          <w:szCs w:val="18"/>
        </w:rPr>
        <w:t>CA</w:t>
      </w:r>
      <w:r w:rsidRPr="00245E22">
        <w:rPr>
          <w:rFonts w:ascii="Tahoma" w:eastAsia="Times New Roman" w:hAnsi="Tahoma" w:cs="Tahoma"/>
          <w:color w:val="000000" w:themeColor="text1"/>
          <w:sz w:val="18"/>
          <w:szCs w:val="18"/>
        </w:rPr>
        <w:t xml:space="preserve"> selection and assignment is completed, the C3PAO notifies the OSC in writing. </w:t>
      </w:r>
    </w:p>
    <w:p w14:paraId="5A7F2889" w14:textId="77777777" w:rsidR="000E32DC" w:rsidRPr="00245E22" w:rsidRDefault="000E32DC">
      <w:pPr>
        <w:rPr>
          <w:rFonts w:ascii="Tahoma" w:eastAsia="Times New Roman" w:hAnsi="Tahoma" w:cs="Tahoma"/>
          <w:color w:val="000000" w:themeColor="text1"/>
          <w:sz w:val="18"/>
          <w:szCs w:val="18"/>
        </w:rPr>
      </w:pPr>
    </w:p>
    <w:p w14:paraId="5B42F7B2" w14:textId="77777777" w:rsidR="000E32DC" w:rsidRPr="00C12369" w:rsidRDefault="000E32DC">
      <w:pPr>
        <w:pStyle w:val="Heading3"/>
        <w:keepLines/>
        <w:numPr>
          <w:ilvl w:val="2"/>
          <w:numId w:val="17"/>
        </w:numPr>
        <w:tabs>
          <w:tab w:val="clear" w:pos="360"/>
          <w:tab w:val="clear" w:pos="720"/>
          <w:tab w:val="clear" w:pos="1080"/>
        </w:tabs>
        <w:spacing w:before="40"/>
        <w:jc w:val="left"/>
        <w:rPr>
          <w:rFonts w:ascii="Tahoma" w:hAnsi="Tahoma" w:cs="Tahoma"/>
          <w:b w:val="0"/>
        </w:rPr>
      </w:pPr>
      <w:bookmarkStart w:id="21" w:name="_Toc42693319"/>
      <w:bookmarkStart w:id="22" w:name="_Toc454503385"/>
      <w:bookmarkStart w:id="23" w:name="_Toc49697592"/>
      <w:r w:rsidRPr="00C12369">
        <w:rPr>
          <w:rFonts w:ascii="Tahoma" w:hAnsi="Tahoma" w:cs="Tahoma"/>
          <w:b w:val="0"/>
        </w:rPr>
        <w:t>Identify OSC Sponsor and OSC POC</w:t>
      </w:r>
      <w:bookmarkEnd w:id="21"/>
      <w:bookmarkEnd w:id="22"/>
      <w:bookmarkEnd w:id="23"/>
    </w:p>
    <w:p w14:paraId="33253F08" w14:textId="77777777" w:rsidR="000E32DC" w:rsidRPr="00245E22" w:rsidRDefault="000E32DC">
      <w:pPr>
        <w:rPr>
          <w:rFonts w:ascii="Tahoma" w:hAnsi="Tahoma" w:cs="Tahoma"/>
        </w:rPr>
      </w:pPr>
    </w:p>
    <w:p w14:paraId="36EFE7CE" w14:textId="29E256EA" w:rsidR="000E32DC" w:rsidRPr="00245E22" w:rsidRDefault="000E32DC">
      <w:pPr>
        <w:rPr>
          <w:rFonts w:ascii="Tahoma" w:eastAsia="Times New Roman" w:hAnsi="Tahoma" w:cs="Tahoma"/>
          <w:color w:val="000000" w:themeColor="text1"/>
          <w:sz w:val="18"/>
          <w:szCs w:val="18"/>
        </w:rPr>
      </w:pPr>
      <w:r w:rsidRPr="00245E22">
        <w:rPr>
          <w:rFonts w:ascii="Tahoma" w:eastAsia="Times New Roman" w:hAnsi="Tahoma" w:cs="Tahoma"/>
          <w:color w:val="000000" w:themeColor="text1"/>
          <w:sz w:val="18"/>
          <w:szCs w:val="18"/>
        </w:rPr>
        <w:t xml:space="preserve">If not the initial POC, the </w:t>
      </w:r>
      <w:r w:rsidR="00DD7C75">
        <w:rPr>
          <w:rFonts w:ascii="Tahoma" w:eastAsia="Times New Roman" w:hAnsi="Tahoma" w:cs="Tahoma"/>
          <w:color w:val="000000" w:themeColor="text1"/>
          <w:sz w:val="18"/>
          <w:szCs w:val="18"/>
        </w:rPr>
        <w:t>CA</w:t>
      </w:r>
      <w:r w:rsidRPr="00245E22">
        <w:rPr>
          <w:rFonts w:ascii="Tahoma" w:eastAsia="Times New Roman" w:hAnsi="Tahoma" w:cs="Tahoma"/>
          <w:color w:val="000000" w:themeColor="text1"/>
          <w:sz w:val="18"/>
          <w:szCs w:val="18"/>
        </w:rPr>
        <w:t xml:space="preserve"> then works with the </w:t>
      </w:r>
      <w:r w:rsidR="00DD7C75">
        <w:rPr>
          <w:rFonts w:ascii="Tahoma" w:eastAsia="Times New Roman" w:hAnsi="Tahoma" w:cs="Tahoma"/>
          <w:color w:val="000000" w:themeColor="text1"/>
          <w:sz w:val="18"/>
          <w:szCs w:val="18"/>
        </w:rPr>
        <w:t xml:space="preserve">OSC’s </w:t>
      </w:r>
      <w:r w:rsidRPr="00245E22">
        <w:rPr>
          <w:rFonts w:ascii="Tahoma" w:eastAsia="Times New Roman" w:hAnsi="Tahoma" w:cs="Tahoma"/>
          <w:color w:val="000000" w:themeColor="text1"/>
          <w:sz w:val="18"/>
          <w:szCs w:val="18"/>
        </w:rPr>
        <w:t xml:space="preserve">POC to identify an assessment Sponsor. The Sponsor is responsible for all OSC required actions for an assessment, including the funding and payment for the </w:t>
      </w:r>
      <w:r w:rsidRPr="00245E22">
        <w:rPr>
          <w:rFonts w:ascii="Tahoma" w:eastAsia="Times New Roman" w:hAnsi="Tahoma" w:cs="Tahoma"/>
          <w:color w:val="000000" w:themeColor="text1"/>
          <w:sz w:val="18"/>
          <w:szCs w:val="18"/>
        </w:rPr>
        <w:lastRenderedPageBreak/>
        <w:t xml:space="preserve">assessment.  If needed, the Sponsor can then delegate a POC to act as assessment coordinator who will work with the </w:t>
      </w:r>
      <w:r w:rsidR="00AC6AEB" w:rsidRPr="00245E22">
        <w:rPr>
          <w:rFonts w:ascii="Tahoma" w:eastAsia="Times New Roman" w:hAnsi="Tahoma" w:cs="Tahoma"/>
          <w:color w:val="000000" w:themeColor="text1"/>
          <w:sz w:val="18"/>
          <w:szCs w:val="18"/>
        </w:rPr>
        <w:t>CA</w:t>
      </w:r>
      <w:r w:rsidRPr="00245E22">
        <w:rPr>
          <w:rFonts w:ascii="Tahoma" w:eastAsia="Times New Roman" w:hAnsi="Tahoma" w:cs="Tahoma"/>
          <w:color w:val="000000" w:themeColor="text1"/>
          <w:sz w:val="18"/>
          <w:szCs w:val="18"/>
        </w:rPr>
        <w:t xml:space="preserve"> for planning, preparing and executing the assessment.  Only the Sponsor can agree to and sign/approve the assessment scope, once determined through coordination with the </w:t>
      </w:r>
      <w:r w:rsidR="00AC6AEB" w:rsidRPr="00245E22">
        <w:rPr>
          <w:rFonts w:ascii="Tahoma" w:eastAsia="Times New Roman" w:hAnsi="Tahoma" w:cs="Tahoma"/>
          <w:color w:val="000000" w:themeColor="text1"/>
          <w:sz w:val="18"/>
          <w:szCs w:val="18"/>
        </w:rPr>
        <w:t>CA</w:t>
      </w:r>
      <w:r w:rsidRPr="00245E22">
        <w:rPr>
          <w:rFonts w:ascii="Tahoma" w:eastAsia="Times New Roman" w:hAnsi="Tahoma" w:cs="Tahoma"/>
          <w:color w:val="000000" w:themeColor="text1"/>
          <w:sz w:val="18"/>
          <w:szCs w:val="18"/>
        </w:rPr>
        <w:t xml:space="preserve"> and C3PAO.</w:t>
      </w:r>
    </w:p>
    <w:p w14:paraId="2C9C91C5" w14:textId="77777777" w:rsidR="000E32DC" w:rsidRPr="00245E22" w:rsidRDefault="000E32DC">
      <w:pPr>
        <w:rPr>
          <w:rFonts w:ascii="Tahoma" w:eastAsia="Times New Roman" w:hAnsi="Tahoma" w:cs="Tahoma"/>
          <w:color w:val="000000" w:themeColor="text1"/>
          <w:sz w:val="18"/>
          <w:szCs w:val="18"/>
        </w:rPr>
      </w:pPr>
    </w:p>
    <w:p w14:paraId="0D90F46F" w14:textId="77777777" w:rsidR="000E32DC" w:rsidRPr="00C12369" w:rsidRDefault="000E32DC">
      <w:pPr>
        <w:pStyle w:val="Heading3"/>
        <w:rPr>
          <w:rFonts w:ascii="Tahoma" w:hAnsi="Tahoma" w:cs="Tahoma"/>
          <w:b w:val="0"/>
        </w:rPr>
      </w:pPr>
      <w:bookmarkStart w:id="24" w:name="_Toc42693320"/>
      <w:bookmarkStart w:id="25" w:name="_Toc454503386"/>
      <w:bookmarkStart w:id="26" w:name="_Toc49697593"/>
      <w:r w:rsidRPr="00C12369">
        <w:rPr>
          <w:rFonts w:ascii="Tahoma" w:hAnsi="Tahoma" w:cs="Tahoma"/>
          <w:b w:val="0"/>
        </w:rPr>
        <w:t>1.1.4 High-Level Scoping Discussion</w:t>
      </w:r>
      <w:bookmarkEnd w:id="24"/>
      <w:bookmarkEnd w:id="25"/>
      <w:bookmarkEnd w:id="26"/>
    </w:p>
    <w:p w14:paraId="660778BE" w14:textId="77777777" w:rsidR="000E32DC" w:rsidRPr="00245E22" w:rsidRDefault="000E32DC">
      <w:pPr>
        <w:rPr>
          <w:rFonts w:ascii="Tahoma" w:hAnsi="Tahoma" w:cs="Tahoma"/>
          <w:color w:val="FF0000"/>
          <w:sz w:val="18"/>
          <w:szCs w:val="18"/>
        </w:rPr>
      </w:pPr>
    </w:p>
    <w:p w14:paraId="47B01186" w14:textId="0696788B"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 xml:space="preserve">The </w:t>
      </w:r>
      <w:r w:rsidR="00AC6AE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works with the </w:t>
      </w:r>
      <w:r w:rsidR="00E74FF2" w:rsidRPr="00245E22">
        <w:rPr>
          <w:rFonts w:ascii="Tahoma" w:hAnsi="Tahoma" w:cs="Tahoma"/>
          <w:color w:val="000000" w:themeColor="text1"/>
          <w:sz w:val="18"/>
          <w:szCs w:val="18"/>
        </w:rPr>
        <w:t xml:space="preserve">OSC </w:t>
      </w:r>
      <w:r w:rsidRPr="00245E22">
        <w:rPr>
          <w:rFonts w:ascii="Tahoma" w:hAnsi="Tahoma" w:cs="Tahoma"/>
          <w:color w:val="000000" w:themeColor="text1"/>
          <w:sz w:val="18"/>
          <w:szCs w:val="18"/>
        </w:rPr>
        <w:t xml:space="preserve">Sponsor to determine the assessment scope, which consists of the CMMC model scope and the general scope of the OSC. The model scope includes the </w:t>
      </w:r>
      <w:r w:rsidR="00DD7C75">
        <w:rPr>
          <w:rFonts w:ascii="Tahoma" w:hAnsi="Tahoma" w:cs="Tahoma"/>
          <w:color w:val="000000" w:themeColor="text1"/>
          <w:sz w:val="18"/>
          <w:szCs w:val="18"/>
        </w:rPr>
        <w:t>ML</w:t>
      </w:r>
      <w:r w:rsidRPr="00245E22">
        <w:rPr>
          <w:rFonts w:ascii="Tahoma" w:hAnsi="Tahoma" w:cs="Tahoma"/>
          <w:color w:val="000000" w:themeColor="text1"/>
          <w:sz w:val="18"/>
          <w:szCs w:val="18"/>
        </w:rPr>
        <w:t xml:space="preserve"> targeted to be appraised. These are defined by the CMMC model.</w:t>
      </w:r>
      <w:r w:rsidR="00245E22">
        <w:rPr>
          <w:rFonts w:ascii="Tahoma" w:hAnsi="Tahoma" w:cs="Tahoma"/>
          <w:color w:val="000000" w:themeColor="text1"/>
          <w:sz w:val="18"/>
          <w:szCs w:val="18"/>
        </w:rPr>
        <w:t xml:space="preserve"> This discussion also </w:t>
      </w:r>
      <w:proofErr w:type="spellStart"/>
      <w:r w:rsidR="00245E22">
        <w:rPr>
          <w:rFonts w:ascii="Tahoma" w:hAnsi="Tahoma" w:cs="Tahoma"/>
          <w:color w:val="000000" w:themeColor="text1"/>
          <w:sz w:val="18"/>
          <w:szCs w:val="18"/>
        </w:rPr>
        <w:t>incudes</w:t>
      </w:r>
      <w:proofErr w:type="spellEnd"/>
      <w:r w:rsidR="00245E22">
        <w:rPr>
          <w:rFonts w:ascii="Tahoma" w:hAnsi="Tahoma" w:cs="Tahoma"/>
          <w:color w:val="000000" w:themeColor="text1"/>
          <w:sz w:val="18"/>
          <w:szCs w:val="18"/>
        </w:rPr>
        <w:t xml:space="preserve"> identifying the initial location(s), timing, and dates for conducting the assessment.</w:t>
      </w:r>
      <w:r w:rsidR="00951DE2">
        <w:rPr>
          <w:rFonts w:ascii="Tahoma" w:hAnsi="Tahoma" w:cs="Tahoma"/>
          <w:color w:val="000000" w:themeColor="text1"/>
          <w:sz w:val="18"/>
          <w:szCs w:val="18"/>
        </w:rPr>
        <w:t xml:space="preserve">  The CA also determines if an Assessment Team will be used for the assessment and identify the count of people needed as Assessment Team Members</w:t>
      </w:r>
      <w:r w:rsidR="00DD7C75">
        <w:rPr>
          <w:rFonts w:ascii="Tahoma" w:hAnsi="Tahoma" w:cs="Tahoma"/>
          <w:color w:val="000000" w:themeColor="text1"/>
          <w:sz w:val="18"/>
          <w:szCs w:val="18"/>
        </w:rPr>
        <w:t xml:space="preserve"> (ATMs)</w:t>
      </w:r>
      <w:r w:rsidR="00951DE2">
        <w:rPr>
          <w:rFonts w:ascii="Tahoma" w:hAnsi="Tahoma" w:cs="Tahoma"/>
          <w:color w:val="000000" w:themeColor="text1"/>
          <w:sz w:val="18"/>
          <w:szCs w:val="18"/>
        </w:rPr>
        <w:t>.</w:t>
      </w:r>
    </w:p>
    <w:p w14:paraId="489D2F3A" w14:textId="77777777" w:rsidR="000E32DC" w:rsidRPr="00245E22" w:rsidRDefault="000E32DC">
      <w:pPr>
        <w:rPr>
          <w:rFonts w:ascii="Tahoma" w:hAnsi="Tahoma" w:cs="Tahoma"/>
          <w:color w:val="000000" w:themeColor="text1"/>
          <w:sz w:val="18"/>
          <w:szCs w:val="18"/>
        </w:rPr>
      </w:pPr>
    </w:p>
    <w:p w14:paraId="51298CFA" w14:textId="70A97EAF"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 xml:space="preserve">The </w:t>
      </w:r>
      <w:r w:rsidR="00AC6AE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works with the Sponsor and/or OSC POC to collect information to define the </w:t>
      </w:r>
      <w:r w:rsidR="00DD7C75">
        <w:rPr>
          <w:rFonts w:ascii="Tahoma" w:hAnsi="Tahoma" w:cs="Tahoma"/>
          <w:color w:val="000000" w:themeColor="text1"/>
          <w:sz w:val="18"/>
          <w:szCs w:val="18"/>
        </w:rPr>
        <w:t xml:space="preserve">organizational </w:t>
      </w:r>
      <w:r w:rsidRPr="00245E22">
        <w:rPr>
          <w:rFonts w:ascii="Tahoma" w:hAnsi="Tahoma" w:cs="Tahoma"/>
          <w:color w:val="000000" w:themeColor="text1"/>
          <w:sz w:val="18"/>
          <w:szCs w:val="18"/>
        </w:rPr>
        <w:t xml:space="preserve">scope, which consists of the organization, host unit, supporting units and any enclaves in scope that will provide OE of their CMMC process implementation. </w:t>
      </w:r>
      <w:r w:rsidR="00296E9B">
        <w:rPr>
          <w:rFonts w:ascii="Tahoma" w:hAnsi="Tahoma" w:cs="Tahoma"/>
          <w:color w:val="000000" w:themeColor="text1"/>
          <w:sz w:val="18"/>
          <w:szCs w:val="18"/>
        </w:rPr>
        <w:t>This information is captured in the CMMC-AB Intake Form.</w:t>
      </w:r>
    </w:p>
    <w:p w14:paraId="4212228B" w14:textId="77777777" w:rsidR="000E32DC" w:rsidRPr="00245E22" w:rsidRDefault="000E32DC">
      <w:pPr>
        <w:rPr>
          <w:rFonts w:ascii="Tahoma" w:hAnsi="Tahoma" w:cs="Tahoma"/>
          <w:color w:val="FF0000"/>
          <w:sz w:val="18"/>
          <w:szCs w:val="18"/>
        </w:rPr>
      </w:pPr>
    </w:p>
    <w:p w14:paraId="4CC41286" w14:textId="77090739" w:rsidR="000E32DC" w:rsidRPr="006558FC" w:rsidRDefault="000E32DC">
      <w:pPr>
        <w:pStyle w:val="ListParagraph"/>
        <w:numPr>
          <w:ilvl w:val="0"/>
          <w:numId w:val="18"/>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Organization: The Legal Entity that will be delivering services or products under the terms of the contract (one or many).  They could receive a CMMC Level, but also can designate a Host Unit.</w:t>
      </w:r>
    </w:p>
    <w:p w14:paraId="19078B54" w14:textId="77777777" w:rsidR="000E32DC" w:rsidRPr="00245E22" w:rsidRDefault="000E32DC">
      <w:pPr>
        <w:rPr>
          <w:rFonts w:ascii="Tahoma" w:hAnsi="Tahoma" w:cs="Tahoma"/>
          <w:color w:val="000000" w:themeColor="text1"/>
          <w:sz w:val="18"/>
          <w:szCs w:val="18"/>
        </w:rPr>
      </w:pPr>
    </w:p>
    <w:p w14:paraId="5178D787" w14:textId="7F024EE7" w:rsidR="000E32DC" w:rsidRPr="008D0895" w:rsidRDefault="000E32DC">
      <w:pPr>
        <w:pStyle w:val="ListParagraph"/>
        <w:numPr>
          <w:ilvl w:val="0"/>
          <w:numId w:val="18"/>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 xml:space="preserve">Host Unit: The people, processes, and technology that will be applied to the contract (one or many teams that are doing </w:t>
      </w:r>
      <w:r w:rsidRPr="006558FC">
        <w:rPr>
          <w:rFonts w:ascii="Tahoma" w:hAnsi="Tahoma" w:cs="Tahoma"/>
          <w:bCs w:val="0"/>
          <w:color w:val="000000" w:themeColor="text1"/>
          <w:sz w:val="18"/>
          <w:szCs w:val="18"/>
        </w:rPr>
        <w:t xml:space="preserve">the work).  This is the </w:t>
      </w:r>
      <w:r w:rsidR="00DD7C75">
        <w:rPr>
          <w:rFonts w:ascii="Tahoma" w:hAnsi="Tahoma" w:cs="Tahoma"/>
          <w:bCs w:val="0"/>
          <w:color w:val="000000" w:themeColor="text1"/>
          <w:sz w:val="18"/>
          <w:szCs w:val="18"/>
        </w:rPr>
        <w:t>unit of the organization</w:t>
      </w:r>
      <w:r w:rsidRPr="006558FC">
        <w:rPr>
          <w:rFonts w:ascii="Tahoma" w:hAnsi="Tahoma" w:cs="Tahoma"/>
          <w:bCs w:val="0"/>
          <w:color w:val="000000" w:themeColor="text1"/>
          <w:sz w:val="18"/>
          <w:szCs w:val="18"/>
        </w:rPr>
        <w:t xml:space="preserve"> that is requesting a CMMC </w:t>
      </w:r>
      <w:r w:rsidR="00E84166">
        <w:rPr>
          <w:rFonts w:ascii="Tahoma" w:hAnsi="Tahoma" w:cs="Tahoma"/>
          <w:bCs w:val="0"/>
          <w:color w:val="000000" w:themeColor="text1"/>
          <w:sz w:val="18"/>
          <w:szCs w:val="18"/>
        </w:rPr>
        <w:t>Level</w:t>
      </w:r>
    </w:p>
    <w:p w14:paraId="23F130DC" w14:textId="77777777" w:rsidR="000E32DC" w:rsidRPr="00245E22" w:rsidRDefault="000E32DC">
      <w:pPr>
        <w:rPr>
          <w:rFonts w:ascii="Tahoma" w:hAnsi="Tahoma" w:cs="Tahoma"/>
          <w:color w:val="000000" w:themeColor="text1"/>
          <w:sz w:val="18"/>
          <w:szCs w:val="18"/>
        </w:rPr>
      </w:pPr>
    </w:p>
    <w:p w14:paraId="76EC2117" w14:textId="5EB6AB43" w:rsidR="000E32DC" w:rsidRPr="008D0895" w:rsidRDefault="000E32DC">
      <w:pPr>
        <w:pStyle w:val="ListParagraph"/>
        <w:numPr>
          <w:ilvl w:val="0"/>
          <w:numId w:val="18"/>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 xml:space="preserve">Supporting Units: The people, processes, and technology that support the Host unit.  They will need to be part of the </w:t>
      </w:r>
      <w:r w:rsidR="00DD7C75" w:rsidRPr="00EC0F31">
        <w:rPr>
          <w:rFonts w:ascii="Tahoma" w:hAnsi="Tahoma" w:cs="Tahoma"/>
          <w:bCs w:val="0"/>
          <w:color w:val="000000" w:themeColor="text1"/>
          <w:sz w:val="18"/>
          <w:szCs w:val="18"/>
        </w:rPr>
        <w:t>assessment but</w:t>
      </w:r>
      <w:r w:rsidRPr="00EC0F31">
        <w:rPr>
          <w:rFonts w:ascii="Tahoma" w:hAnsi="Tahoma" w:cs="Tahoma"/>
          <w:bCs w:val="0"/>
          <w:color w:val="000000" w:themeColor="text1"/>
          <w:sz w:val="18"/>
          <w:szCs w:val="18"/>
        </w:rPr>
        <w:t xml:space="preserve"> will NOT receive a CMMC </w:t>
      </w:r>
      <w:r w:rsidR="00DD7C75">
        <w:rPr>
          <w:rFonts w:ascii="Tahoma" w:hAnsi="Tahoma" w:cs="Tahoma"/>
          <w:bCs w:val="0"/>
          <w:color w:val="000000" w:themeColor="text1"/>
          <w:sz w:val="18"/>
          <w:szCs w:val="18"/>
        </w:rPr>
        <w:t>ML rating</w:t>
      </w:r>
      <w:r w:rsidRPr="00EC0F31">
        <w:rPr>
          <w:rFonts w:ascii="Tahoma" w:hAnsi="Tahoma" w:cs="Tahoma"/>
          <w:bCs w:val="0"/>
          <w:color w:val="000000" w:themeColor="text1"/>
          <w:sz w:val="18"/>
          <w:szCs w:val="18"/>
        </w:rPr>
        <w:t xml:space="preserve"> unless an en</w:t>
      </w:r>
      <w:r w:rsidRPr="006558FC">
        <w:rPr>
          <w:rFonts w:ascii="Tahoma" w:hAnsi="Tahoma" w:cs="Tahoma"/>
          <w:bCs w:val="0"/>
          <w:color w:val="000000" w:themeColor="text1"/>
          <w:sz w:val="18"/>
          <w:szCs w:val="18"/>
        </w:rPr>
        <w:t>terprise assessment is conducted.</w:t>
      </w:r>
    </w:p>
    <w:p w14:paraId="5BBE5FE5" w14:textId="5BDDBD6C" w:rsidR="000E32DC" w:rsidRDefault="000E32DC">
      <w:pPr>
        <w:rPr>
          <w:rFonts w:ascii="Tahoma" w:hAnsi="Tahoma" w:cs="Tahoma"/>
          <w:color w:val="000000" w:themeColor="text1"/>
          <w:sz w:val="18"/>
          <w:szCs w:val="18"/>
        </w:rPr>
      </w:pPr>
    </w:p>
    <w:p w14:paraId="3A297ACC" w14:textId="77777777" w:rsidR="000E32DC" w:rsidRPr="00C12369" w:rsidRDefault="000E32DC">
      <w:pPr>
        <w:pStyle w:val="Heading3"/>
        <w:rPr>
          <w:rFonts w:ascii="Tahoma" w:hAnsi="Tahoma" w:cs="Tahoma"/>
          <w:b w:val="0"/>
        </w:rPr>
      </w:pPr>
      <w:bookmarkStart w:id="27" w:name="_Toc42693321"/>
      <w:bookmarkStart w:id="28" w:name="_Toc454503387"/>
      <w:bookmarkStart w:id="29" w:name="_Toc49697594"/>
      <w:r w:rsidRPr="00C12369">
        <w:rPr>
          <w:rFonts w:ascii="Tahoma" w:hAnsi="Tahoma" w:cs="Tahoma"/>
          <w:b w:val="0"/>
        </w:rPr>
        <w:t>1.1.5 Determine, Record &amp; Review Assessment Scope and Assessment Objectives</w:t>
      </w:r>
      <w:bookmarkEnd w:id="27"/>
      <w:bookmarkEnd w:id="28"/>
      <w:bookmarkEnd w:id="29"/>
    </w:p>
    <w:p w14:paraId="6458B7CD" w14:textId="77777777" w:rsidR="000E32DC" w:rsidRPr="00245E22" w:rsidRDefault="000E32DC">
      <w:pPr>
        <w:rPr>
          <w:rFonts w:ascii="Tahoma" w:hAnsi="Tahoma" w:cs="Tahoma"/>
          <w:color w:val="FF0000"/>
          <w:sz w:val="18"/>
          <w:szCs w:val="18"/>
        </w:rPr>
      </w:pPr>
    </w:p>
    <w:p w14:paraId="487D2CA2" w14:textId="77777777" w:rsidR="000E32DC" w:rsidRPr="00245E22" w:rsidRDefault="000E32DC">
      <w:pPr>
        <w:rPr>
          <w:rFonts w:ascii="Tahoma" w:hAnsi="Tahoma" w:cs="Tahoma"/>
          <w:color w:val="FF0000"/>
          <w:sz w:val="18"/>
          <w:szCs w:val="18"/>
        </w:rPr>
      </w:pPr>
    </w:p>
    <w:p w14:paraId="052618B9" w14:textId="42C7B619"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 xml:space="preserve">Based on the initial high-level scoping, the </w:t>
      </w:r>
      <w:r w:rsidR="003641B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continues to work with the OSC Sponsor and/or POC, to determine the details on model, assessment, organizational, and contractual boundaries and scope.  This may require several iterations with the OSC, but once the final detailed scope is determined by the </w:t>
      </w:r>
      <w:r w:rsidR="003641B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and confirmed/agreed to by the Sponsor, the detailed scoping information is submitted to the C3PAO</w:t>
      </w:r>
      <w:r w:rsidR="00194F97">
        <w:rPr>
          <w:rFonts w:ascii="Tahoma" w:hAnsi="Tahoma" w:cs="Tahoma"/>
          <w:color w:val="000000" w:themeColor="text1"/>
          <w:sz w:val="18"/>
          <w:szCs w:val="18"/>
        </w:rPr>
        <w:t xml:space="preserve"> via the CA</w:t>
      </w:r>
      <w:r w:rsidRPr="00245E22">
        <w:rPr>
          <w:rFonts w:ascii="Tahoma" w:hAnsi="Tahoma" w:cs="Tahoma"/>
          <w:color w:val="000000" w:themeColor="text1"/>
          <w:sz w:val="18"/>
          <w:szCs w:val="18"/>
        </w:rPr>
        <w:t>.  The OSC must provide a set of initial OE, such as Systems Security P</w:t>
      </w:r>
      <w:r w:rsidR="00FE0021">
        <w:rPr>
          <w:rFonts w:ascii="Tahoma" w:hAnsi="Tahoma" w:cs="Tahoma"/>
          <w:color w:val="000000" w:themeColor="text1"/>
          <w:sz w:val="18"/>
          <w:szCs w:val="18"/>
        </w:rPr>
        <w:t>la</w:t>
      </w:r>
      <w:r w:rsidRPr="00245E22">
        <w:rPr>
          <w:rFonts w:ascii="Tahoma" w:hAnsi="Tahoma" w:cs="Tahoma"/>
          <w:color w:val="000000" w:themeColor="text1"/>
          <w:sz w:val="18"/>
          <w:szCs w:val="18"/>
        </w:rPr>
        <w:t xml:space="preserve">ns (SSPs), network diagrams, organizational charts to the </w:t>
      </w:r>
      <w:r w:rsidR="003641B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to determine the scoping specifics.  For any potential disagreements about scoping, the </w:t>
      </w:r>
      <w:r w:rsidR="003641BB" w:rsidRPr="00245E22">
        <w:rPr>
          <w:rFonts w:ascii="Tahoma" w:hAnsi="Tahoma" w:cs="Tahoma"/>
          <w:color w:val="000000" w:themeColor="text1"/>
          <w:sz w:val="18"/>
          <w:szCs w:val="18"/>
        </w:rPr>
        <w:t>C</w:t>
      </w:r>
      <w:r w:rsidRPr="00245E22">
        <w:rPr>
          <w:rFonts w:ascii="Tahoma" w:hAnsi="Tahoma" w:cs="Tahoma"/>
          <w:color w:val="000000" w:themeColor="text1"/>
          <w:sz w:val="18"/>
          <w:szCs w:val="18"/>
        </w:rPr>
        <w:t xml:space="preserve">A </w:t>
      </w:r>
      <w:r w:rsidR="003641BB" w:rsidRPr="00245E22">
        <w:rPr>
          <w:rFonts w:ascii="Tahoma" w:hAnsi="Tahoma" w:cs="Tahoma"/>
          <w:color w:val="000000" w:themeColor="text1"/>
          <w:sz w:val="18"/>
          <w:szCs w:val="18"/>
        </w:rPr>
        <w:t>and the POC need to agree before the assessment can continue.</w:t>
      </w:r>
      <w:r w:rsidRPr="00245E22">
        <w:rPr>
          <w:rFonts w:ascii="Tahoma" w:hAnsi="Tahoma" w:cs="Tahoma"/>
          <w:color w:val="000000" w:themeColor="text1"/>
          <w:sz w:val="18"/>
          <w:szCs w:val="18"/>
        </w:rPr>
        <w:t xml:space="preserve"> </w:t>
      </w:r>
    </w:p>
    <w:p w14:paraId="218F2AD4" w14:textId="77777777" w:rsidR="000E32DC" w:rsidRPr="00245E22" w:rsidRDefault="000E32DC">
      <w:pPr>
        <w:rPr>
          <w:rFonts w:ascii="Tahoma" w:hAnsi="Tahoma" w:cs="Tahoma"/>
          <w:color w:val="000000" w:themeColor="text1"/>
          <w:sz w:val="18"/>
          <w:szCs w:val="18"/>
        </w:rPr>
      </w:pPr>
    </w:p>
    <w:p w14:paraId="0C6AD4A5" w14:textId="02A1C23D" w:rsidR="000E32DC" w:rsidRPr="00C12369" w:rsidRDefault="000E32DC" w:rsidP="00C12369">
      <w:pPr>
        <w:pStyle w:val="Heading3"/>
        <w:keepLines/>
        <w:tabs>
          <w:tab w:val="clear" w:pos="360"/>
          <w:tab w:val="clear" w:pos="720"/>
          <w:tab w:val="clear" w:pos="1080"/>
        </w:tabs>
        <w:spacing w:before="40"/>
        <w:jc w:val="left"/>
        <w:rPr>
          <w:rFonts w:ascii="Tahoma" w:hAnsi="Tahoma" w:cs="Tahoma"/>
          <w:b w:val="0"/>
        </w:rPr>
      </w:pPr>
      <w:bookmarkStart w:id="30" w:name="_Toc49697595"/>
      <w:r w:rsidRPr="00C12369">
        <w:rPr>
          <w:rFonts w:ascii="Tahoma" w:hAnsi="Tahoma" w:cs="Tahoma"/>
          <w:b w:val="0"/>
        </w:rPr>
        <w:t xml:space="preserve">1.1.5.1.  </w:t>
      </w:r>
      <w:commentRangeStart w:id="31"/>
      <w:r w:rsidRPr="00C12369">
        <w:rPr>
          <w:rFonts w:ascii="Tahoma" w:hAnsi="Tahoma" w:cs="Tahoma"/>
          <w:b w:val="0"/>
        </w:rPr>
        <w:t>Evaluating Model Reciprocity</w:t>
      </w:r>
      <w:commentRangeEnd w:id="31"/>
      <w:r w:rsidR="008D0895">
        <w:rPr>
          <w:rStyle w:val="CommentReference"/>
          <w:rFonts w:cstheme="minorHAnsi"/>
          <w:b w:val="0"/>
          <w:bCs/>
          <w:smallCaps w:val="0"/>
          <w:color w:val="auto"/>
        </w:rPr>
        <w:commentReference w:id="31"/>
      </w:r>
      <w:bookmarkEnd w:id="30"/>
    </w:p>
    <w:p w14:paraId="796C784F" w14:textId="77777777" w:rsidR="000E32DC" w:rsidRPr="00245E22" w:rsidRDefault="000E32DC" w:rsidP="00EC0F31">
      <w:pPr>
        <w:rPr>
          <w:rFonts w:ascii="Tahoma" w:hAnsi="Tahoma" w:cs="Tahoma"/>
        </w:rPr>
      </w:pPr>
    </w:p>
    <w:p w14:paraId="51505BA5" w14:textId="41DA2C73" w:rsidR="000E32DC" w:rsidRPr="00245E22" w:rsidRDefault="000E32DC" w:rsidP="006558FC">
      <w:pPr>
        <w:rPr>
          <w:rFonts w:ascii="Tahoma" w:hAnsi="Tahoma" w:cs="Tahoma"/>
          <w:sz w:val="18"/>
          <w:szCs w:val="18"/>
        </w:rPr>
      </w:pPr>
      <w:r w:rsidRPr="00245E22">
        <w:rPr>
          <w:rFonts w:ascii="Tahoma" w:hAnsi="Tahoma" w:cs="Tahoma"/>
          <w:sz w:val="18"/>
          <w:szCs w:val="18"/>
        </w:rPr>
        <w:t xml:space="preserve">Reciprocity for alternative models is permitted within the CMMC Assessment Methodology (CAM). The Certified or Provisional Assessor has sole authority to accept results from the examination of controls or practices from an organization’s prior assessments/audits/assessments (“examinations”) based on alternative models such as </w:t>
      </w:r>
      <w:proofErr w:type="spellStart"/>
      <w:r w:rsidRPr="00245E22">
        <w:rPr>
          <w:rFonts w:ascii="Tahoma" w:hAnsi="Tahoma" w:cs="Tahoma"/>
          <w:sz w:val="18"/>
          <w:szCs w:val="18"/>
        </w:rPr>
        <w:t>Fedramp</w:t>
      </w:r>
      <w:proofErr w:type="spellEnd"/>
      <w:r w:rsidRPr="00245E22">
        <w:rPr>
          <w:rFonts w:ascii="Tahoma" w:hAnsi="Tahoma" w:cs="Tahoma"/>
          <w:sz w:val="18"/>
          <w:szCs w:val="18"/>
        </w:rPr>
        <w:t>, NIST 800-181, CMMI V2.0, ISO 27001, or o</w:t>
      </w:r>
      <w:r w:rsidR="00A10D54" w:rsidRPr="00245E22">
        <w:rPr>
          <w:rFonts w:ascii="Tahoma" w:hAnsi="Tahoma" w:cs="Tahoma"/>
          <w:sz w:val="18"/>
          <w:szCs w:val="18"/>
        </w:rPr>
        <w:t>thers</w:t>
      </w:r>
      <w:r w:rsidRPr="00245E22">
        <w:rPr>
          <w:rFonts w:ascii="Tahoma" w:hAnsi="Tahoma" w:cs="Tahoma"/>
          <w:sz w:val="18"/>
          <w:szCs w:val="18"/>
        </w:rPr>
        <w:t>.</w:t>
      </w:r>
    </w:p>
    <w:p w14:paraId="12D8A6FB" w14:textId="77777777" w:rsidR="000E32DC" w:rsidRPr="00245E22" w:rsidRDefault="000E32DC">
      <w:pPr>
        <w:rPr>
          <w:rFonts w:ascii="Tahoma" w:hAnsi="Tahoma" w:cs="Tahoma"/>
          <w:sz w:val="18"/>
          <w:szCs w:val="18"/>
        </w:rPr>
      </w:pPr>
    </w:p>
    <w:p w14:paraId="1C8A9D17" w14:textId="7C0500C5" w:rsidR="000E32DC" w:rsidRPr="00245E22" w:rsidRDefault="000E32DC">
      <w:pPr>
        <w:rPr>
          <w:rFonts w:ascii="Tahoma" w:hAnsi="Tahoma" w:cs="Tahoma"/>
          <w:sz w:val="18"/>
          <w:szCs w:val="18"/>
        </w:rPr>
      </w:pPr>
      <w:r w:rsidRPr="00245E22">
        <w:rPr>
          <w:rFonts w:ascii="Tahoma" w:hAnsi="Tahoma" w:cs="Tahoma"/>
          <w:sz w:val="18"/>
          <w:szCs w:val="18"/>
        </w:rPr>
        <w:t xml:space="preserve">The following assumptions must be validated by the </w:t>
      </w:r>
      <w:r w:rsidR="00DD7C75">
        <w:rPr>
          <w:rFonts w:ascii="Tahoma" w:hAnsi="Tahoma" w:cs="Tahoma"/>
          <w:sz w:val="18"/>
          <w:szCs w:val="18"/>
        </w:rPr>
        <w:t>CA</w:t>
      </w:r>
      <w:r w:rsidRPr="00245E22">
        <w:rPr>
          <w:rFonts w:ascii="Tahoma" w:hAnsi="Tahoma" w:cs="Tahoma"/>
          <w:sz w:val="18"/>
          <w:szCs w:val="18"/>
        </w:rPr>
        <w:t xml:space="preserve"> prior to acceptance of reciprocity:</w:t>
      </w:r>
    </w:p>
    <w:p w14:paraId="0CB92DC9" w14:textId="77777777" w:rsidR="000E32DC" w:rsidRPr="00245E22" w:rsidRDefault="000E32DC">
      <w:pPr>
        <w:rPr>
          <w:rFonts w:ascii="Tahoma" w:hAnsi="Tahoma" w:cs="Tahoma"/>
          <w:sz w:val="18"/>
          <w:szCs w:val="18"/>
        </w:rPr>
      </w:pPr>
    </w:p>
    <w:p w14:paraId="371E34DD" w14:textId="17BE2135" w:rsidR="000E32DC" w:rsidRPr="00EC0F31" w:rsidRDefault="000E32DC">
      <w:pPr>
        <w:pStyle w:val="ListParagraph"/>
        <w:numPr>
          <w:ilvl w:val="0"/>
          <w:numId w:val="14"/>
        </w:numPr>
        <w:tabs>
          <w:tab w:val="clear" w:pos="360"/>
          <w:tab w:val="clear" w:pos="720"/>
          <w:tab w:val="clear" w:pos="1080"/>
        </w:tabs>
        <w:jc w:val="left"/>
        <w:rPr>
          <w:rFonts w:ascii="Tahoma" w:hAnsi="Tahoma" w:cs="Tahoma"/>
          <w:bCs w:val="0"/>
          <w:sz w:val="18"/>
          <w:szCs w:val="18"/>
        </w:rPr>
      </w:pPr>
      <w:r w:rsidRPr="00EC0F31">
        <w:rPr>
          <w:rFonts w:ascii="Tahoma" w:hAnsi="Tahoma" w:cs="Tahoma"/>
          <w:bCs w:val="0"/>
          <w:sz w:val="18"/>
          <w:szCs w:val="18"/>
        </w:rPr>
        <w:t xml:space="preserve">The Examination being presented for reciprocity consideration was conducted by a credentialed assessor/auditor/appraiser (“examiner”) on behalf of a certification or regulatory body authorized to award accreditations for that </w:t>
      </w:r>
      <w:r w:rsidRPr="00C12369">
        <w:rPr>
          <w:rFonts w:ascii="Tahoma" w:hAnsi="Tahoma" w:cs="Tahoma"/>
          <w:bCs w:val="0"/>
          <w:sz w:val="18"/>
          <w:szCs w:val="18"/>
        </w:rPr>
        <w:t>model, i.e., an ISO 1702</w:t>
      </w:r>
      <w:r w:rsidR="005310A2">
        <w:rPr>
          <w:rFonts w:ascii="Tahoma" w:hAnsi="Tahoma" w:cs="Tahoma"/>
          <w:bCs w:val="0"/>
          <w:sz w:val="18"/>
          <w:szCs w:val="18"/>
        </w:rPr>
        <w:t>0</w:t>
      </w:r>
      <w:r w:rsidRPr="00C12369">
        <w:rPr>
          <w:rFonts w:ascii="Tahoma" w:hAnsi="Tahoma" w:cs="Tahoma"/>
          <w:bCs w:val="0"/>
          <w:sz w:val="18"/>
          <w:szCs w:val="18"/>
        </w:rPr>
        <w:t xml:space="preserve">:2012 </w:t>
      </w:r>
      <w:r w:rsidR="00DD7C75">
        <w:rPr>
          <w:rFonts w:ascii="Tahoma" w:hAnsi="Tahoma" w:cs="Tahoma"/>
          <w:bCs w:val="0"/>
          <w:sz w:val="18"/>
          <w:szCs w:val="18"/>
        </w:rPr>
        <w:t xml:space="preserve">or 17021:2015 </w:t>
      </w:r>
      <w:r w:rsidRPr="00C12369">
        <w:rPr>
          <w:rFonts w:ascii="Tahoma" w:hAnsi="Tahoma" w:cs="Tahoma"/>
          <w:bCs w:val="0"/>
          <w:sz w:val="18"/>
          <w:szCs w:val="18"/>
        </w:rPr>
        <w:t>certified organization.</w:t>
      </w:r>
    </w:p>
    <w:p w14:paraId="1CDEC8A5" w14:textId="158364EB" w:rsidR="000E32DC" w:rsidRPr="008D0895" w:rsidRDefault="000E32DC">
      <w:pPr>
        <w:pStyle w:val="ListParagraph"/>
        <w:numPr>
          <w:ilvl w:val="0"/>
          <w:numId w:val="14"/>
        </w:numPr>
        <w:tabs>
          <w:tab w:val="clear" w:pos="360"/>
          <w:tab w:val="clear" w:pos="720"/>
          <w:tab w:val="clear" w:pos="1080"/>
        </w:tabs>
        <w:jc w:val="left"/>
        <w:rPr>
          <w:rFonts w:ascii="Tahoma" w:hAnsi="Tahoma" w:cs="Tahoma"/>
          <w:bCs w:val="0"/>
          <w:sz w:val="18"/>
          <w:szCs w:val="18"/>
        </w:rPr>
      </w:pPr>
      <w:r w:rsidRPr="006558FC">
        <w:rPr>
          <w:rFonts w:ascii="Tahoma" w:hAnsi="Tahoma" w:cs="Tahoma"/>
          <w:bCs w:val="0"/>
          <w:sz w:val="18"/>
          <w:szCs w:val="18"/>
        </w:rPr>
        <w:t>Each control o</w:t>
      </w:r>
      <w:r w:rsidRPr="008D0895">
        <w:rPr>
          <w:rFonts w:ascii="Tahoma" w:hAnsi="Tahoma" w:cs="Tahoma"/>
          <w:bCs w:val="0"/>
          <w:sz w:val="18"/>
          <w:szCs w:val="18"/>
        </w:rPr>
        <w:t>r practice to be considered for reciprocity must be functionally equivalent to the CMMC practice or control it is replacing</w:t>
      </w:r>
      <w:r w:rsidR="00A10D54" w:rsidRPr="008D0895">
        <w:rPr>
          <w:rFonts w:ascii="Tahoma" w:hAnsi="Tahoma" w:cs="Tahoma"/>
          <w:bCs w:val="0"/>
          <w:sz w:val="18"/>
          <w:szCs w:val="18"/>
        </w:rPr>
        <w:t>, verified by objective evidence, such as documents, verbal or written affirmations, and demonstrations and tests</w:t>
      </w:r>
      <w:r w:rsidRPr="008D0895">
        <w:rPr>
          <w:rFonts w:ascii="Tahoma" w:hAnsi="Tahoma" w:cs="Tahoma"/>
          <w:bCs w:val="0"/>
          <w:sz w:val="18"/>
          <w:szCs w:val="18"/>
        </w:rPr>
        <w:t xml:space="preserve">.  It is the responsibility of the OSC to present evidence of functional equivalency of that practice or control, and evidence of equivalency is </w:t>
      </w:r>
      <w:r w:rsidR="00A10D54" w:rsidRPr="008D0895">
        <w:rPr>
          <w:rFonts w:ascii="Tahoma" w:hAnsi="Tahoma" w:cs="Tahoma"/>
          <w:bCs w:val="0"/>
          <w:sz w:val="18"/>
          <w:szCs w:val="18"/>
        </w:rPr>
        <w:t xml:space="preserve">examined, </w:t>
      </w:r>
      <w:r w:rsidRPr="008D0895">
        <w:rPr>
          <w:rFonts w:ascii="Tahoma" w:hAnsi="Tahoma" w:cs="Tahoma"/>
          <w:bCs w:val="0"/>
          <w:sz w:val="18"/>
          <w:szCs w:val="18"/>
        </w:rPr>
        <w:t xml:space="preserve">accepted at the sole discretion of the </w:t>
      </w:r>
      <w:r w:rsidR="00DD7C75">
        <w:rPr>
          <w:rFonts w:ascii="Tahoma" w:hAnsi="Tahoma" w:cs="Tahoma"/>
          <w:bCs w:val="0"/>
          <w:sz w:val="18"/>
          <w:szCs w:val="18"/>
        </w:rPr>
        <w:t>CA</w:t>
      </w:r>
      <w:r w:rsidRPr="008D0895">
        <w:rPr>
          <w:rFonts w:ascii="Tahoma" w:hAnsi="Tahoma" w:cs="Tahoma"/>
          <w:bCs w:val="0"/>
          <w:sz w:val="18"/>
          <w:szCs w:val="18"/>
        </w:rPr>
        <w:t>.</w:t>
      </w:r>
    </w:p>
    <w:p w14:paraId="29C42AEC" w14:textId="2077ECE3" w:rsidR="000E32DC" w:rsidRPr="00EC0F31" w:rsidRDefault="000E32DC">
      <w:pPr>
        <w:pStyle w:val="ListParagraph"/>
        <w:numPr>
          <w:ilvl w:val="0"/>
          <w:numId w:val="14"/>
        </w:numPr>
        <w:tabs>
          <w:tab w:val="clear" w:pos="360"/>
          <w:tab w:val="clear" w:pos="720"/>
          <w:tab w:val="clear" w:pos="1080"/>
        </w:tabs>
        <w:jc w:val="left"/>
        <w:rPr>
          <w:rFonts w:ascii="Tahoma" w:hAnsi="Tahoma" w:cs="Tahoma"/>
          <w:bCs w:val="0"/>
          <w:sz w:val="18"/>
          <w:szCs w:val="18"/>
        </w:rPr>
      </w:pPr>
      <w:r w:rsidRPr="00C12369">
        <w:rPr>
          <w:rFonts w:ascii="Tahoma" w:hAnsi="Tahoma" w:cs="Tahoma"/>
          <w:bCs w:val="0"/>
          <w:sz w:val="18"/>
          <w:szCs w:val="18"/>
        </w:rPr>
        <w:t xml:space="preserve">The OE used for the requested reciprocity assessment results must be available for review by a C3PAO assigned </w:t>
      </w:r>
      <w:r w:rsidR="00DD7C75">
        <w:rPr>
          <w:rFonts w:ascii="Tahoma" w:hAnsi="Tahoma" w:cs="Tahoma"/>
          <w:bCs w:val="0"/>
          <w:sz w:val="18"/>
          <w:szCs w:val="18"/>
        </w:rPr>
        <w:t>CA</w:t>
      </w:r>
      <w:r w:rsidRPr="00C12369">
        <w:rPr>
          <w:rFonts w:ascii="Tahoma" w:hAnsi="Tahoma" w:cs="Tahoma"/>
          <w:bCs w:val="0"/>
          <w:sz w:val="18"/>
          <w:szCs w:val="18"/>
        </w:rPr>
        <w:t xml:space="preserve"> to verify</w:t>
      </w:r>
      <w:r w:rsidRPr="00EC0F31">
        <w:rPr>
          <w:rFonts w:ascii="Tahoma" w:hAnsi="Tahoma" w:cs="Tahoma"/>
          <w:bCs w:val="0"/>
          <w:sz w:val="18"/>
          <w:szCs w:val="18"/>
        </w:rPr>
        <w:t>.</w:t>
      </w:r>
    </w:p>
    <w:p w14:paraId="65AF766D" w14:textId="7BBB8CD3" w:rsidR="000E32DC" w:rsidRPr="008D0895" w:rsidRDefault="000E32DC">
      <w:pPr>
        <w:pStyle w:val="ListParagraph"/>
        <w:numPr>
          <w:ilvl w:val="0"/>
          <w:numId w:val="14"/>
        </w:numPr>
        <w:tabs>
          <w:tab w:val="clear" w:pos="360"/>
          <w:tab w:val="clear" w:pos="720"/>
          <w:tab w:val="clear" w:pos="1080"/>
        </w:tabs>
        <w:jc w:val="left"/>
        <w:rPr>
          <w:rFonts w:ascii="Tahoma" w:hAnsi="Tahoma" w:cs="Tahoma"/>
          <w:bCs w:val="0"/>
          <w:sz w:val="18"/>
          <w:szCs w:val="18"/>
        </w:rPr>
      </w:pPr>
      <w:r w:rsidRPr="006558FC">
        <w:rPr>
          <w:rFonts w:ascii="Tahoma" w:hAnsi="Tahoma" w:cs="Tahoma"/>
          <w:bCs w:val="0"/>
          <w:sz w:val="18"/>
          <w:szCs w:val="18"/>
        </w:rPr>
        <w:t>All alternative controls/practices/requirements presented for reciprocity have received a passing score, characterization, or finding.</w:t>
      </w:r>
      <w:r w:rsidR="00A10D54" w:rsidRPr="008D0895">
        <w:rPr>
          <w:rFonts w:ascii="Tahoma" w:hAnsi="Tahoma" w:cs="Tahoma"/>
          <w:bCs w:val="0"/>
          <w:sz w:val="18"/>
          <w:szCs w:val="18"/>
        </w:rPr>
        <w:t xml:space="preserve">  </w:t>
      </w:r>
      <w:r w:rsidR="00332F15" w:rsidRPr="008D0895">
        <w:rPr>
          <w:rFonts w:ascii="Tahoma" w:hAnsi="Tahoma" w:cs="Tahoma"/>
          <w:bCs w:val="0"/>
          <w:sz w:val="18"/>
          <w:szCs w:val="18"/>
        </w:rPr>
        <w:t>For any given CMMC practice, control or process, th</w:t>
      </w:r>
      <w:r w:rsidR="00A10D54" w:rsidRPr="008D0895">
        <w:rPr>
          <w:rFonts w:ascii="Tahoma" w:hAnsi="Tahoma" w:cs="Tahoma"/>
          <w:bCs w:val="0"/>
          <w:sz w:val="18"/>
          <w:szCs w:val="18"/>
        </w:rPr>
        <w:t xml:space="preserve">ere are no allowances for partial compliance or implementation, major nonconformances, weaknesses, or </w:t>
      </w:r>
      <w:r w:rsidR="00332F15" w:rsidRPr="008D0895">
        <w:rPr>
          <w:rFonts w:ascii="Tahoma" w:hAnsi="Tahoma" w:cs="Tahoma"/>
          <w:bCs w:val="0"/>
          <w:sz w:val="18"/>
          <w:szCs w:val="18"/>
        </w:rPr>
        <w:t>other noncompliance</w:t>
      </w:r>
      <w:r w:rsidR="00A10D54" w:rsidRPr="008D0895">
        <w:rPr>
          <w:rFonts w:ascii="Tahoma" w:hAnsi="Tahoma" w:cs="Tahoma"/>
          <w:bCs w:val="0"/>
          <w:sz w:val="18"/>
          <w:szCs w:val="18"/>
        </w:rPr>
        <w:t>.</w:t>
      </w:r>
    </w:p>
    <w:p w14:paraId="175F1382" w14:textId="488A0AD6" w:rsidR="000E32DC" w:rsidRPr="008D0895" w:rsidRDefault="00DD7C75">
      <w:pPr>
        <w:pStyle w:val="ListParagraph"/>
        <w:numPr>
          <w:ilvl w:val="0"/>
          <w:numId w:val="14"/>
        </w:numPr>
        <w:tabs>
          <w:tab w:val="clear" w:pos="360"/>
          <w:tab w:val="clear" w:pos="720"/>
          <w:tab w:val="clear" w:pos="1080"/>
        </w:tabs>
        <w:jc w:val="left"/>
        <w:rPr>
          <w:rFonts w:ascii="Tahoma" w:hAnsi="Tahoma" w:cs="Tahoma"/>
          <w:bCs w:val="0"/>
          <w:sz w:val="18"/>
          <w:szCs w:val="18"/>
        </w:rPr>
      </w:pPr>
      <w:r>
        <w:rPr>
          <w:rFonts w:ascii="Tahoma" w:hAnsi="Tahoma" w:cs="Tahoma"/>
          <w:bCs w:val="0"/>
          <w:sz w:val="18"/>
          <w:szCs w:val="18"/>
        </w:rPr>
        <w:t>A</w:t>
      </w:r>
      <w:r w:rsidR="000E32DC" w:rsidRPr="008D0895">
        <w:rPr>
          <w:rFonts w:ascii="Tahoma" w:hAnsi="Tahoma" w:cs="Tahoma"/>
          <w:bCs w:val="0"/>
          <w:sz w:val="18"/>
          <w:szCs w:val="18"/>
        </w:rPr>
        <w:t xml:space="preserve"> Plan Of Action and Milestones (POAM</w:t>
      </w:r>
      <w:r>
        <w:rPr>
          <w:rFonts w:ascii="Tahoma" w:hAnsi="Tahoma" w:cs="Tahoma"/>
          <w:bCs w:val="0"/>
          <w:sz w:val="18"/>
          <w:szCs w:val="18"/>
        </w:rPr>
        <w:t xml:space="preserve">) of what will be done to address a </w:t>
      </w:r>
      <w:r w:rsidR="000E32DC" w:rsidRPr="008D0895">
        <w:rPr>
          <w:rFonts w:ascii="Tahoma" w:hAnsi="Tahoma" w:cs="Tahoma"/>
          <w:bCs w:val="0"/>
          <w:sz w:val="18"/>
          <w:szCs w:val="18"/>
        </w:rPr>
        <w:t>list of non-conformances, or rating deficiencies</w:t>
      </w:r>
      <w:r>
        <w:rPr>
          <w:rFonts w:ascii="Tahoma" w:hAnsi="Tahoma" w:cs="Tahoma"/>
          <w:bCs w:val="0"/>
          <w:sz w:val="18"/>
          <w:szCs w:val="18"/>
        </w:rPr>
        <w:t xml:space="preserve"> is not acceptable objective evidence for CMMC assessments</w:t>
      </w:r>
      <w:r w:rsidR="000E32DC" w:rsidRPr="008D0895">
        <w:rPr>
          <w:rFonts w:ascii="Tahoma" w:hAnsi="Tahoma" w:cs="Tahoma"/>
          <w:bCs w:val="0"/>
          <w:sz w:val="18"/>
          <w:szCs w:val="18"/>
        </w:rPr>
        <w:t>.</w:t>
      </w:r>
      <w:r w:rsidR="00A10D54" w:rsidRPr="008D0895">
        <w:rPr>
          <w:rFonts w:ascii="Tahoma" w:hAnsi="Tahoma" w:cs="Tahoma"/>
          <w:bCs w:val="0"/>
          <w:sz w:val="18"/>
          <w:szCs w:val="18"/>
        </w:rPr>
        <w:t xml:space="preserve">  Objective evidence </w:t>
      </w:r>
      <w:r w:rsidR="00A10D54" w:rsidRPr="008D0895">
        <w:rPr>
          <w:rFonts w:ascii="Tahoma" w:hAnsi="Tahoma" w:cs="Tahoma"/>
          <w:bCs w:val="0"/>
          <w:sz w:val="18"/>
          <w:szCs w:val="18"/>
        </w:rPr>
        <w:lastRenderedPageBreak/>
        <w:t xml:space="preserve">must </w:t>
      </w:r>
      <w:r w:rsidR="008D0895">
        <w:rPr>
          <w:rFonts w:ascii="Tahoma" w:hAnsi="Tahoma" w:cs="Tahoma"/>
          <w:bCs w:val="0"/>
          <w:sz w:val="18"/>
          <w:szCs w:val="18"/>
        </w:rPr>
        <w:t xml:space="preserve">be based on processes already executed or performed and </w:t>
      </w:r>
      <w:r w:rsidR="00A10D54" w:rsidRPr="008D0895">
        <w:rPr>
          <w:rFonts w:ascii="Tahoma" w:hAnsi="Tahoma" w:cs="Tahoma"/>
          <w:bCs w:val="0"/>
          <w:sz w:val="18"/>
          <w:szCs w:val="18"/>
        </w:rPr>
        <w:t xml:space="preserve">show what has already been done, or put in place, </w:t>
      </w:r>
      <w:r w:rsidR="008D0895">
        <w:rPr>
          <w:rFonts w:ascii="Tahoma" w:hAnsi="Tahoma" w:cs="Tahoma"/>
          <w:bCs w:val="0"/>
          <w:sz w:val="18"/>
          <w:szCs w:val="18"/>
        </w:rPr>
        <w:t xml:space="preserve">and any real-time observation/test, </w:t>
      </w:r>
      <w:r w:rsidR="00A10D54" w:rsidRPr="008D0895">
        <w:rPr>
          <w:rFonts w:ascii="Tahoma" w:hAnsi="Tahoma" w:cs="Tahoma"/>
          <w:bCs w:val="0"/>
          <w:sz w:val="18"/>
          <w:szCs w:val="18"/>
        </w:rPr>
        <w:t>and not what is going to be done.</w:t>
      </w:r>
    </w:p>
    <w:p w14:paraId="357C28E3" w14:textId="77777777" w:rsidR="000E32DC" w:rsidRPr="008D0895" w:rsidRDefault="000E32DC">
      <w:pPr>
        <w:pStyle w:val="ListParagraph"/>
        <w:numPr>
          <w:ilvl w:val="0"/>
          <w:numId w:val="14"/>
        </w:numPr>
        <w:tabs>
          <w:tab w:val="clear" w:pos="360"/>
          <w:tab w:val="clear" w:pos="720"/>
          <w:tab w:val="clear" w:pos="1080"/>
        </w:tabs>
        <w:jc w:val="left"/>
        <w:rPr>
          <w:rFonts w:ascii="Tahoma" w:hAnsi="Tahoma" w:cs="Tahoma"/>
          <w:bCs w:val="0"/>
          <w:sz w:val="18"/>
          <w:szCs w:val="18"/>
        </w:rPr>
      </w:pPr>
      <w:r w:rsidRPr="008D0895">
        <w:rPr>
          <w:rFonts w:ascii="Tahoma" w:hAnsi="Tahoma" w:cs="Tahoma"/>
          <w:bCs w:val="0"/>
          <w:sz w:val="18"/>
          <w:szCs w:val="18"/>
        </w:rPr>
        <w:t>No missing gaps of CMMC practices, controls or processes can be present</w:t>
      </w:r>
    </w:p>
    <w:p w14:paraId="77394AF4" w14:textId="04E69EA2" w:rsidR="000E32DC" w:rsidRPr="008D0895" w:rsidRDefault="000E32DC">
      <w:pPr>
        <w:pStyle w:val="ListParagraph"/>
        <w:numPr>
          <w:ilvl w:val="0"/>
          <w:numId w:val="14"/>
        </w:numPr>
        <w:tabs>
          <w:tab w:val="clear" w:pos="360"/>
          <w:tab w:val="clear" w:pos="720"/>
          <w:tab w:val="clear" w:pos="1080"/>
        </w:tabs>
        <w:jc w:val="left"/>
        <w:rPr>
          <w:rFonts w:ascii="Tahoma" w:hAnsi="Tahoma" w:cs="Tahoma"/>
          <w:bCs w:val="0"/>
          <w:sz w:val="18"/>
          <w:szCs w:val="18"/>
        </w:rPr>
      </w:pPr>
      <w:r w:rsidRPr="008D0895">
        <w:rPr>
          <w:rFonts w:ascii="Tahoma" w:hAnsi="Tahoma" w:cs="Tahoma"/>
          <w:bCs w:val="0"/>
          <w:sz w:val="18"/>
          <w:szCs w:val="18"/>
        </w:rPr>
        <w:t xml:space="preserve">The </w:t>
      </w:r>
      <w:r w:rsidR="00A10D54" w:rsidRPr="008D0895">
        <w:rPr>
          <w:rFonts w:ascii="Tahoma" w:hAnsi="Tahoma" w:cs="Tahoma"/>
          <w:bCs w:val="0"/>
          <w:sz w:val="18"/>
          <w:szCs w:val="18"/>
        </w:rPr>
        <w:t xml:space="preserve">reciprocity examination </w:t>
      </w:r>
      <w:r w:rsidRPr="008D0895">
        <w:rPr>
          <w:rFonts w:ascii="Tahoma" w:hAnsi="Tahoma" w:cs="Tahoma"/>
          <w:bCs w:val="0"/>
          <w:sz w:val="18"/>
          <w:szCs w:val="18"/>
        </w:rPr>
        <w:t>was conducted within 180 days prior to Phase II (onsite) of the CMMC Assessment.</w:t>
      </w:r>
    </w:p>
    <w:p w14:paraId="6BFD5F36" w14:textId="77777777" w:rsidR="000E32DC" w:rsidRPr="008D0895" w:rsidRDefault="000E32DC" w:rsidP="00C12369">
      <w:pPr>
        <w:ind w:left="360"/>
        <w:rPr>
          <w:rFonts w:ascii="Tahoma" w:hAnsi="Tahoma" w:cs="Tahoma"/>
          <w:sz w:val="18"/>
          <w:szCs w:val="18"/>
        </w:rPr>
      </w:pPr>
    </w:p>
    <w:p w14:paraId="723A7C19" w14:textId="77777777" w:rsidR="000E32DC" w:rsidRPr="00245E22" w:rsidRDefault="000E32DC" w:rsidP="00EC0F31">
      <w:pPr>
        <w:rPr>
          <w:rFonts w:ascii="Tahoma" w:hAnsi="Tahoma" w:cs="Tahoma"/>
          <w:sz w:val="18"/>
          <w:szCs w:val="18"/>
        </w:rPr>
      </w:pPr>
      <w:r w:rsidRPr="00245E22">
        <w:rPr>
          <w:rFonts w:ascii="Tahoma" w:hAnsi="Tahoma" w:cs="Tahoma"/>
          <w:sz w:val="18"/>
          <w:szCs w:val="18"/>
        </w:rPr>
        <w:t>The following rules of evidence apply to all CMMC practices/controls where reciprocity may apply:</w:t>
      </w:r>
    </w:p>
    <w:p w14:paraId="48B7B10F" w14:textId="77777777" w:rsidR="000E32DC" w:rsidRPr="00245E22" w:rsidRDefault="000E32DC" w:rsidP="006558FC">
      <w:pPr>
        <w:rPr>
          <w:rFonts w:ascii="Tahoma" w:hAnsi="Tahoma" w:cs="Tahoma"/>
          <w:sz w:val="18"/>
          <w:szCs w:val="18"/>
        </w:rPr>
      </w:pPr>
    </w:p>
    <w:p w14:paraId="4A106E88" w14:textId="77777777" w:rsidR="000E32DC" w:rsidRPr="008D0895" w:rsidRDefault="000E32DC">
      <w:pPr>
        <w:pStyle w:val="ListParagraph"/>
        <w:numPr>
          <w:ilvl w:val="0"/>
          <w:numId w:val="15"/>
        </w:numPr>
        <w:tabs>
          <w:tab w:val="clear" w:pos="360"/>
          <w:tab w:val="clear" w:pos="720"/>
          <w:tab w:val="clear" w:pos="1080"/>
        </w:tabs>
        <w:jc w:val="left"/>
        <w:rPr>
          <w:rFonts w:ascii="Tahoma" w:hAnsi="Tahoma" w:cs="Tahoma"/>
          <w:bCs w:val="0"/>
          <w:sz w:val="18"/>
          <w:szCs w:val="18"/>
        </w:rPr>
      </w:pPr>
      <w:r w:rsidRPr="00EC0F31">
        <w:rPr>
          <w:rFonts w:ascii="Tahoma" w:hAnsi="Tahoma" w:cs="Tahoma"/>
          <w:bCs w:val="0"/>
          <w:sz w:val="18"/>
          <w:szCs w:val="18"/>
        </w:rPr>
        <w:t>CAM identifies three evidence types, with at least two being required for each control or practice to be rated as “pass.”  For controls or practices that are eligible for reciprocity, only one type of evidence will be required, eliminating as much as 70% of</w:t>
      </w:r>
      <w:r w:rsidRPr="006558FC">
        <w:rPr>
          <w:rFonts w:ascii="Tahoma" w:hAnsi="Tahoma" w:cs="Tahoma"/>
          <w:bCs w:val="0"/>
          <w:sz w:val="18"/>
          <w:szCs w:val="18"/>
        </w:rPr>
        <w:t xml:space="preserve"> the time and effort required to examine the control or practice</w:t>
      </w:r>
    </w:p>
    <w:p w14:paraId="736D2853" w14:textId="516EB1A0" w:rsidR="000E32DC" w:rsidRPr="00C12369" w:rsidRDefault="000E32DC">
      <w:pPr>
        <w:pStyle w:val="ListParagraph"/>
        <w:numPr>
          <w:ilvl w:val="0"/>
          <w:numId w:val="15"/>
        </w:numPr>
        <w:tabs>
          <w:tab w:val="clear" w:pos="360"/>
          <w:tab w:val="clear" w:pos="720"/>
          <w:tab w:val="clear" w:pos="1080"/>
        </w:tabs>
        <w:jc w:val="left"/>
        <w:rPr>
          <w:rFonts w:ascii="Tahoma" w:hAnsi="Tahoma" w:cs="Tahoma"/>
          <w:bCs w:val="0"/>
          <w:sz w:val="18"/>
          <w:szCs w:val="18"/>
        </w:rPr>
      </w:pPr>
      <w:r w:rsidRPr="00C12369">
        <w:rPr>
          <w:rFonts w:ascii="Tahoma" w:hAnsi="Tahoma" w:cs="Tahoma"/>
          <w:bCs w:val="0"/>
          <w:sz w:val="18"/>
          <w:szCs w:val="18"/>
        </w:rPr>
        <w:t xml:space="preserve">Additional OE may be required and provided by the OSC when a thread of evidence indicates that there may be a potential issue with a given CMMC practice or set of practices. This will be determined solely by the </w:t>
      </w:r>
      <w:r w:rsidR="00B40EB5">
        <w:rPr>
          <w:rFonts w:ascii="Tahoma" w:hAnsi="Tahoma" w:cs="Tahoma"/>
          <w:bCs w:val="0"/>
          <w:sz w:val="18"/>
          <w:szCs w:val="18"/>
        </w:rPr>
        <w:t>CA</w:t>
      </w:r>
      <w:r w:rsidRPr="00C12369">
        <w:rPr>
          <w:rFonts w:ascii="Tahoma" w:hAnsi="Tahoma" w:cs="Tahoma"/>
          <w:bCs w:val="0"/>
          <w:sz w:val="18"/>
          <w:szCs w:val="18"/>
        </w:rPr>
        <w:t xml:space="preserve"> in conjunction with, if applicable, the Assessment Team.  This may be done by looking at all related OE, or a suitable sample of OE, again, determined solely by the Certified </w:t>
      </w:r>
      <w:r w:rsidR="003641BB" w:rsidRPr="00C12369">
        <w:rPr>
          <w:rFonts w:ascii="Tahoma" w:hAnsi="Tahoma" w:cs="Tahoma"/>
          <w:bCs w:val="0"/>
          <w:sz w:val="18"/>
          <w:szCs w:val="18"/>
        </w:rPr>
        <w:t>Assessor</w:t>
      </w:r>
    </w:p>
    <w:p w14:paraId="3DB0FEF3" w14:textId="77777777" w:rsidR="000E32DC" w:rsidRPr="006558FC" w:rsidRDefault="000E32DC">
      <w:pPr>
        <w:pStyle w:val="ListParagraph"/>
        <w:numPr>
          <w:ilvl w:val="0"/>
          <w:numId w:val="15"/>
        </w:numPr>
        <w:tabs>
          <w:tab w:val="clear" w:pos="360"/>
          <w:tab w:val="clear" w:pos="720"/>
          <w:tab w:val="clear" w:pos="1080"/>
        </w:tabs>
        <w:jc w:val="left"/>
        <w:rPr>
          <w:rFonts w:ascii="Tahoma" w:hAnsi="Tahoma" w:cs="Tahoma"/>
          <w:bCs w:val="0"/>
          <w:sz w:val="18"/>
          <w:szCs w:val="18"/>
        </w:rPr>
      </w:pPr>
      <w:r w:rsidRPr="00EC0F31">
        <w:rPr>
          <w:rFonts w:ascii="Tahoma" w:hAnsi="Tahoma" w:cs="Tahoma"/>
          <w:bCs w:val="0"/>
          <w:sz w:val="18"/>
          <w:szCs w:val="18"/>
        </w:rPr>
        <w:t>Controls or practices eligible for reciprocity must also be examined in the context of the CMMC ML2 “Institutionalization” processes, plans, and policies, and the Certified CMMC Assessor must account for this when interpreting the evidence for the eligible controls or practices.</w:t>
      </w:r>
    </w:p>
    <w:p w14:paraId="4A31816D" w14:textId="27AE1308" w:rsidR="000E32DC" w:rsidRPr="008D0895" w:rsidRDefault="000E32DC">
      <w:pPr>
        <w:pStyle w:val="ListParagraph"/>
        <w:numPr>
          <w:ilvl w:val="0"/>
          <w:numId w:val="15"/>
        </w:numPr>
        <w:tabs>
          <w:tab w:val="clear" w:pos="360"/>
          <w:tab w:val="clear" w:pos="720"/>
          <w:tab w:val="clear" w:pos="1080"/>
        </w:tabs>
        <w:jc w:val="left"/>
        <w:rPr>
          <w:rFonts w:ascii="Tahoma" w:hAnsi="Tahoma" w:cs="Tahoma"/>
          <w:bCs w:val="0"/>
          <w:sz w:val="18"/>
          <w:szCs w:val="18"/>
        </w:rPr>
      </w:pPr>
      <w:r w:rsidRPr="008D0895">
        <w:rPr>
          <w:rFonts w:ascii="Tahoma" w:hAnsi="Tahoma" w:cs="Tahoma"/>
          <w:bCs w:val="0"/>
          <w:sz w:val="18"/>
          <w:szCs w:val="18"/>
        </w:rPr>
        <w:t>Controls/</w:t>
      </w:r>
      <w:r w:rsidR="00B40EB5">
        <w:rPr>
          <w:rFonts w:ascii="Tahoma" w:hAnsi="Tahoma" w:cs="Tahoma"/>
          <w:bCs w:val="0"/>
          <w:sz w:val="18"/>
          <w:szCs w:val="18"/>
        </w:rPr>
        <w:t>p</w:t>
      </w:r>
      <w:r w:rsidRPr="008D0895">
        <w:rPr>
          <w:rFonts w:ascii="Tahoma" w:hAnsi="Tahoma" w:cs="Tahoma"/>
          <w:bCs w:val="0"/>
          <w:sz w:val="18"/>
          <w:szCs w:val="18"/>
        </w:rPr>
        <w:t xml:space="preserve">ractices validated successfully </w:t>
      </w:r>
      <w:r w:rsidR="00861DBB" w:rsidRPr="008D0895">
        <w:rPr>
          <w:rFonts w:ascii="Tahoma" w:hAnsi="Tahoma" w:cs="Tahoma"/>
          <w:bCs w:val="0"/>
          <w:sz w:val="18"/>
          <w:szCs w:val="18"/>
        </w:rPr>
        <w:t>using</w:t>
      </w:r>
      <w:r w:rsidRPr="008D0895">
        <w:rPr>
          <w:rFonts w:ascii="Tahoma" w:hAnsi="Tahoma" w:cs="Tahoma"/>
          <w:bCs w:val="0"/>
          <w:sz w:val="18"/>
          <w:szCs w:val="18"/>
        </w:rPr>
        <w:t xml:space="preserve"> the reciprocity rules of evidence are to be considered implemented and will not be identified in the assessment report as having met a reduced standard of evidence.</w:t>
      </w:r>
    </w:p>
    <w:p w14:paraId="683F0192" w14:textId="77777777" w:rsidR="000E32DC" w:rsidRPr="00245E22" w:rsidRDefault="000E32DC">
      <w:pPr>
        <w:rPr>
          <w:rFonts w:ascii="Tahoma" w:hAnsi="Tahoma" w:cs="Tahoma"/>
        </w:rPr>
      </w:pPr>
    </w:p>
    <w:p w14:paraId="542C291C" w14:textId="00C593D6" w:rsidR="000E32DC" w:rsidRPr="00C12369" w:rsidRDefault="000E32DC">
      <w:pPr>
        <w:pStyle w:val="Heading3"/>
        <w:rPr>
          <w:rFonts w:ascii="Tahoma" w:hAnsi="Tahoma" w:cs="Tahoma"/>
          <w:b w:val="0"/>
        </w:rPr>
      </w:pPr>
      <w:bookmarkStart w:id="32" w:name="_Toc42693322"/>
      <w:bookmarkStart w:id="33" w:name="_Toc454503388"/>
      <w:bookmarkStart w:id="34" w:name="_Toc49697596"/>
      <w:r w:rsidRPr="00C12369">
        <w:rPr>
          <w:rFonts w:ascii="Tahoma" w:hAnsi="Tahoma" w:cs="Tahoma"/>
          <w:b w:val="0"/>
        </w:rPr>
        <w:t xml:space="preserve">1.1.6 </w:t>
      </w:r>
      <w:r w:rsidR="008D0895">
        <w:rPr>
          <w:rFonts w:ascii="Tahoma" w:hAnsi="Tahoma" w:cs="Tahoma"/>
          <w:b w:val="0"/>
        </w:rPr>
        <w:t xml:space="preserve">Provide, </w:t>
      </w:r>
      <w:r w:rsidRPr="00C12369">
        <w:rPr>
          <w:rFonts w:ascii="Tahoma" w:hAnsi="Tahoma" w:cs="Tahoma"/>
          <w:b w:val="0"/>
        </w:rPr>
        <w:t xml:space="preserve">Negotiate and </w:t>
      </w:r>
      <w:r w:rsidR="008D0895">
        <w:rPr>
          <w:rFonts w:ascii="Tahoma" w:hAnsi="Tahoma" w:cs="Tahoma"/>
          <w:b w:val="0"/>
        </w:rPr>
        <w:t>Confirm</w:t>
      </w:r>
      <w:r w:rsidR="008D0895" w:rsidRPr="00C12369">
        <w:rPr>
          <w:rFonts w:ascii="Tahoma" w:hAnsi="Tahoma" w:cs="Tahoma"/>
          <w:b w:val="0"/>
        </w:rPr>
        <w:t xml:space="preserve"> </w:t>
      </w:r>
      <w:r w:rsidRPr="00C12369">
        <w:rPr>
          <w:rFonts w:ascii="Tahoma" w:hAnsi="Tahoma" w:cs="Tahoma"/>
          <w:b w:val="0"/>
        </w:rPr>
        <w:t>Rough Order of Magnitude (ROM)</w:t>
      </w:r>
      <w:bookmarkEnd w:id="32"/>
      <w:bookmarkEnd w:id="33"/>
      <w:bookmarkEnd w:id="34"/>
      <w:r w:rsidRPr="00C12369">
        <w:rPr>
          <w:rFonts w:ascii="Tahoma" w:hAnsi="Tahoma" w:cs="Tahoma"/>
          <w:b w:val="0"/>
        </w:rPr>
        <w:t xml:space="preserve"> </w:t>
      </w:r>
    </w:p>
    <w:p w14:paraId="3D3206AA" w14:textId="77777777" w:rsidR="000E32DC" w:rsidRPr="00245E22" w:rsidRDefault="000E32DC">
      <w:pPr>
        <w:rPr>
          <w:rFonts w:ascii="Tahoma" w:hAnsi="Tahoma" w:cs="Tahoma"/>
          <w:color w:val="FF0000"/>
          <w:sz w:val="18"/>
          <w:szCs w:val="18"/>
        </w:rPr>
      </w:pPr>
    </w:p>
    <w:p w14:paraId="43368C63" w14:textId="66518404" w:rsidR="000E32DC" w:rsidRPr="00245E22" w:rsidRDefault="000E32DC">
      <w:pPr>
        <w:rPr>
          <w:rFonts w:ascii="Tahoma" w:hAnsi="Tahoma" w:cs="Tahoma"/>
          <w:sz w:val="18"/>
          <w:szCs w:val="18"/>
        </w:rPr>
      </w:pPr>
      <w:bookmarkStart w:id="35" w:name="_Toc42693323"/>
      <w:r w:rsidRPr="00245E22">
        <w:rPr>
          <w:rFonts w:ascii="Tahoma" w:hAnsi="Tahoma" w:cs="Tahoma"/>
          <w:sz w:val="18"/>
          <w:szCs w:val="18"/>
        </w:rPr>
        <w:t xml:space="preserve">The C3PAO, through the </w:t>
      </w:r>
      <w:r w:rsidR="00AC6AEB" w:rsidRPr="00245E22">
        <w:rPr>
          <w:rFonts w:ascii="Tahoma" w:hAnsi="Tahoma" w:cs="Tahoma"/>
          <w:sz w:val="18"/>
          <w:szCs w:val="18"/>
        </w:rPr>
        <w:t>CA</w:t>
      </w:r>
      <w:r w:rsidRPr="00245E22">
        <w:rPr>
          <w:rFonts w:ascii="Tahoma" w:hAnsi="Tahoma" w:cs="Tahoma"/>
          <w:sz w:val="18"/>
          <w:szCs w:val="18"/>
        </w:rPr>
        <w:t xml:space="preserve">, works with the Sponsor to determine a ROM estimate of what it will take to successfully execute a CMMC assessment. Once agreed upon by the </w:t>
      </w:r>
      <w:r w:rsidR="00AC6AEB" w:rsidRPr="00245E22">
        <w:rPr>
          <w:rFonts w:ascii="Tahoma" w:hAnsi="Tahoma" w:cs="Tahoma"/>
          <w:sz w:val="18"/>
          <w:szCs w:val="18"/>
        </w:rPr>
        <w:t>CA</w:t>
      </w:r>
      <w:r w:rsidRPr="00245E22">
        <w:rPr>
          <w:rFonts w:ascii="Tahoma" w:hAnsi="Tahoma" w:cs="Tahoma"/>
          <w:sz w:val="18"/>
          <w:szCs w:val="18"/>
        </w:rPr>
        <w:t xml:space="preserve"> and Sponsor, this ROM estimate becomes the basis for determining:</w:t>
      </w:r>
    </w:p>
    <w:p w14:paraId="6B4A4C60" w14:textId="77777777" w:rsidR="008D0CC2" w:rsidRDefault="008D0CC2" w:rsidP="008D0CC2">
      <w:pPr>
        <w:pStyle w:val="ListParagraph"/>
        <w:numPr>
          <w:ilvl w:val="0"/>
          <w:numId w:val="19"/>
        </w:numPr>
        <w:tabs>
          <w:tab w:val="clear" w:pos="360"/>
          <w:tab w:val="clear" w:pos="720"/>
          <w:tab w:val="clear" w:pos="1080"/>
        </w:tabs>
        <w:jc w:val="left"/>
        <w:rPr>
          <w:rFonts w:ascii="Tahoma" w:hAnsi="Tahoma" w:cs="Tahoma"/>
          <w:bCs w:val="0"/>
          <w:sz w:val="18"/>
          <w:szCs w:val="18"/>
        </w:rPr>
      </w:pPr>
      <w:r w:rsidRPr="006C5BD6">
        <w:rPr>
          <w:rFonts w:ascii="Tahoma" w:hAnsi="Tahoma" w:cs="Tahoma"/>
          <w:bCs w:val="0"/>
          <w:sz w:val="18"/>
          <w:szCs w:val="18"/>
        </w:rPr>
        <w:t>Other needed information to complete the ROM as listed in the CMMC</w:t>
      </w:r>
      <w:r>
        <w:rPr>
          <w:rFonts w:ascii="Tahoma" w:hAnsi="Tahoma" w:cs="Tahoma"/>
          <w:bCs w:val="0"/>
          <w:sz w:val="18"/>
          <w:szCs w:val="18"/>
        </w:rPr>
        <w:t xml:space="preserve">-AB Intake Form </w:t>
      </w:r>
      <w:r w:rsidRPr="006C5BD6">
        <w:rPr>
          <w:rFonts w:ascii="Tahoma" w:hAnsi="Tahoma" w:cs="Tahoma"/>
          <w:bCs w:val="0"/>
          <w:sz w:val="18"/>
          <w:szCs w:val="18"/>
        </w:rPr>
        <w:t>used as the basis for establishing an assessment contract between the OSC and C3PAO</w:t>
      </w:r>
    </w:p>
    <w:p w14:paraId="1EB489A2" w14:textId="119E3A32" w:rsidR="000E32DC" w:rsidRPr="00EC0F31" w:rsidRDefault="000E32DC">
      <w:pPr>
        <w:pStyle w:val="ListParagraph"/>
        <w:numPr>
          <w:ilvl w:val="0"/>
          <w:numId w:val="19"/>
        </w:numPr>
        <w:tabs>
          <w:tab w:val="clear" w:pos="360"/>
          <w:tab w:val="clear" w:pos="720"/>
          <w:tab w:val="clear" w:pos="1080"/>
        </w:tabs>
        <w:jc w:val="left"/>
        <w:rPr>
          <w:rFonts w:ascii="Tahoma" w:hAnsi="Tahoma" w:cs="Tahoma"/>
          <w:bCs w:val="0"/>
          <w:sz w:val="18"/>
          <w:szCs w:val="18"/>
        </w:rPr>
      </w:pPr>
      <w:r w:rsidRPr="00EC0F31">
        <w:rPr>
          <w:rFonts w:ascii="Tahoma" w:hAnsi="Tahoma" w:cs="Tahoma"/>
          <w:bCs w:val="0"/>
          <w:sz w:val="18"/>
          <w:szCs w:val="18"/>
        </w:rPr>
        <w:t xml:space="preserve">The assessment </w:t>
      </w:r>
      <w:r w:rsidR="00E84166">
        <w:rPr>
          <w:rFonts w:ascii="Tahoma" w:hAnsi="Tahoma" w:cs="Tahoma"/>
          <w:bCs w:val="0"/>
          <w:sz w:val="18"/>
          <w:szCs w:val="18"/>
        </w:rPr>
        <w:t>Level</w:t>
      </w:r>
      <w:r w:rsidRPr="00EC0F31">
        <w:rPr>
          <w:rFonts w:ascii="Tahoma" w:hAnsi="Tahoma" w:cs="Tahoma"/>
          <w:bCs w:val="0"/>
          <w:sz w:val="18"/>
          <w:szCs w:val="18"/>
        </w:rPr>
        <w:t xml:space="preserve"> target</w:t>
      </w:r>
      <w:r w:rsidR="00FA3B38">
        <w:rPr>
          <w:rFonts w:ascii="Tahoma" w:hAnsi="Tahoma" w:cs="Tahoma"/>
          <w:bCs w:val="0"/>
          <w:sz w:val="18"/>
          <w:szCs w:val="18"/>
        </w:rPr>
        <w:t>, including the CA’s verification of any potential Not Applicable practices as requested by the OSC</w:t>
      </w:r>
    </w:p>
    <w:p w14:paraId="53090235" w14:textId="36C51A89" w:rsidR="00FA3B38" w:rsidRPr="008D0895" w:rsidRDefault="000E32DC">
      <w:pPr>
        <w:pStyle w:val="ListParagraph"/>
        <w:numPr>
          <w:ilvl w:val="0"/>
          <w:numId w:val="19"/>
        </w:numPr>
        <w:tabs>
          <w:tab w:val="clear" w:pos="360"/>
          <w:tab w:val="clear" w:pos="720"/>
          <w:tab w:val="clear" w:pos="1080"/>
        </w:tabs>
        <w:jc w:val="left"/>
        <w:rPr>
          <w:rFonts w:ascii="Tahoma" w:hAnsi="Tahoma" w:cs="Tahoma"/>
          <w:bCs w:val="0"/>
          <w:sz w:val="18"/>
          <w:szCs w:val="18"/>
        </w:rPr>
      </w:pPr>
      <w:r w:rsidRPr="006558FC">
        <w:rPr>
          <w:rFonts w:ascii="Tahoma" w:hAnsi="Tahoma" w:cs="Tahoma"/>
          <w:bCs w:val="0"/>
          <w:sz w:val="18"/>
          <w:szCs w:val="18"/>
        </w:rPr>
        <w:t>The scope and boundaries of the OS</w:t>
      </w:r>
      <w:r w:rsidR="00FA3B38">
        <w:rPr>
          <w:rFonts w:ascii="Tahoma" w:hAnsi="Tahoma" w:cs="Tahoma"/>
          <w:bCs w:val="0"/>
          <w:sz w:val="18"/>
          <w:szCs w:val="18"/>
        </w:rPr>
        <w:t>C</w:t>
      </w:r>
    </w:p>
    <w:p w14:paraId="138568CA" w14:textId="77777777" w:rsidR="000E32DC" w:rsidRPr="008D0895" w:rsidRDefault="000E32DC">
      <w:pPr>
        <w:pStyle w:val="ListParagraph"/>
        <w:numPr>
          <w:ilvl w:val="0"/>
          <w:numId w:val="19"/>
        </w:numPr>
        <w:tabs>
          <w:tab w:val="clear" w:pos="360"/>
          <w:tab w:val="clear" w:pos="720"/>
          <w:tab w:val="clear" w:pos="1080"/>
        </w:tabs>
        <w:jc w:val="left"/>
        <w:rPr>
          <w:rFonts w:ascii="Tahoma" w:hAnsi="Tahoma" w:cs="Tahoma"/>
          <w:bCs w:val="0"/>
          <w:sz w:val="18"/>
          <w:szCs w:val="18"/>
        </w:rPr>
      </w:pPr>
      <w:r w:rsidRPr="008D0895">
        <w:rPr>
          <w:rFonts w:ascii="Tahoma" w:hAnsi="Tahoma" w:cs="Tahoma"/>
          <w:bCs w:val="0"/>
          <w:sz w:val="18"/>
          <w:szCs w:val="18"/>
        </w:rPr>
        <w:t>Approximate duration for planning and preparing (Phase 1) for the assessment, conducting the assessment (Phase 2) and reporting results (Phase 3)</w:t>
      </w:r>
    </w:p>
    <w:p w14:paraId="0011D0BF" w14:textId="4297D08A" w:rsidR="000E32DC" w:rsidRDefault="000E32DC">
      <w:pPr>
        <w:pStyle w:val="ListParagraph"/>
        <w:numPr>
          <w:ilvl w:val="0"/>
          <w:numId w:val="19"/>
        </w:numPr>
        <w:tabs>
          <w:tab w:val="clear" w:pos="360"/>
          <w:tab w:val="clear" w:pos="720"/>
          <w:tab w:val="clear" w:pos="1080"/>
        </w:tabs>
        <w:jc w:val="left"/>
        <w:rPr>
          <w:rFonts w:ascii="Tahoma" w:hAnsi="Tahoma" w:cs="Tahoma"/>
          <w:bCs w:val="0"/>
          <w:sz w:val="18"/>
          <w:szCs w:val="18"/>
        </w:rPr>
      </w:pPr>
      <w:r w:rsidRPr="008D0895">
        <w:rPr>
          <w:rFonts w:ascii="Tahoma" w:hAnsi="Tahoma" w:cs="Tahoma"/>
          <w:bCs w:val="0"/>
          <w:sz w:val="18"/>
          <w:szCs w:val="18"/>
        </w:rPr>
        <w:t>Nominal timing (month/quarter, etc.) for when the assessment will occur</w:t>
      </w:r>
    </w:p>
    <w:p w14:paraId="1F00AB01" w14:textId="763841F3" w:rsidR="008D0CC2" w:rsidRDefault="008D0CC2">
      <w:pPr>
        <w:pStyle w:val="ListParagraph"/>
        <w:numPr>
          <w:ilvl w:val="0"/>
          <w:numId w:val="19"/>
        </w:numPr>
        <w:tabs>
          <w:tab w:val="clear" w:pos="360"/>
          <w:tab w:val="clear" w:pos="720"/>
          <w:tab w:val="clear" w:pos="1080"/>
        </w:tabs>
        <w:jc w:val="left"/>
        <w:rPr>
          <w:rFonts w:ascii="Tahoma" w:hAnsi="Tahoma" w:cs="Tahoma"/>
          <w:bCs w:val="0"/>
          <w:sz w:val="18"/>
          <w:szCs w:val="18"/>
        </w:rPr>
      </w:pPr>
      <w:r>
        <w:rPr>
          <w:rFonts w:ascii="Tahoma" w:hAnsi="Tahoma" w:cs="Tahoma"/>
          <w:bCs w:val="0"/>
          <w:sz w:val="18"/>
          <w:szCs w:val="18"/>
        </w:rPr>
        <w:t>Number of assessment team members, including person-hours needed to conduct the assessment</w:t>
      </w:r>
    </w:p>
    <w:p w14:paraId="6995E903" w14:textId="5E30715F" w:rsidR="008D0CC2" w:rsidRPr="008D0895" w:rsidRDefault="008D0CC2">
      <w:pPr>
        <w:pStyle w:val="ListParagraph"/>
        <w:numPr>
          <w:ilvl w:val="0"/>
          <w:numId w:val="19"/>
        </w:numPr>
        <w:tabs>
          <w:tab w:val="clear" w:pos="360"/>
          <w:tab w:val="clear" w:pos="720"/>
          <w:tab w:val="clear" w:pos="1080"/>
        </w:tabs>
        <w:jc w:val="left"/>
        <w:rPr>
          <w:rFonts w:ascii="Tahoma" w:hAnsi="Tahoma" w:cs="Tahoma"/>
          <w:bCs w:val="0"/>
          <w:sz w:val="18"/>
          <w:szCs w:val="18"/>
        </w:rPr>
      </w:pPr>
      <w:r>
        <w:rPr>
          <w:rFonts w:ascii="Tahoma" w:hAnsi="Tahoma" w:cs="Tahoma"/>
          <w:bCs w:val="0"/>
          <w:sz w:val="18"/>
          <w:szCs w:val="18"/>
        </w:rPr>
        <w:t xml:space="preserve">Nominal dates </w:t>
      </w:r>
      <w:r w:rsidR="005B761F">
        <w:rPr>
          <w:rFonts w:ascii="Tahoma" w:hAnsi="Tahoma" w:cs="Tahoma"/>
          <w:bCs w:val="0"/>
          <w:sz w:val="18"/>
          <w:szCs w:val="18"/>
        </w:rPr>
        <w:t xml:space="preserve">and duration </w:t>
      </w:r>
      <w:r>
        <w:rPr>
          <w:rFonts w:ascii="Tahoma" w:hAnsi="Tahoma" w:cs="Tahoma"/>
          <w:bCs w:val="0"/>
          <w:sz w:val="18"/>
          <w:szCs w:val="18"/>
        </w:rPr>
        <w:t>for each phase</w:t>
      </w:r>
    </w:p>
    <w:p w14:paraId="4681EE2D" w14:textId="77777777" w:rsidR="000E32DC" w:rsidRPr="008D0895" w:rsidRDefault="000E32DC">
      <w:pPr>
        <w:pStyle w:val="ListParagraph"/>
        <w:numPr>
          <w:ilvl w:val="0"/>
          <w:numId w:val="19"/>
        </w:numPr>
        <w:tabs>
          <w:tab w:val="clear" w:pos="360"/>
          <w:tab w:val="clear" w:pos="720"/>
          <w:tab w:val="clear" w:pos="1080"/>
        </w:tabs>
        <w:jc w:val="left"/>
        <w:rPr>
          <w:rFonts w:ascii="Tahoma" w:hAnsi="Tahoma" w:cs="Tahoma"/>
          <w:bCs w:val="0"/>
          <w:sz w:val="18"/>
          <w:szCs w:val="18"/>
        </w:rPr>
      </w:pPr>
      <w:r w:rsidRPr="008D0895">
        <w:rPr>
          <w:rFonts w:ascii="Tahoma" w:hAnsi="Tahoma" w:cs="Tahoma"/>
          <w:bCs w:val="0"/>
          <w:sz w:val="18"/>
          <w:szCs w:val="18"/>
        </w:rPr>
        <w:t>Pricing for the assessment, including labor, travel and expenses and other direct costs</w:t>
      </w:r>
    </w:p>
    <w:p w14:paraId="2B5EC6C8" w14:textId="7E95D2FC" w:rsidR="008D0CC2" w:rsidRPr="00C12369" w:rsidRDefault="00296E9B">
      <w:pPr>
        <w:pStyle w:val="ListParagraph"/>
        <w:numPr>
          <w:ilvl w:val="0"/>
          <w:numId w:val="19"/>
        </w:numPr>
        <w:tabs>
          <w:tab w:val="clear" w:pos="360"/>
          <w:tab w:val="clear" w:pos="720"/>
          <w:tab w:val="clear" w:pos="1080"/>
        </w:tabs>
        <w:jc w:val="left"/>
        <w:rPr>
          <w:rFonts w:ascii="Tahoma" w:hAnsi="Tahoma" w:cs="Tahoma"/>
          <w:bCs w:val="0"/>
          <w:sz w:val="18"/>
          <w:szCs w:val="18"/>
        </w:rPr>
      </w:pPr>
      <w:r>
        <w:rPr>
          <w:rFonts w:ascii="Tahoma" w:hAnsi="Tahoma" w:cs="Tahoma"/>
          <w:bCs w:val="0"/>
          <w:sz w:val="18"/>
          <w:szCs w:val="18"/>
        </w:rPr>
        <w:t xml:space="preserve">The Certified Assessor verifies accuracy and completeness of the CMMC-AB Intake Form </w:t>
      </w:r>
      <w:r w:rsidR="008D0895">
        <w:rPr>
          <w:rFonts w:ascii="Tahoma" w:hAnsi="Tahoma" w:cs="Tahoma"/>
          <w:bCs w:val="0"/>
          <w:sz w:val="18"/>
          <w:szCs w:val="18"/>
        </w:rPr>
        <w:t xml:space="preserve">with the </w:t>
      </w:r>
      <w:r w:rsidR="00F603B3">
        <w:rPr>
          <w:rFonts w:ascii="Tahoma" w:hAnsi="Tahoma" w:cs="Tahoma"/>
          <w:bCs w:val="0"/>
          <w:sz w:val="18"/>
          <w:szCs w:val="18"/>
        </w:rPr>
        <w:t>Sponsor and</w:t>
      </w:r>
      <w:r>
        <w:rPr>
          <w:rFonts w:ascii="Tahoma" w:hAnsi="Tahoma" w:cs="Tahoma"/>
          <w:bCs w:val="0"/>
          <w:sz w:val="18"/>
          <w:szCs w:val="18"/>
        </w:rPr>
        <w:t xml:space="preserve"> provides a final copy to the OSC and C3PAO.  The completed and verified CMMC-AB Intake form provides the initial basis and scope for the assessment plan</w:t>
      </w:r>
    </w:p>
    <w:p w14:paraId="35B85885" w14:textId="77777777" w:rsidR="000E32DC" w:rsidRPr="00C12369" w:rsidRDefault="000E32DC">
      <w:pPr>
        <w:pStyle w:val="Heading3"/>
        <w:rPr>
          <w:rFonts w:ascii="Tahoma" w:hAnsi="Tahoma" w:cs="Tahoma"/>
          <w:b w:val="0"/>
        </w:rPr>
      </w:pPr>
    </w:p>
    <w:p w14:paraId="7C28C8FF" w14:textId="77777777" w:rsidR="000E32DC" w:rsidRPr="00C12369" w:rsidRDefault="000E32DC">
      <w:pPr>
        <w:pStyle w:val="Heading3"/>
        <w:rPr>
          <w:rFonts w:ascii="Tahoma" w:hAnsi="Tahoma" w:cs="Tahoma"/>
          <w:b w:val="0"/>
        </w:rPr>
      </w:pPr>
      <w:bookmarkStart w:id="36" w:name="_Toc454503389"/>
      <w:bookmarkStart w:id="37" w:name="_Toc49697597"/>
      <w:r w:rsidRPr="00C12369">
        <w:rPr>
          <w:rFonts w:ascii="Tahoma" w:hAnsi="Tahoma" w:cs="Tahoma"/>
          <w:b w:val="0"/>
        </w:rPr>
        <w:t>1.1.7 Identify/map OSC Processes and Process Roles</w:t>
      </w:r>
      <w:bookmarkEnd w:id="35"/>
      <w:bookmarkEnd w:id="36"/>
      <w:bookmarkEnd w:id="37"/>
    </w:p>
    <w:p w14:paraId="43B3CC68" w14:textId="77777777" w:rsidR="000E32DC" w:rsidRPr="00245E22" w:rsidRDefault="000E32DC">
      <w:pPr>
        <w:rPr>
          <w:rFonts w:ascii="Tahoma" w:hAnsi="Tahoma" w:cs="Tahoma"/>
          <w:color w:val="FF0000"/>
          <w:sz w:val="18"/>
          <w:szCs w:val="18"/>
        </w:rPr>
      </w:pPr>
    </w:p>
    <w:p w14:paraId="63B58FAA" w14:textId="554798FD"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 xml:space="preserve">Working under the guidance and in coordination with their assigned </w:t>
      </w:r>
      <w:r w:rsidR="00AC6AE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the OSC provides the </w:t>
      </w:r>
      <w:r w:rsidR="00AC6AEB" w:rsidRPr="00245E22">
        <w:rPr>
          <w:rFonts w:ascii="Tahoma" w:hAnsi="Tahoma" w:cs="Tahoma"/>
          <w:color w:val="000000" w:themeColor="text1"/>
          <w:sz w:val="18"/>
          <w:szCs w:val="18"/>
        </w:rPr>
        <w:t>CA</w:t>
      </w:r>
      <w:r w:rsidRPr="00245E22">
        <w:rPr>
          <w:rFonts w:ascii="Tahoma" w:hAnsi="Tahoma" w:cs="Tahoma"/>
          <w:color w:val="000000" w:themeColor="text1"/>
          <w:sz w:val="18"/>
          <w:szCs w:val="18"/>
        </w:rPr>
        <w:t xml:space="preserve"> with:</w:t>
      </w:r>
    </w:p>
    <w:p w14:paraId="4108AFE7" w14:textId="77777777" w:rsidR="00FF50D3" w:rsidRDefault="00FF50D3">
      <w:pPr>
        <w:pStyle w:val="ListParagraph"/>
        <w:numPr>
          <w:ilvl w:val="0"/>
          <w:numId w:val="20"/>
        </w:numPr>
        <w:tabs>
          <w:tab w:val="clear" w:pos="360"/>
          <w:tab w:val="clear" w:pos="720"/>
          <w:tab w:val="clear" w:pos="1080"/>
        </w:tabs>
        <w:jc w:val="left"/>
        <w:rPr>
          <w:rFonts w:ascii="Tahoma" w:hAnsi="Tahoma" w:cs="Tahoma"/>
          <w:bCs w:val="0"/>
          <w:color w:val="000000" w:themeColor="text1"/>
          <w:sz w:val="18"/>
          <w:szCs w:val="18"/>
        </w:rPr>
      </w:pPr>
      <w:r>
        <w:rPr>
          <w:rFonts w:ascii="Tahoma" w:hAnsi="Tahoma" w:cs="Tahoma"/>
          <w:bCs w:val="0"/>
          <w:color w:val="000000" w:themeColor="text1"/>
          <w:sz w:val="18"/>
          <w:szCs w:val="18"/>
        </w:rPr>
        <w:t>Results of most recent OSC pre-assessment or self-assessment</w:t>
      </w:r>
    </w:p>
    <w:p w14:paraId="47555D73" w14:textId="3E81712A" w:rsidR="000E32DC" w:rsidRPr="00EC0F31" w:rsidRDefault="000E32DC">
      <w:pPr>
        <w:pStyle w:val="ListParagraph"/>
        <w:numPr>
          <w:ilvl w:val="0"/>
          <w:numId w:val="20"/>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 xml:space="preserve">A list of all </w:t>
      </w:r>
      <w:r w:rsidR="00B40EB5">
        <w:rPr>
          <w:rFonts w:ascii="Tahoma" w:hAnsi="Tahoma" w:cs="Tahoma"/>
          <w:bCs w:val="0"/>
          <w:color w:val="000000" w:themeColor="text1"/>
          <w:sz w:val="18"/>
          <w:szCs w:val="18"/>
        </w:rPr>
        <w:t>OE</w:t>
      </w:r>
      <w:r w:rsidRPr="00EC0F31">
        <w:rPr>
          <w:rFonts w:ascii="Tahoma" w:hAnsi="Tahoma" w:cs="Tahoma"/>
          <w:bCs w:val="0"/>
          <w:color w:val="000000" w:themeColor="text1"/>
          <w:sz w:val="18"/>
          <w:szCs w:val="18"/>
        </w:rPr>
        <w:t xml:space="preserve"> for the target CMMC </w:t>
      </w:r>
      <w:r w:rsidR="00E84166">
        <w:rPr>
          <w:rFonts w:ascii="Tahoma" w:hAnsi="Tahoma" w:cs="Tahoma"/>
          <w:bCs w:val="0"/>
          <w:color w:val="000000" w:themeColor="text1"/>
          <w:sz w:val="18"/>
          <w:szCs w:val="18"/>
        </w:rPr>
        <w:t>Level</w:t>
      </w:r>
    </w:p>
    <w:p w14:paraId="30EEE5D0" w14:textId="77777777" w:rsidR="000E32DC" w:rsidRPr="008D0895" w:rsidRDefault="000E32DC">
      <w:pPr>
        <w:pStyle w:val="ListParagraph"/>
        <w:numPr>
          <w:ilvl w:val="0"/>
          <w:numId w:val="20"/>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A list of all the</w:t>
      </w:r>
      <w:r w:rsidRPr="008D0895">
        <w:rPr>
          <w:rFonts w:ascii="Tahoma" w:hAnsi="Tahoma" w:cs="Tahoma"/>
          <w:bCs w:val="0"/>
          <w:color w:val="000000" w:themeColor="text1"/>
          <w:sz w:val="18"/>
          <w:szCs w:val="18"/>
        </w:rPr>
        <w:t xml:space="preserve"> policies, processes and related plans in scope for the OSC</w:t>
      </w:r>
    </w:p>
    <w:p w14:paraId="57F318A7" w14:textId="77777777" w:rsidR="000E32DC" w:rsidRPr="008D0895" w:rsidRDefault="000E32DC">
      <w:pPr>
        <w:pStyle w:val="ListParagraph"/>
        <w:numPr>
          <w:ilvl w:val="0"/>
          <w:numId w:val="20"/>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 list of all personnel with any role in the processes in scope</w:t>
      </w:r>
    </w:p>
    <w:p w14:paraId="2405B26F" w14:textId="38FF8F60" w:rsidR="000E32DC" w:rsidRPr="008D0895" w:rsidRDefault="000E32DC">
      <w:pPr>
        <w:pStyle w:val="ListParagraph"/>
        <w:numPr>
          <w:ilvl w:val="0"/>
          <w:numId w:val="20"/>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 xml:space="preserve">All of the above mapped to </w:t>
      </w:r>
      <w:r w:rsidR="00296E9B">
        <w:rPr>
          <w:rFonts w:ascii="Tahoma" w:hAnsi="Tahoma" w:cs="Tahoma"/>
          <w:bCs w:val="0"/>
          <w:color w:val="000000" w:themeColor="text1"/>
          <w:sz w:val="18"/>
          <w:szCs w:val="18"/>
        </w:rPr>
        <w:t xml:space="preserve">targeted </w:t>
      </w:r>
      <w:r w:rsidRPr="00EC0F31">
        <w:rPr>
          <w:rFonts w:ascii="Tahoma" w:hAnsi="Tahoma" w:cs="Tahoma"/>
          <w:bCs w:val="0"/>
          <w:color w:val="000000" w:themeColor="text1"/>
          <w:sz w:val="18"/>
          <w:szCs w:val="18"/>
        </w:rPr>
        <w:t xml:space="preserve">in-scope CMMC practices and </w:t>
      </w:r>
      <w:r w:rsidR="00E84166">
        <w:rPr>
          <w:rFonts w:ascii="Tahoma" w:hAnsi="Tahoma" w:cs="Tahoma"/>
          <w:bCs w:val="0"/>
          <w:color w:val="000000" w:themeColor="text1"/>
          <w:sz w:val="18"/>
          <w:szCs w:val="18"/>
        </w:rPr>
        <w:t>Level</w:t>
      </w:r>
      <w:r w:rsidR="00FF50D3">
        <w:rPr>
          <w:rFonts w:ascii="Tahoma" w:hAnsi="Tahoma" w:cs="Tahoma"/>
          <w:bCs w:val="0"/>
          <w:color w:val="000000" w:themeColor="text1"/>
          <w:sz w:val="18"/>
          <w:szCs w:val="18"/>
        </w:rPr>
        <w:t xml:space="preserve"> from the OSC’s pre-assessment</w:t>
      </w:r>
    </w:p>
    <w:p w14:paraId="099B1828" w14:textId="77777777" w:rsidR="000E32DC" w:rsidRPr="00245E22" w:rsidRDefault="000E32DC">
      <w:pPr>
        <w:rPr>
          <w:rFonts w:ascii="Tahoma" w:hAnsi="Tahoma" w:cs="Tahoma"/>
          <w:color w:val="000000" w:themeColor="text1"/>
          <w:sz w:val="18"/>
          <w:szCs w:val="18"/>
        </w:rPr>
      </w:pPr>
    </w:p>
    <w:p w14:paraId="1DFA631E" w14:textId="51AFDC36" w:rsidR="000E32DC" w:rsidRPr="00C12369" w:rsidRDefault="000E32DC">
      <w:pPr>
        <w:pStyle w:val="Heading3"/>
        <w:rPr>
          <w:rFonts w:ascii="Tahoma" w:hAnsi="Tahoma" w:cs="Tahoma"/>
          <w:b w:val="0"/>
        </w:rPr>
      </w:pPr>
      <w:bookmarkStart w:id="38" w:name="_Toc42693324"/>
      <w:bookmarkStart w:id="39" w:name="_Toc454503390"/>
      <w:bookmarkStart w:id="40" w:name="_Toc49697598"/>
      <w:r w:rsidRPr="00C12369">
        <w:rPr>
          <w:rFonts w:ascii="Tahoma" w:hAnsi="Tahoma" w:cs="Tahoma"/>
          <w:b w:val="0"/>
        </w:rPr>
        <w:t>1.1.8 Verify and Record</w:t>
      </w:r>
      <w:r w:rsidRPr="00C12369">
        <w:rPr>
          <w:rFonts w:ascii="Tahoma" w:hAnsi="Tahoma" w:cs="Tahoma"/>
          <w:b w:val="0"/>
          <w:color w:val="FF0000"/>
        </w:rPr>
        <w:t xml:space="preserve"> </w:t>
      </w:r>
      <w:r w:rsidRPr="00C12369">
        <w:rPr>
          <w:rFonts w:ascii="Tahoma" w:hAnsi="Tahoma" w:cs="Tahoma"/>
          <w:b w:val="0"/>
        </w:rPr>
        <w:t xml:space="preserve">Objective Evidence (OE) </w:t>
      </w:r>
      <w:r w:rsidR="007A6DFF" w:rsidRPr="00C12369">
        <w:rPr>
          <w:rFonts w:ascii="Tahoma" w:hAnsi="Tahoma" w:cs="Tahoma"/>
          <w:b w:val="0"/>
        </w:rPr>
        <w:t xml:space="preserve">Against </w:t>
      </w:r>
      <w:r w:rsidRPr="00C12369">
        <w:rPr>
          <w:rFonts w:ascii="Tahoma" w:hAnsi="Tahoma" w:cs="Tahoma"/>
          <w:b w:val="0"/>
        </w:rPr>
        <w:t>Adequacy and Sufficiency Criteria</w:t>
      </w:r>
      <w:bookmarkEnd w:id="38"/>
      <w:bookmarkEnd w:id="39"/>
      <w:bookmarkEnd w:id="40"/>
    </w:p>
    <w:p w14:paraId="571C0AFC" w14:textId="77777777" w:rsidR="000E32DC" w:rsidRPr="00245E22" w:rsidRDefault="000E32DC">
      <w:pPr>
        <w:rPr>
          <w:rFonts w:ascii="Tahoma" w:hAnsi="Tahoma" w:cs="Tahoma"/>
          <w:color w:val="FF0000"/>
          <w:sz w:val="18"/>
          <w:szCs w:val="18"/>
        </w:rPr>
      </w:pPr>
    </w:p>
    <w:p w14:paraId="69DE4261" w14:textId="092835FB" w:rsidR="000E32DC" w:rsidRPr="00245E22" w:rsidRDefault="007A6DFF">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CA determines and confirms </w:t>
      </w:r>
      <w:r w:rsidRPr="00FF50D3">
        <w:rPr>
          <w:rFonts w:ascii="Tahoma" w:hAnsi="Tahoma" w:cs="Tahoma"/>
          <w:color w:val="000000" w:themeColor="text1"/>
          <w:sz w:val="18"/>
          <w:szCs w:val="18"/>
        </w:rPr>
        <w:t>the</w:t>
      </w:r>
      <w:r w:rsidRPr="00245E22">
        <w:rPr>
          <w:rFonts w:ascii="Tahoma" w:hAnsi="Tahoma" w:cs="Tahoma"/>
          <w:color w:val="000000" w:themeColor="text1"/>
          <w:sz w:val="18"/>
          <w:szCs w:val="18"/>
        </w:rPr>
        <w:t xml:space="preserve"> number of needed </w:t>
      </w:r>
      <w:r w:rsidR="000E32DC" w:rsidRPr="00245E22">
        <w:rPr>
          <w:rFonts w:ascii="Tahoma" w:hAnsi="Tahoma" w:cs="Tahoma"/>
          <w:color w:val="000000" w:themeColor="text1"/>
          <w:sz w:val="18"/>
          <w:szCs w:val="18"/>
        </w:rPr>
        <w:t>interviews</w:t>
      </w:r>
      <w:r w:rsidRPr="00245E22">
        <w:rPr>
          <w:rFonts w:ascii="Tahoma" w:hAnsi="Tahoma" w:cs="Tahoma"/>
          <w:color w:val="000000" w:themeColor="text1"/>
          <w:sz w:val="18"/>
          <w:szCs w:val="18"/>
        </w:rPr>
        <w:t>, observations, reviews</w:t>
      </w:r>
      <w:r w:rsidR="000E32DC" w:rsidRPr="00245E22">
        <w:rPr>
          <w:rFonts w:ascii="Tahoma" w:hAnsi="Tahoma" w:cs="Tahoma"/>
          <w:color w:val="000000" w:themeColor="text1"/>
          <w:sz w:val="18"/>
          <w:szCs w:val="18"/>
        </w:rPr>
        <w:t xml:space="preserve"> and</w:t>
      </w:r>
      <w:r w:rsidRPr="00245E22">
        <w:rPr>
          <w:rFonts w:ascii="Tahoma" w:hAnsi="Tahoma" w:cs="Tahoma"/>
          <w:color w:val="000000" w:themeColor="text1"/>
          <w:sz w:val="18"/>
          <w:szCs w:val="18"/>
        </w:rPr>
        <w:t xml:space="preserve"> related OE that is</w:t>
      </w:r>
      <w:r w:rsidR="000E32DC" w:rsidRPr="00245E22">
        <w:rPr>
          <w:rFonts w:ascii="Tahoma" w:hAnsi="Tahoma" w:cs="Tahoma"/>
          <w:color w:val="000000" w:themeColor="text1"/>
          <w:sz w:val="18"/>
          <w:szCs w:val="18"/>
        </w:rPr>
        <w:t xml:space="preserve"> needed for each practice, </w:t>
      </w:r>
      <w:r w:rsidRPr="00245E22">
        <w:rPr>
          <w:rFonts w:ascii="Tahoma" w:hAnsi="Tahoma" w:cs="Tahoma"/>
          <w:color w:val="000000" w:themeColor="text1"/>
          <w:sz w:val="18"/>
          <w:szCs w:val="18"/>
        </w:rPr>
        <w:t>control or process that</w:t>
      </w:r>
      <w:r w:rsidR="000E32DC" w:rsidRPr="00245E22">
        <w:rPr>
          <w:rFonts w:ascii="Tahoma" w:hAnsi="Tahoma" w:cs="Tahoma"/>
          <w:color w:val="000000" w:themeColor="text1"/>
          <w:sz w:val="18"/>
          <w:szCs w:val="18"/>
        </w:rPr>
        <w:t xml:space="preserve"> correspond</w:t>
      </w:r>
      <w:r w:rsidRPr="00245E22">
        <w:rPr>
          <w:rFonts w:ascii="Tahoma" w:hAnsi="Tahoma" w:cs="Tahoma"/>
          <w:color w:val="000000" w:themeColor="text1"/>
          <w:sz w:val="18"/>
          <w:szCs w:val="18"/>
        </w:rPr>
        <w:t>s</w:t>
      </w:r>
      <w:r w:rsidR="000E32DC" w:rsidRPr="00245E22">
        <w:rPr>
          <w:rFonts w:ascii="Tahoma" w:hAnsi="Tahoma" w:cs="Tahoma"/>
          <w:color w:val="000000" w:themeColor="text1"/>
          <w:sz w:val="18"/>
          <w:szCs w:val="18"/>
        </w:rPr>
        <w:t xml:space="preserve"> to the organizational functional areas and process roles.  </w:t>
      </w:r>
      <w:r w:rsidRPr="00245E22">
        <w:rPr>
          <w:rFonts w:ascii="Tahoma" w:hAnsi="Tahoma" w:cs="Tahoma"/>
          <w:color w:val="000000" w:themeColor="text1"/>
          <w:sz w:val="18"/>
          <w:szCs w:val="18"/>
        </w:rPr>
        <w:t>This is based on the requirements for OE</w:t>
      </w:r>
      <w:r w:rsidR="000E32DC" w:rsidRPr="00245E22">
        <w:rPr>
          <w:rFonts w:ascii="Tahoma" w:hAnsi="Tahoma" w:cs="Tahoma"/>
          <w:color w:val="000000" w:themeColor="text1"/>
          <w:sz w:val="18"/>
          <w:szCs w:val="18"/>
        </w:rPr>
        <w:t>:</w:t>
      </w:r>
    </w:p>
    <w:p w14:paraId="0EA58578" w14:textId="77777777" w:rsidR="000E32DC" w:rsidRPr="006558FC" w:rsidRDefault="000E32DC">
      <w:pPr>
        <w:pStyle w:val="ListParagraph"/>
        <w:numPr>
          <w:ilvl w:val="0"/>
          <w:numId w:val="21"/>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
          <w:color w:val="000000" w:themeColor="text1"/>
          <w:sz w:val="18"/>
          <w:szCs w:val="18"/>
        </w:rPr>
        <w:t>Adequacy</w:t>
      </w:r>
      <w:r w:rsidRPr="00EC0F31">
        <w:rPr>
          <w:rFonts w:ascii="Tahoma" w:hAnsi="Tahoma" w:cs="Tahoma"/>
          <w:bCs w:val="0"/>
          <w:color w:val="000000" w:themeColor="text1"/>
          <w:sz w:val="18"/>
          <w:szCs w:val="18"/>
        </w:rPr>
        <w:t xml:space="preserve"> – criteria needed to determine if a given artifact, interview response (affirmation), demo or test meets the CMMC practice.  Answers the question: “Does the assessment team have the right evidence?”</w:t>
      </w:r>
    </w:p>
    <w:p w14:paraId="69488A48" w14:textId="77777777" w:rsidR="000E32DC" w:rsidRPr="008D0895" w:rsidRDefault="000E32DC">
      <w:pPr>
        <w:pStyle w:val="ListParagraph"/>
        <w:numPr>
          <w:ilvl w:val="0"/>
          <w:numId w:val="21"/>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
          <w:color w:val="000000" w:themeColor="text1"/>
          <w:sz w:val="18"/>
          <w:szCs w:val="18"/>
        </w:rPr>
        <w:t>Sufficiency</w:t>
      </w:r>
      <w:r w:rsidRPr="008D0895">
        <w:rPr>
          <w:rFonts w:ascii="Tahoma" w:hAnsi="Tahoma" w:cs="Tahoma"/>
          <w:bCs w:val="0"/>
          <w:color w:val="000000" w:themeColor="text1"/>
          <w:sz w:val="18"/>
          <w:szCs w:val="18"/>
        </w:rPr>
        <w:t xml:space="preserve"> – criteria needed to verify, based on assessment and organizational scope, that coverage by domain, practice and host unit, supporting units and enclaves is enough (sufficient) to rate against </w:t>
      </w:r>
      <w:r w:rsidRPr="008D0895">
        <w:rPr>
          <w:rFonts w:ascii="Tahoma" w:hAnsi="Tahoma" w:cs="Tahoma"/>
          <w:bCs w:val="0"/>
          <w:color w:val="000000" w:themeColor="text1"/>
          <w:sz w:val="18"/>
          <w:szCs w:val="18"/>
        </w:rPr>
        <w:lastRenderedPageBreak/>
        <w:t>each practice by the process role performing the work.  Answers the question: “Does the assessment team have enough of the right evidence?”  All OE must:</w:t>
      </w:r>
    </w:p>
    <w:p w14:paraId="1EEDCBFE" w14:textId="77777777" w:rsidR="000E32DC" w:rsidRPr="008D0895" w:rsidRDefault="000E32DC">
      <w:pPr>
        <w:pStyle w:val="ListParagraph"/>
        <w:numPr>
          <w:ilvl w:val="1"/>
          <w:numId w:val="21"/>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 xml:space="preserve">Cover sampled host units, supporting units and enclaves </w:t>
      </w:r>
    </w:p>
    <w:p w14:paraId="23B78EF7" w14:textId="1974FC17" w:rsidR="000E32DC" w:rsidRPr="008D0895" w:rsidRDefault="000E32DC">
      <w:pPr>
        <w:pStyle w:val="ListParagraph"/>
        <w:numPr>
          <w:ilvl w:val="1"/>
          <w:numId w:val="21"/>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 xml:space="preserve">Cover the model scope of the assessment (target </w:t>
      </w:r>
      <w:r w:rsidR="00E84166">
        <w:rPr>
          <w:rFonts w:ascii="Tahoma" w:hAnsi="Tahoma" w:cs="Tahoma"/>
          <w:bCs w:val="0"/>
          <w:color w:val="000000" w:themeColor="text1"/>
          <w:sz w:val="18"/>
          <w:szCs w:val="18"/>
        </w:rPr>
        <w:t>Level</w:t>
      </w:r>
      <w:r w:rsidRPr="008D0895">
        <w:rPr>
          <w:rFonts w:ascii="Tahoma" w:hAnsi="Tahoma" w:cs="Tahoma"/>
          <w:bCs w:val="0"/>
          <w:color w:val="000000" w:themeColor="text1"/>
          <w:sz w:val="18"/>
          <w:szCs w:val="18"/>
        </w:rPr>
        <w:t>)</w:t>
      </w:r>
    </w:p>
    <w:p w14:paraId="53F45C57" w14:textId="2801E115" w:rsidR="000E32DC" w:rsidRPr="008D0895" w:rsidRDefault="000E32DC">
      <w:pPr>
        <w:pStyle w:val="ListParagraph"/>
        <w:numPr>
          <w:ilvl w:val="1"/>
          <w:numId w:val="21"/>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 xml:space="preserve">Correspond to the </w:t>
      </w:r>
      <w:r w:rsidR="007A6DFF" w:rsidRPr="008D0895">
        <w:rPr>
          <w:rFonts w:ascii="Tahoma" w:hAnsi="Tahoma" w:cs="Tahoma"/>
          <w:bCs w:val="0"/>
          <w:color w:val="000000" w:themeColor="text1"/>
          <w:sz w:val="18"/>
          <w:szCs w:val="18"/>
        </w:rPr>
        <w:t>OSC host unit, supporting unit or enclave</w:t>
      </w:r>
      <w:r w:rsidRPr="008D0895">
        <w:rPr>
          <w:rFonts w:ascii="Tahoma" w:hAnsi="Tahoma" w:cs="Tahoma"/>
          <w:bCs w:val="0"/>
          <w:color w:val="000000" w:themeColor="text1"/>
          <w:sz w:val="18"/>
          <w:szCs w:val="18"/>
        </w:rPr>
        <w:t xml:space="preserve"> in the OE collection approach</w:t>
      </w:r>
    </w:p>
    <w:p w14:paraId="2009268F" w14:textId="77777777" w:rsidR="005310A2" w:rsidRDefault="005310A2">
      <w:pPr>
        <w:rPr>
          <w:rFonts w:ascii="Tahoma" w:hAnsi="Tahoma" w:cs="Tahoma"/>
          <w:color w:val="000000" w:themeColor="text1"/>
          <w:sz w:val="18"/>
          <w:szCs w:val="18"/>
        </w:rPr>
      </w:pPr>
    </w:p>
    <w:p w14:paraId="608761CD" w14:textId="429E1817" w:rsidR="000E32DC" w:rsidRDefault="005310A2">
      <w:pPr>
        <w:rPr>
          <w:rFonts w:ascii="Tahoma" w:hAnsi="Tahoma" w:cs="Tahoma"/>
          <w:color w:val="000000" w:themeColor="text1"/>
          <w:sz w:val="18"/>
          <w:szCs w:val="18"/>
        </w:rPr>
      </w:pPr>
      <w:r w:rsidRPr="001A687A">
        <w:rPr>
          <w:rFonts w:ascii="Tahoma" w:hAnsi="Tahoma" w:cs="Tahoma"/>
          <w:color w:val="000000" w:themeColor="text1"/>
          <w:sz w:val="18"/>
          <w:szCs w:val="18"/>
        </w:rPr>
        <w:t>If the Certified Assessor</w:t>
      </w:r>
      <w:r w:rsidR="00CC6F57" w:rsidRPr="001A687A">
        <w:rPr>
          <w:rFonts w:ascii="Tahoma" w:hAnsi="Tahoma" w:cs="Tahoma"/>
          <w:color w:val="000000" w:themeColor="text1"/>
          <w:sz w:val="18"/>
          <w:szCs w:val="18"/>
        </w:rPr>
        <w:t xml:space="preserve"> determines the results of the pre-assessment do not meet adequacy and sufficiency, the CA is authorized to fail or stop the assessment.</w:t>
      </w:r>
    </w:p>
    <w:p w14:paraId="3159C16A" w14:textId="77777777" w:rsidR="005310A2" w:rsidRPr="00EC0F31" w:rsidRDefault="005310A2" w:rsidP="00C12369">
      <w:pPr>
        <w:rPr>
          <w:rFonts w:ascii="Tahoma" w:hAnsi="Tahoma" w:cs="Tahoma"/>
          <w:color w:val="000000" w:themeColor="text1"/>
          <w:sz w:val="18"/>
          <w:szCs w:val="18"/>
        </w:rPr>
      </w:pPr>
    </w:p>
    <w:p w14:paraId="44BFDA67" w14:textId="77777777" w:rsidR="000E32DC" w:rsidRPr="00C12369" w:rsidRDefault="000E32DC">
      <w:pPr>
        <w:pStyle w:val="Heading3"/>
        <w:rPr>
          <w:rFonts w:ascii="Tahoma" w:hAnsi="Tahoma" w:cs="Tahoma"/>
          <w:b w:val="0"/>
        </w:rPr>
      </w:pPr>
      <w:bookmarkStart w:id="41" w:name="_Toc42693325"/>
      <w:bookmarkStart w:id="42" w:name="_Toc454503391"/>
      <w:bookmarkStart w:id="43" w:name="_Toc49697599"/>
      <w:r w:rsidRPr="00C12369">
        <w:rPr>
          <w:rFonts w:ascii="Tahoma" w:hAnsi="Tahoma" w:cs="Tahoma"/>
          <w:b w:val="0"/>
        </w:rPr>
        <w:t>1.1.9 Determine and Confirm Assessment Outputs</w:t>
      </w:r>
      <w:bookmarkEnd w:id="41"/>
      <w:bookmarkEnd w:id="42"/>
      <w:bookmarkEnd w:id="43"/>
    </w:p>
    <w:p w14:paraId="0F2A6E99" w14:textId="77777777" w:rsidR="000E32DC" w:rsidRPr="00245E22" w:rsidRDefault="000E32DC">
      <w:pPr>
        <w:rPr>
          <w:rFonts w:ascii="Tahoma" w:hAnsi="Tahoma" w:cs="Tahoma"/>
        </w:rPr>
      </w:pPr>
    </w:p>
    <w:p w14:paraId="69E19A81" w14:textId="7D075D49" w:rsidR="000E32DC" w:rsidRPr="00245E22" w:rsidRDefault="000E32DC">
      <w:pPr>
        <w:rPr>
          <w:rFonts w:ascii="Tahoma" w:hAnsi="Tahoma" w:cs="Tahoma"/>
          <w:sz w:val="18"/>
          <w:szCs w:val="18"/>
        </w:rPr>
      </w:pPr>
      <w:r w:rsidRPr="00245E22">
        <w:rPr>
          <w:rFonts w:ascii="Tahoma" w:hAnsi="Tahoma" w:cs="Tahoma"/>
          <w:sz w:val="18"/>
          <w:szCs w:val="18"/>
        </w:rPr>
        <w:t xml:space="preserve">The </w:t>
      </w:r>
      <w:r w:rsidR="00AC6AEB" w:rsidRPr="00245E22">
        <w:rPr>
          <w:rFonts w:ascii="Tahoma" w:hAnsi="Tahoma" w:cs="Tahoma"/>
          <w:sz w:val="18"/>
          <w:szCs w:val="18"/>
        </w:rPr>
        <w:t>CA</w:t>
      </w:r>
      <w:r w:rsidRPr="00245E22">
        <w:rPr>
          <w:rFonts w:ascii="Tahoma" w:hAnsi="Tahoma" w:cs="Tahoma"/>
          <w:sz w:val="18"/>
          <w:szCs w:val="18"/>
        </w:rPr>
        <w:t xml:space="preserve"> works with the Sponsor to identify the outputs for the assessment, which include:</w:t>
      </w:r>
    </w:p>
    <w:p w14:paraId="0EF1262D" w14:textId="77777777" w:rsidR="000E32DC" w:rsidRPr="00EC0F31" w:rsidRDefault="000E32DC">
      <w:pPr>
        <w:pStyle w:val="ListParagraph"/>
        <w:numPr>
          <w:ilvl w:val="0"/>
          <w:numId w:val="22"/>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Initial ROM estimate of assessment scope</w:t>
      </w:r>
    </w:p>
    <w:p w14:paraId="5452419F" w14:textId="77777777" w:rsidR="000E32DC" w:rsidRPr="008D0895" w:rsidRDefault="000E32DC">
      <w:pPr>
        <w:pStyle w:val="ListParagraph"/>
        <w:numPr>
          <w:ilvl w:val="0"/>
          <w:numId w:val="22"/>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Assessment plan and schedule (demonstrating how the requirements in this method ha e been implemente</w:t>
      </w:r>
      <w:r w:rsidRPr="008D0895">
        <w:rPr>
          <w:rFonts w:ascii="Tahoma" w:hAnsi="Tahoma" w:cs="Tahoma"/>
          <w:bCs w:val="0"/>
          <w:color w:val="000000" w:themeColor="text1"/>
          <w:sz w:val="18"/>
          <w:szCs w:val="18"/>
        </w:rPr>
        <w:t>d)</w:t>
      </w:r>
    </w:p>
    <w:p w14:paraId="72AC5038" w14:textId="77777777" w:rsidR="000E32DC" w:rsidRPr="008D0895" w:rsidRDefault="000E32DC">
      <w:pPr>
        <w:pStyle w:val="ListParagraph"/>
        <w:numPr>
          <w:ilvl w:val="0"/>
          <w:numId w:val="22"/>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Certification Assessment Readiness Review (CA-RR) results</w:t>
      </w:r>
    </w:p>
    <w:p w14:paraId="578E5DEB" w14:textId="66AB90FC" w:rsidR="000E32DC" w:rsidRPr="00EC0F31" w:rsidRDefault="00FF50D3">
      <w:pPr>
        <w:pStyle w:val="ListParagraph"/>
        <w:numPr>
          <w:ilvl w:val="0"/>
          <w:numId w:val="22"/>
        </w:numPr>
        <w:tabs>
          <w:tab w:val="clear" w:pos="360"/>
          <w:tab w:val="clear" w:pos="720"/>
          <w:tab w:val="clear" w:pos="1080"/>
        </w:tabs>
        <w:jc w:val="left"/>
        <w:rPr>
          <w:rFonts w:ascii="Tahoma" w:hAnsi="Tahoma" w:cs="Tahoma"/>
          <w:bCs w:val="0"/>
          <w:color w:val="000000" w:themeColor="text1"/>
          <w:sz w:val="18"/>
          <w:szCs w:val="18"/>
        </w:rPr>
      </w:pPr>
      <w:r>
        <w:rPr>
          <w:rFonts w:ascii="Tahoma" w:hAnsi="Tahoma" w:cs="Tahoma"/>
          <w:bCs w:val="0"/>
          <w:color w:val="000000" w:themeColor="text1"/>
          <w:sz w:val="18"/>
          <w:szCs w:val="18"/>
        </w:rPr>
        <w:t>Preliminary</w:t>
      </w:r>
      <w:r w:rsidRPr="00EC0F31">
        <w:rPr>
          <w:rFonts w:ascii="Tahoma" w:hAnsi="Tahoma" w:cs="Tahoma"/>
          <w:bCs w:val="0"/>
          <w:color w:val="000000" w:themeColor="text1"/>
          <w:sz w:val="18"/>
          <w:szCs w:val="18"/>
        </w:rPr>
        <w:t xml:space="preserve"> </w:t>
      </w:r>
      <w:r w:rsidR="000E32DC" w:rsidRPr="00EC0F31">
        <w:rPr>
          <w:rFonts w:ascii="Tahoma" w:hAnsi="Tahoma" w:cs="Tahoma"/>
          <w:bCs w:val="0"/>
          <w:color w:val="000000" w:themeColor="text1"/>
          <w:sz w:val="18"/>
          <w:szCs w:val="18"/>
        </w:rPr>
        <w:t xml:space="preserve">and Final </w:t>
      </w:r>
      <w:r>
        <w:rPr>
          <w:rFonts w:ascii="Tahoma" w:hAnsi="Tahoma" w:cs="Tahoma"/>
          <w:bCs w:val="0"/>
          <w:color w:val="000000" w:themeColor="text1"/>
          <w:sz w:val="18"/>
          <w:szCs w:val="18"/>
        </w:rPr>
        <w:t xml:space="preserve">Recommended </w:t>
      </w:r>
      <w:r w:rsidR="000E32DC" w:rsidRPr="00EC0F31">
        <w:rPr>
          <w:rFonts w:ascii="Tahoma" w:hAnsi="Tahoma" w:cs="Tahoma"/>
          <w:bCs w:val="0"/>
          <w:color w:val="000000" w:themeColor="text1"/>
          <w:sz w:val="18"/>
          <w:szCs w:val="18"/>
        </w:rPr>
        <w:t>Findings</w:t>
      </w:r>
    </w:p>
    <w:p w14:paraId="0BB5D7AB" w14:textId="77777777" w:rsidR="000E32DC" w:rsidRPr="008D0895" w:rsidRDefault="000E32DC">
      <w:pPr>
        <w:pStyle w:val="ListParagraph"/>
        <w:numPr>
          <w:ilvl w:val="0"/>
          <w:numId w:val="22"/>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All recommended in-scope domains and practice pass/fail ratings</w:t>
      </w:r>
    </w:p>
    <w:p w14:paraId="5A1F5FAF" w14:textId="77777777" w:rsidR="000E32DC" w:rsidRPr="008D0895" w:rsidRDefault="000E32DC">
      <w:pPr>
        <w:pStyle w:val="ListParagraph"/>
        <w:numPr>
          <w:ilvl w:val="0"/>
          <w:numId w:val="22"/>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Any potential remediation actions, if applicable</w:t>
      </w:r>
    </w:p>
    <w:p w14:paraId="00A6AEFE" w14:textId="651C8A68" w:rsidR="000E32DC" w:rsidRPr="008D0895" w:rsidRDefault="000E32DC" w:rsidP="00C12369">
      <w:pPr>
        <w:pStyle w:val="ListParagraph"/>
        <w:numPr>
          <w:ilvl w:val="0"/>
          <w:numId w:val="0"/>
        </w:numPr>
        <w:tabs>
          <w:tab w:val="clear" w:pos="360"/>
          <w:tab w:val="clear" w:pos="720"/>
          <w:tab w:val="clear" w:pos="1080"/>
        </w:tabs>
        <w:ind w:left="720"/>
        <w:jc w:val="left"/>
        <w:rPr>
          <w:rFonts w:ascii="Tahoma" w:hAnsi="Tahoma" w:cs="Tahoma"/>
          <w:bCs w:val="0"/>
          <w:color w:val="000000" w:themeColor="text1"/>
          <w:sz w:val="18"/>
          <w:szCs w:val="18"/>
        </w:rPr>
      </w:pPr>
    </w:p>
    <w:p w14:paraId="6AFA943D" w14:textId="77777777" w:rsidR="000E32DC" w:rsidRPr="00EC0F31" w:rsidRDefault="000E32DC">
      <w:pPr>
        <w:pStyle w:val="Heading2"/>
        <w:rPr>
          <w:rFonts w:ascii="Tahoma" w:hAnsi="Tahoma" w:cs="Tahoma"/>
          <w:b w:val="0"/>
        </w:rPr>
      </w:pPr>
      <w:bookmarkStart w:id="44" w:name="_Toc42693326"/>
      <w:bookmarkStart w:id="45" w:name="_Toc454503392"/>
      <w:bookmarkStart w:id="46" w:name="_Toc49697600"/>
      <w:r w:rsidRPr="00C12369">
        <w:rPr>
          <w:rFonts w:ascii="Tahoma" w:hAnsi="Tahoma" w:cs="Tahoma"/>
          <w:b w:val="0"/>
        </w:rPr>
        <w:t>1.2 Develop Assessment Plan</w:t>
      </w:r>
      <w:bookmarkEnd w:id="44"/>
      <w:bookmarkEnd w:id="45"/>
      <w:bookmarkEnd w:id="46"/>
    </w:p>
    <w:p w14:paraId="2A15C9AE" w14:textId="77777777" w:rsidR="000E32DC" w:rsidRPr="00245E22" w:rsidRDefault="000E32DC">
      <w:pPr>
        <w:rPr>
          <w:rFonts w:ascii="Tahoma" w:hAnsi="Tahoma" w:cs="Tahoma"/>
          <w:color w:val="FF0000"/>
          <w:sz w:val="18"/>
          <w:szCs w:val="18"/>
        </w:rPr>
      </w:pPr>
    </w:p>
    <w:p w14:paraId="20E6EE75" w14:textId="09793FCD"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Purpose: Record the assessment plan including requirements, agreements, risks, COI, tailoring</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"tailoring"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and logistics for all Phases. Obtain and record Assessment Sponsor</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"Appraisal Sponsor”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xml:space="preserve"> approval of the assessment plan. Based on the scope, requirements and initial ROM estimate, the assessment plan must be kept </w:t>
      </w:r>
      <w:r w:rsidR="00594200" w:rsidRPr="00245E22">
        <w:rPr>
          <w:rFonts w:ascii="Tahoma" w:hAnsi="Tahoma" w:cs="Tahoma"/>
          <w:color w:val="000000" w:themeColor="text1"/>
          <w:sz w:val="18"/>
          <w:szCs w:val="18"/>
        </w:rPr>
        <w:t>up to date</w:t>
      </w:r>
      <w:r w:rsidRPr="00245E22">
        <w:rPr>
          <w:rFonts w:ascii="Tahoma" w:hAnsi="Tahoma" w:cs="Tahoma"/>
          <w:color w:val="000000" w:themeColor="text1"/>
          <w:sz w:val="18"/>
          <w:szCs w:val="18"/>
        </w:rPr>
        <w:t xml:space="preserve"> throughout Phases 1-2, and the final plan submitted during Phase 3 must be reflective of the actual results, timing, events and scope that the assessment covered.  The plan must be updated whenever any significant change occurs, including, but not limited to:</w:t>
      </w:r>
    </w:p>
    <w:p w14:paraId="5656B49A" w14:textId="77777777" w:rsidR="000E32DC" w:rsidRPr="00EC0F31"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If/when the OSC in-scope government contract changes</w:t>
      </w:r>
    </w:p>
    <w:p w14:paraId="575B5754" w14:textId="77777777" w:rsidR="000E32DC" w:rsidRPr="008D0895"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If/when any scope changes to the OSC-C3PAO contract occur</w:t>
      </w:r>
    </w:p>
    <w:p w14:paraId="6632141F" w14:textId="382E1EDB" w:rsidR="000E32DC" w:rsidRPr="008D0895"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 xml:space="preserve">If/when the </w:t>
      </w:r>
      <w:r w:rsidR="00E84166">
        <w:rPr>
          <w:rFonts w:ascii="Tahoma" w:hAnsi="Tahoma" w:cs="Tahoma"/>
          <w:bCs w:val="0"/>
          <w:color w:val="000000" w:themeColor="text1"/>
          <w:sz w:val="18"/>
          <w:szCs w:val="18"/>
        </w:rPr>
        <w:t>Level</w:t>
      </w:r>
      <w:r w:rsidRPr="008D0895">
        <w:rPr>
          <w:rFonts w:ascii="Tahoma" w:hAnsi="Tahoma" w:cs="Tahoma"/>
          <w:bCs w:val="0"/>
          <w:color w:val="000000" w:themeColor="text1"/>
          <w:sz w:val="18"/>
          <w:szCs w:val="18"/>
        </w:rPr>
        <w:t xml:space="preserve"> targets changes</w:t>
      </w:r>
    </w:p>
    <w:p w14:paraId="2A3AC49A" w14:textId="77777777" w:rsidR="000E32DC" w:rsidRPr="008D0895"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Any change in the OSC organizational scope or functions (added or removed units, added or removed process roles)</w:t>
      </w:r>
    </w:p>
    <w:p w14:paraId="2B950B88" w14:textId="77777777" w:rsidR="000E32DC" w:rsidRPr="008D0895"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Changes to dates/times or scheduled assessment events, including the scheduled dates for the assessment itself</w:t>
      </w:r>
    </w:p>
    <w:p w14:paraId="0FE8341B" w14:textId="77777777" w:rsidR="000E32DC" w:rsidRPr="008D0895"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Changes to the assessment team</w:t>
      </w:r>
    </w:p>
    <w:p w14:paraId="5A239F29" w14:textId="142C8B18" w:rsidR="000E32DC" w:rsidRDefault="000E32DC">
      <w:pPr>
        <w:pStyle w:val="ListParagraph"/>
        <w:numPr>
          <w:ilvl w:val="0"/>
          <w:numId w:val="23"/>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Any unplanned disruptions, e.g., COVID-19 travel restrictions or protocols, natural disasters, etc. before (Phase 1) or during the assessment (Phase 2)</w:t>
      </w:r>
    </w:p>
    <w:p w14:paraId="0BE0C8A7" w14:textId="3B014907" w:rsidR="00951DE2" w:rsidRDefault="00951DE2" w:rsidP="00951DE2">
      <w:pPr>
        <w:rPr>
          <w:rFonts w:ascii="Tahoma" w:hAnsi="Tahoma" w:cs="Tahoma"/>
          <w:color w:val="000000" w:themeColor="text1"/>
          <w:sz w:val="18"/>
          <w:szCs w:val="18"/>
        </w:rPr>
      </w:pPr>
    </w:p>
    <w:p w14:paraId="766151E3" w14:textId="4A0766A7" w:rsidR="008D0895" w:rsidRDefault="00951DE2">
      <w:pPr>
        <w:rPr>
          <w:rFonts w:ascii="Tahoma" w:hAnsi="Tahoma" w:cs="Tahoma"/>
          <w:color w:val="000000" w:themeColor="text1"/>
          <w:sz w:val="18"/>
          <w:szCs w:val="18"/>
        </w:rPr>
      </w:pPr>
      <w:r>
        <w:rPr>
          <w:rFonts w:ascii="Tahoma" w:hAnsi="Tahoma" w:cs="Tahoma"/>
          <w:color w:val="000000" w:themeColor="text1"/>
          <w:sz w:val="18"/>
          <w:szCs w:val="18"/>
        </w:rPr>
        <w:t xml:space="preserve">Any official CMMC Certification Assessment must have a recorded and current </w:t>
      </w:r>
      <w:r w:rsidR="00F603B3">
        <w:rPr>
          <w:rFonts w:ascii="Tahoma" w:hAnsi="Tahoma" w:cs="Tahoma"/>
          <w:color w:val="000000" w:themeColor="text1"/>
          <w:sz w:val="18"/>
          <w:szCs w:val="18"/>
        </w:rPr>
        <w:t>assessment</w:t>
      </w:r>
      <w:r>
        <w:rPr>
          <w:rFonts w:ascii="Tahoma" w:hAnsi="Tahoma" w:cs="Tahoma"/>
          <w:color w:val="000000" w:themeColor="text1"/>
          <w:sz w:val="18"/>
          <w:szCs w:val="18"/>
        </w:rPr>
        <w:t xml:space="preserve"> plan, using the </w:t>
      </w:r>
      <w:r w:rsidR="00E06C40">
        <w:rPr>
          <w:rFonts w:ascii="Tahoma" w:hAnsi="Tahoma" w:cs="Tahoma"/>
          <w:color w:val="000000" w:themeColor="text1"/>
          <w:sz w:val="18"/>
          <w:szCs w:val="18"/>
        </w:rPr>
        <w:t>required CMMC assessment plan template (</w:t>
      </w:r>
      <w:commentRangeStart w:id="47"/>
      <w:r w:rsidR="00E06C40">
        <w:rPr>
          <w:rFonts w:ascii="Tahoma" w:hAnsi="Tahoma" w:cs="Tahoma"/>
          <w:color w:val="000000" w:themeColor="text1"/>
          <w:sz w:val="18"/>
          <w:szCs w:val="18"/>
        </w:rPr>
        <w:t>TEMPLATE_CMMC</w:t>
      </w:r>
      <w:r w:rsidR="005900BA">
        <w:rPr>
          <w:rFonts w:ascii="Tahoma" w:hAnsi="Tahoma" w:cs="Tahoma"/>
          <w:color w:val="000000" w:themeColor="text1"/>
          <w:sz w:val="18"/>
          <w:szCs w:val="18"/>
        </w:rPr>
        <w:t xml:space="preserve"> Assessment Plan</w:t>
      </w:r>
      <w:commentRangeEnd w:id="47"/>
      <w:r w:rsidR="005900BA">
        <w:rPr>
          <w:rStyle w:val="CommentReference"/>
          <w:rFonts w:eastAsia="Times New Roman" w:cstheme="minorHAnsi"/>
          <w:bCs/>
        </w:rPr>
        <w:commentReference w:id="47"/>
      </w:r>
      <w:r w:rsidR="005900BA">
        <w:rPr>
          <w:rFonts w:ascii="Tahoma" w:hAnsi="Tahoma" w:cs="Tahoma"/>
          <w:color w:val="000000" w:themeColor="text1"/>
          <w:sz w:val="18"/>
          <w:szCs w:val="18"/>
        </w:rPr>
        <w:t>)</w:t>
      </w:r>
    </w:p>
    <w:p w14:paraId="5441324A" w14:textId="5C1DD669" w:rsidR="00AF7CAF" w:rsidRDefault="00AF7CAF">
      <w:pPr>
        <w:rPr>
          <w:rFonts w:ascii="Tahoma" w:hAnsi="Tahoma" w:cs="Tahoma"/>
          <w:color w:val="000000" w:themeColor="text1"/>
          <w:sz w:val="18"/>
          <w:szCs w:val="18"/>
        </w:rPr>
      </w:pPr>
    </w:p>
    <w:tbl>
      <w:tblPr>
        <w:tblStyle w:val="GridTable4"/>
        <w:tblW w:w="8995" w:type="dxa"/>
        <w:tblLook w:val="04A0" w:firstRow="1" w:lastRow="0" w:firstColumn="1" w:lastColumn="0" w:noHBand="0" w:noVBand="1"/>
      </w:tblPr>
      <w:tblGrid>
        <w:gridCol w:w="1483"/>
        <w:gridCol w:w="7512"/>
      </w:tblGrid>
      <w:tr w:rsidR="00594200" w:rsidRPr="00771ADD" w14:paraId="3D731F0C" w14:textId="77777777" w:rsidTr="0059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2"/>
          </w:tcPr>
          <w:p w14:paraId="2D15EEB3" w14:textId="2392611B" w:rsidR="008D0895" w:rsidRPr="00AB5874" w:rsidRDefault="008D0895" w:rsidP="00777300">
            <w:pPr>
              <w:jc w:val="center"/>
              <w:rPr>
                <w:rFonts w:ascii="Tahoma" w:eastAsia="Times New Roman" w:hAnsi="Tahoma" w:cs="Tahoma"/>
                <w:color w:val="auto"/>
                <w:sz w:val="18"/>
                <w:szCs w:val="18"/>
              </w:rPr>
            </w:pPr>
            <w:r w:rsidRPr="00AB5874">
              <w:rPr>
                <w:rFonts w:ascii="Tahoma" w:eastAsia="Times New Roman" w:hAnsi="Tahoma" w:cs="Tahoma"/>
                <w:color w:val="auto"/>
                <w:sz w:val="18"/>
                <w:szCs w:val="18"/>
              </w:rPr>
              <w:t>Phase 1.</w:t>
            </w:r>
            <w:r w:rsidR="00F603B3" w:rsidRPr="00AB5874">
              <w:rPr>
                <w:rFonts w:ascii="Tahoma" w:eastAsia="Times New Roman" w:hAnsi="Tahoma" w:cs="Tahoma"/>
                <w:color w:val="auto"/>
                <w:sz w:val="18"/>
                <w:szCs w:val="18"/>
              </w:rPr>
              <w:t>2</w:t>
            </w:r>
            <w:r w:rsidRPr="00AB5874">
              <w:rPr>
                <w:rFonts w:ascii="Tahoma" w:eastAsia="Times New Roman" w:hAnsi="Tahoma" w:cs="Tahoma"/>
                <w:color w:val="auto"/>
                <w:sz w:val="18"/>
                <w:szCs w:val="18"/>
              </w:rPr>
              <w:t xml:space="preserve"> Required Outputs:</w:t>
            </w:r>
          </w:p>
        </w:tc>
      </w:tr>
      <w:tr w:rsidR="00594200" w14:paraId="495A4056" w14:textId="77777777" w:rsidTr="00594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tcPr>
          <w:p w14:paraId="4CE47410" w14:textId="23F8C02B" w:rsidR="00F603B3" w:rsidRPr="00AB5874" w:rsidRDefault="00F603B3" w:rsidP="00AB5874">
            <w:pPr>
              <w:jc w:val="center"/>
              <w:rPr>
                <w:rFonts w:ascii="Tahoma" w:eastAsia="Times New Roman" w:hAnsi="Tahoma" w:cs="Tahoma"/>
                <w:sz w:val="18"/>
                <w:szCs w:val="18"/>
              </w:rPr>
            </w:pPr>
            <w:r w:rsidRPr="00AB5874">
              <w:rPr>
                <w:rFonts w:ascii="Tahoma" w:eastAsia="Times New Roman" w:hAnsi="Tahoma" w:cs="Tahoma"/>
                <w:sz w:val="18"/>
                <w:szCs w:val="18"/>
              </w:rPr>
              <w:t>Recorded Final Assessment Requirements</w:t>
            </w:r>
          </w:p>
        </w:tc>
        <w:tc>
          <w:tcPr>
            <w:tcW w:w="7512" w:type="dxa"/>
          </w:tcPr>
          <w:p w14:paraId="73456C57" w14:textId="18F0F3EF" w:rsidR="00F603B3" w:rsidRPr="00AB5874" w:rsidRDefault="00F603B3" w:rsidP="00AB5874">
            <w:pPr>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sz w:val="18"/>
                <w:szCs w:val="18"/>
              </w:rPr>
            </w:pPr>
            <w:r w:rsidRPr="00AB5874">
              <w:rPr>
                <w:rFonts w:ascii="Tahoma" w:eastAsia="Times New Roman" w:hAnsi="Tahoma" w:cs="Tahoma"/>
                <w:sz w:val="18"/>
                <w:szCs w:val="18"/>
              </w:rPr>
              <w:t>May be recorded in a combination of the CMMC Intake Form and draft assessment plan</w:t>
            </w:r>
          </w:p>
        </w:tc>
      </w:tr>
      <w:tr w:rsidR="00594200" w14:paraId="79705F98" w14:textId="77777777" w:rsidTr="00594200">
        <w:tc>
          <w:tcPr>
            <w:cnfStyle w:val="001000000000" w:firstRow="0" w:lastRow="0" w:firstColumn="1" w:lastColumn="0" w:oddVBand="0" w:evenVBand="0" w:oddHBand="0" w:evenHBand="0" w:firstRowFirstColumn="0" w:firstRowLastColumn="0" w:lastRowFirstColumn="0" w:lastRowLastColumn="0"/>
            <w:tcW w:w="1483" w:type="dxa"/>
          </w:tcPr>
          <w:p w14:paraId="047AD6EB" w14:textId="6FEA435F" w:rsidR="00F603B3" w:rsidRPr="00AB5874" w:rsidRDefault="00F603B3" w:rsidP="00AB5874">
            <w:pPr>
              <w:jc w:val="center"/>
              <w:rPr>
                <w:rFonts w:ascii="Tahoma" w:eastAsia="Times New Roman" w:hAnsi="Tahoma" w:cs="Tahoma"/>
                <w:sz w:val="18"/>
                <w:szCs w:val="18"/>
              </w:rPr>
            </w:pPr>
            <w:r w:rsidRPr="00AB5874">
              <w:rPr>
                <w:rFonts w:ascii="Tahoma" w:eastAsia="Times New Roman" w:hAnsi="Tahoma" w:cs="Tahoma"/>
                <w:sz w:val="18"/>
                <w:szCs w:val="18"/>
              </w:rPr>
              <w:t>Recorded Final Assessment Plan and Schedule</w:t>
            </w:r>
          </w:p>
        </w:tc>
        <w:tc>
          <w:tcPr>
            <w:tcW w:w="7512" w:type="dxa"/>
          </w:tcPr>
          <w:p w14:paraId="7793BAC0" w14:textId="2D6CB030" w:rsidR="00F603B3" w:rsidRPr="00AB5874" w:rsidRDefault="00F603B3" w:rsidP="00AB587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AB5874">
              <w:rPr>
                <w:rFonts w:ascii="Tahoma" w:eastAsia="Times New Roman" w:hAnsi="Tahoma" w:cs="Tahoma"/>
                <w:sz w:val="18"/>
                <w:szCs w:val="18"/>
              </w:rPr>
              <w:t>To be completed by OSC with support from C3PAO or Certified Assessor using the required CMMC Assessment Plan template.  Detailed schedule must include all Phase 2 activities.</w:t>
            </w:r>
          </w:p>
        </w:tc>
      </w:tr>
    </w:tbl>
    <w:p w14:paraId="23534BAE" w14:textId="77777777" w:rsidR="00F603B3" w:rsidRPr="00C12369" w:rsidRDefault="00F603B3" w:rsidP="00C12369"/>
    <w:p w14:paraId="72EC3B9A" w14:textId="77777777" w:rsidR="000E32DC" w:rsidRPr="00245E22" w:rsidRDefault="000E32DC">
      <w:pPr>
        <w:rPr>
          <w:rFonts w:ascii="Tahoma" w:hAnsi="Tahoma" w:cs="Tahoma"/>
          <w:color w:val="000000" w:themeColor="text1"/>
          <w:sz w:val="18"/>
          <w:szCs w:val="18"/>
        </w:rPr>
      </w:pPr>
    </w:p>
    <w:p w14:paraId="6BB76BC5" w14:textId="77777777" w:rsidR="000E32DC" w:rsidRPr="00C12369" w:rsidRDefault="000E32DC">
      <w:pPr>
        <w:pStyle w:val="Heading3"/>
        <w:rPr>
          <w:rFonts w:ascii="Tahoma" w:hAnsi="Tahoma" w:cs="Tahoma"/>
          <w:b w:val="0"/>
        </w:rPr>
      </w:pPr>
      <w:bookmarkStart w:id="48" w:name="_Toc42693328"/>
      <w:bookmarkStart w:id="49" w:name="_Toc454503394"/>
      <w:bookmarkStart w:id="50" w:name="_Toc49697601"/>
      <w:r w:rsidRPr="00C12369">
        <w:rPr>
          <w:rFonts w:ascii="Tahoma" w:hAnsi="Tahoma" w:cs="Tahoma"/>
          <w:b w:val="0"/>
        </w:rPr>
        <w:t>1.2.2 Develop OE Collection Approach</w:t>
      </w:r>
      <w:bookmarkEnd w:id="48"/>
      <w:bookmarkEnd w:id="49"/>
      <w:bookmarkEnd w:id="50"/>
    </w:p>
    <w:p w14:paraId="76AE42E6" w14:textId="1DFFD05D" w:rsidR="000E32DC" w:rsidRPr="00C12369" w:rsidRDefault="001527AB">
      <w:pPr>
        <w:rPr>
          <w:rFonts w:ascii="Tahoma" w:hAnsi="Tahoma" w:cs="Tahoma"/>
          <w:color w:val="000000" w:themeColor="text1"/>
          <w:sz w:val="18"/>
          <w:szCs w:val="18"/>
        </w:rPr>
      </w:pPr>
      <w:r w:rsidRPr="00C12369">
        <w:rPr>
          <w:rFonts w:ascii="Tahoma" w:hAnsi="Tahoma" w:cs="Tahoma"/>
          <w:color w:val="000000" w:themeColor="text1"/>
          <w:sz w:val="18"/>
          <w:szCs w:val="18"/>
        </w:rPr>
        <w:t>The CA i</w:t>
      </w:r>
      <w:r w:rsidR="000E32DC" w:rsidRPr="00C12369">
        <w:rPr>
          <w:rFonts w:ascii="Tahoma" w:hAnsi="Tahoma" w:cs="Tahoma"/>
          <w:color w:val="000000" w:themeColor="text1"/>
          <w:sz w:val="18"/>
          <w:szCs w:val="18"/>
        </w:rPr>
        <w:t>dentif</w:t>
      </w:r>
      <w:r w:rsidRPr="00C12369">
        <w:rPr>
          <w:rFonts w:ascii="Tahoma" w:hAnsi="Tahoma" w:cs="Tahoma"/>
          <w:color w:val="000000" w:themeColor="text1"/>
          <w:sz w:val="18"/>
          <w:szCs w:val="18"/>
        </w:rPr>
        <w:t>ies</w:t>
      </w:r>
      <w:r w:rsidR="000E32DC" w:rsidRPr="00C12369">
        <w:rPr>
          <w:rFonts w:ascii="Tahoma" w:hAnsi="Tahoma" w:cs="Tahoma"/>
          <w:color w:val="000000" w:themeColor="text1"/>
          <w:sz w:val="18"/>
          <w:szCs w:val="18"/>
        </w:rPr>
        <w:t xml:space="preserve"> methods, techniques, and responsibilities, etc. for collecting</w:t>
      </w:r>
      <w:r w:rsidRPr="00C12369">
        <w:rPr>
          <w:rFonts w:ascii="Tahoma" w:hAnsi="Tahoma" w:cs="Tahoma"/>
          <w:color w:val="000000" w:themeColor="text1"/>
          <w:sz w:val="18"/>
          <w:szCs w:val="18"/>
        </w:rPr>
        <w:t>,</w:t>
      </w:r>
      <w:r w:rsidR="000E32DC" w:rsidRPr="00C12369">
        <w:rPr>
          <w:rFonts w:ascii="Tahoma" w:hAnsi="Tahoma" w:cs="Tahoma"/>
          <w:color w:val="000000" w:themeColor="text1"/>
          <w:sz w:val="18"/>
          <w:szCs w:val="18"/>
        </w:rPr>
        <w:t xml:space="preserve"> managing</w:t>
      </w:r>
      <w:r>
        <w:rPr>
          <w:rFonts w:ascii="Tahoma" w:hAnsi="Tahoma" w:cs="Tahoma"/>
          <w:color w:val="000000" w:themeColor="text1"/>
          <w:sz w:val="18"/>
          <w:szCs w:val="18"/>
        </w:rPr>
        <w:t xml:space="preserve"> </w:t>
      </w:r>
      <w:r w:rsidRPr="00C12369">
        <w:rPr>
          <w:rFonts w:ascii="Tahoma" w:hAnsi="Tahoma" w:cs="Tahoma"/>
          <w:color w:val="000000" w:themeColor="text1"/>
          <w:sz w:val="18"/>
          <w:szCs w:val="18"/>
        </w:rPr>
        <w:t>and reviewing</w:t>
      </w:r>
      <w:r w:rsidR="000E32DC" w:rsidRPr="00C12369">
        <w:rPr>
          <w:rFonts w:ascii="Tahoma" w:hAnsi="Tahoma" w:cs="Tahoma"/>
          <w:color w:val="000000" w:themeColor="text1"/>
          <w:sz w:val="18"/>
          <w:szCs w:val="18"/>
        </w:rPr>
        <w:t xml:space="preserve"> OE</w:t>
      </w:r>
      <w:r w:rsidRPr="00C12369">
        <w:rPr>
          <w:rFonts w:ascii="Tahoma" w:hAnsi="Tahoma" w:cs="Tahoma"/>
          <w:color w:val="000000" w:themeColor="text1"/>
          <w:sz w:val="18"/>
          <w:szCs w:val="18"/>
        </w:rPr>
        <w:t>, including:</w:t>
      </w:r>
    </w:p>
    <w:p w14:paraId="18D205EB" w14:textId="77777777" w:rsidR="000E32DC" w:rsidRPr="00EC0F31" w:rsidRDefault="000E32DC">
      <w:pPr>
        <w:pStyle w:val="ListParagraph"/>
        <w:numPr>
          <w:ilvl w:val="0"/>
          <w:numId w:val="24"/>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Artifact gathering and availability</w:t>
      </w:r>
    </w:p>
    <w:p w14:paraId="4C39C98F" w14:textId="35FF6BA1" w:rsidR="000E32DC" w:rsidRDefault="000E32DC">
      <w:pPr>
        <w:pStyle w:val="ListParagraph"/>
        <w:numPr>
          <w:ilvl w:val="0"/>
          <w:numId w:val="24"/>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Interviews approach</w:t>
      </w:r>
    </w:p>
    <w:p w14:paraId="22D0E05F" w14:textId="177FEE61" w:rsidR="00FF50D3" w:rsidRPr="00EC0F31" w:rsidRDefault="00FF50D3">
      <w:pPr>
        <w:pStyle w:val="ListParagraph"/>
        <w:numPr>
          <w:ilvl w:val="0"/>
          <w:numId w:val="24"/>
        </w:numPr>
        <w:tabs>
          <w:tab w:val="clear" w:pos="360"/>
          <w:tab w:val="clear" w:pos="720"/>
          <w:tab w:val="clear" w:pos="1080"/>
        </w:tabs>
        <w:jc w:val="left"/>
        <w:rPr>
          <w:rFonts w:ascii="Tahoma" w:hAnsi="Tahoma" w:cs="Tahoma"/>
          <w:bCs w:val="0"/>
          <w:color w:val="000000" w:themeColor="text1"/>
          <w:sz w:val="18"/>
          <w:szCs w:val="18"/>
        </w:rPr>
      </w:pPr>
      <w:r>
        <w:rPr>
          <w:rFonts w:ascii="Tahoma" w:hAnsi="Tahoma" w:cs="Tahoma"/>
          <w:bCs w:val="0"/>
          <w:color w:val="000000" w:themeColor="text1"/>
          <w:sz w:val="18"/>
          <w:szCs w:val="18"/>
        </w:rPr>
        <w:t>Test or demonstration observation approach</w:t>
      </w:r>
    </w:p>
    <w:p w14:paraId="5FF64DD6" w14:textId="770AB32A" w:rsidR="000E32DC" w:rsidRDefault="000E32DC">
      <w:pPr>
        <w:pStyle w:val="ListParagraph"/>
        <w:numPr>
          <w:ilvl w:val="0"/>
          <w:numId w:val="24"/>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Requests for Informat</w:t>
      </w:r>
      <w:r w:rsidRPr="008D0895">
        <w:rPr>
          <w:rFonts w:ascii="Tahoma" w:hAnsi="Tahoma" w:cs="Tahoma"/>
          <w:bCs w:val="0"/>
          <w:color w:val="000000" w:themeColor="text1"/>
          <w:sz w:val="18"/>
          <w:szCs w:val="18"/>
        </w:rPr>
        <w:t>ion (email or surveys)</w:t>
      </w:r>
    </w:p>
    <w:p w14:paraId="70883828" w14:textId="777A34B8" w:rsidR="001527AB" w:rsidRPr="00EC0F31" w:rsidRDefault="001527AB">
      <w:pPr>
        <w:pStyle w:val="ListParagraph"/>
        <w:numPr>
          <w:ilvl w:val="0"/>
          <w:numId w:val="24"/>
        </w:numPr>
        <w:tabs>
          <w:tab w:val="clear" w:pos="360"/>
          <w:tab w:val="clear" w:pos="720"/>
          <w:tab w:val="clear" w:pos="1080"/>
        </w:tabs>
        <w:jc w:val="left"/>
        <w:rPr>
          <w:rFonts w:ascii="Tahoma" w:hAnsi="Tahoma" w:cs="Tahoma"/>
          <w:bCs w:val="0"/>
          <w:color w:val="000000" w:themeColor="text1"/>
          <w:sz w:val="18"/>
          <w:szCs w:val="18"/>
        </w:rPr>
      </w:pPr>
      <w:r>
        <w:rPr>
          <w:rFonts w:ascii="Tahoma" w:hAnsi="Tahoma" w:cs="Tahoma"/>
          <w:bCs w:val="0"/>
          <w:color w:val="000000" w:themeColor="text1"/>
          <w:sz w:val="18"/>
          <w:szCs w:val="18"/>
        </w:rPr>
        <w:t>Conduct for the preliminary findings briefing</w:t>
      </w:r>
    </w:p>
    <w:p w14:paraId="0714F13F" w14:textId="77777777" w:rsidR="000E32DC" w:rsidRPr="00245E22" w:rsidRDefault="000E32DC">
      <w:pPr>
        <w:rPr>
          <w:rFonts w:ascii="Tahoma" w:hAnsi="Tahoma" w:cs="Tahoma"/>
          <w:color w:val="000000" w:themeColor="text1"/>
          <w:sz w:val="18"/>
          <w:szCs w:val="18"/>
        </w:rPr>
      </w:pPr>
    </w:p>
    <w:p w14:paraId="4977C3F2" w14:textId="77777777"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lastRenderedPageBreak/>
        <w:t>The OE collection approach is part of the overall assessment plan, and has implications:</w:t>
      </w:r>
    </w:p>
    <w:p w14:paraId="12A4EE63" w14:textId="77777777" w:rsidR="000E32DC" w:rsidRPr="00EC0F31" w:rsidRDefault="000E32DC">
      <w:pPr>
        <w:pStyle w:val="ListParagraph"/>
        <w:numPr>
          <w:ilvl w:val="0"/>
          <w:numId w:val="26"/>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Amount of time and effort expended by the organization in preparing for the assessment</w:t>
      </w:r>
    </w:p>
    <w:p w14:paraId="5C5A0CC7" w14:textId="77777777" w:rsidR="000E32DC" w:rsidRPr="008D0895" w:rsidRDefault="000E32DC">
      <w:pPr>
        <w:pStyle w:val="ListParagraph"/>
        <w:numPr>
          <w:ilvl w:val="0"/>
          <w:numId w:val="26"/>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Ability of</w:t>
      </w:r>
      <w:r w:rsidRPr="008D0895">
        <w:rPr>
          <w:rFonts w:ascii="Tahoma" w:hAnsi="Tahoma" w:cs="Tahoma"/>
          <w:bCs w:val="0"/>
          <w:color w:val="000000" w:themeColor="text1"/>
          <w:sz w:val="18"/>
          <w:szCs w:val="18"/>
        </w:rPr>
        <w:t xml:space="preserve"> the assessment team to make accurate judgments</w:t>
      </w:r>
    </w:p>
    <w:p w14:paraId="05A90CB5" w14:textId="77777777" w:rsidR="000E32DC" w:rsidRPr="00EC0F31" w:rsidRDefault="000E32DC">
      <w:pPr>
        <w:pStyle w:val="ListParagraph"/>
        <w:numPr>
          <w:ilvl w:val="0"/>
          <w:numId w:val="26"/>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Usefulness and accuracy of the assessment results</w:t>
      </w:r>
      <w:r w:rsidRPr="00C12369">
        <w:rPr>
          <w:rFonts w:ascii="Tahoma" w:hAnsi="Tahoma" w:cs="Tahoma"/>
          <w:bCs w:val="0"/>
          <w:color w:val="000000" w:themeColor="text1"/>
          <w:sz w:val="18"/>
          <w:szCs w:val="18"/>
        </w:rPr>
        <w:fldChar w:fldCharType="begin"/>
      </w:r>
      <w:r w:rsidRPr="00C12369">
        <w:rPr>
          <w:rFonts w:ascii="Tahoma" w:hAnsi="Tahoma" w:cs="Tahoma"/>
          <w:bCs w:val="0"/>
          <w:color w:val="000000" w:themeColor="text1"/>
          <w:sz w:val="18"/>
          <w:szCs w:val="18"/>
        </w:rPr>
        <w:instrText xml:space="preserve"> XE "appraisal results” </w:instrText>
      </w:r>
      <w:r w:rsidRPr="00C12369">
        <w:rPr>
          <w:rFonts w:ascii="Tahoma" w:hAnsi="Tahoma" w:cs="Tahoma"/>
          <w:bCs w:val="0"/>
          <w:color w:val="000000" w:themeColor="text1"/>
          <w:sz w:val="18"/>
          <w:szCs w:val="18"/>
        </w:rPr>
        <w:fldChar w:fldCharType="end"/>
      </w:r>
    </w:p>
    <w:p w14:paraId="41592A23" w14:textId="77777777" w:rsidR="000E32DC" w:rsidRPr="00EC0F31" w:rsidRDefault="000E32DC">
      <w:pPr>
        <w:pStyle w:val="ListParagraph"/>
        <w:numPr>
          <w:ilvl w:val="0"/>
          <w:numId w:val="26"/>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Overall cost</w:t>
      </w:r>
      <w:r w:rsidRPr="00C12369">
        <w:rPr>
          <w:rFonts w:ascii="Tahoma" w:hAnsi="Tahoma" w:cs="Tahoma"/>
          <w:bCs w:val="0"/>
          <w:color w:val="000000" w:themeColor="text1"/>
          <w:sz w:val="18"/>
          <w:szCs w:val="18"/>
        </w:rPr>
        <w:fldChar w:fldCharType="begin"/>
      </w:r>
      <w:r w:rsidRPr="00C12369">
        <w:rPr>
          <w:rFonts w:ascii="Tahoma" w:hAnsi="Tahoma" w:cs="Tahoma"/>
          <w:bCs w:val="0"/>
          <w:color w:val="000000" w:themeColor="text1"/>
          <w:sz w:val="18"/>
          <w:szCs w:val="18"/>
        </w:rPr>
        <w:instrText xml:space="preserve"> XE "Cost" </w:instrText>
      </w:r>
      <w:r w:rsidRPr="00C12369">
        <w:rPr>
          <w:rFonts w:ascii="Tahoma" w:hAnsi="Tahoma" w:cs="Tahoma"/>
          <w:bCs w:val="0"/>
          <w:color w:val="000000" w:themeColor="text1"/>
          <w:sz w:val="18"/>
          <w:szCs w:val="18"/>
        </w:rPr>
        <w:fldChar w:fldCharType="end"/>
      </w:r>
      <w:r w:rsidRPr="00EC0F31">
        <w:rPr>
          <w:rFonts w:ascii="Tahoma" w:hAnsi="Tahoma" w:cs="Tahoma"/>
          <w:bCs w:val="0"/>
          <w:color w:val="000000" w:themeColor="text1"/>
          <w:sz w:val="18"/>
          <w:szCs w:val="18"/>
        </w:rPr>
        <w:t xml:space="preserve"> of the assessment</w:t>
      </w:r>
    </w:p>
    <w:p w14:paraId="160A10A3" w14:textId="77777777" w:rsidR="000E32DC" w:rsidRPr="00245E22" w:rsidRDefault="000E32DC">
      <w:pPr>
        <w:rPr>
          <w:rFonts w:ascii="Tahoma" w:hAnsi="Tahoma" w:cs="Tahoma"/>
          <w:color w:val="000000" w:themeColor="text1"/>
          <w:sz w:val="18"/>
          <w:szCs w:val="18"/>
        </w:rPr>
      </w:pPr>
    </w:p>
    <w:p w14:paraId="358C3CFD" w14:textId="0F40AAB5"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During the Planning Phase (Phase 1), the OE collection approach must record the use of any virtual data collection techniques, including any risks and mitigations, including how any CUI will be managed and protected</w:t>
      </w:r>
      <w:r w:rsidR="00FF50D3">
        <w:rPr>
          <w:rFonts w:ascii="Tahoma" w:hAnsi="Tahoma" w:cs="Tahoma"/>
          <w:color w:val="000000" w:themeColor="text1"/>
          <w:sz w:val="18"/>
          <w:szCs w:val="18"/>
        </w:rPr>
        <w:t xml:space="preserve">.  </w:t>
      </w:r>
      <w:r w:rsidRPr="00245E22">
        <w:rPr>
          <w:rFonts w:ascii="Tahoma" w:hAnsi="Tahoma" w:cs="Tahoma"/>
          <w:color w:val="000000" w:themeColor="text1"/>
          <w:sz w:val="18"/>
          <w:szCs w:val="18"/>
        </w:rPr>
        <w:t>During the Conduct Assessment</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"Conduct Appraisal”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xml:space="preserve"> Phase (Phase 2), the assessment team will conduct affirmation sessions (interviews</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"interviews"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xml:space="preserve"> or demonstrations) either in person (</w:t>
      </w:r>
      <w:r w:rsidRPr="00245E22" w:rsidDel="006A645D">
        <w:rPr>
          <w:rFonts w:ascii="Tahoma" w:hAnsi="Tahoma" w:cs="Tahoma"/>
          <w:color w:val="000000" w:themeColor="text1"/>
          <w:sz w:val="18"/>
          <w:szCs w:val="18"/>
        </w:rPr>
        <w:t>face</w:t>
      </w:r>
      <w:r w:rsidRPr="00245E22">
        <w:rPr>
          <w:rFonts w:ascii="Tahoma" w:hAnsi="Tahoma" w:cs="Tahoma"/>
          <w:color w:val="000000" w:themeColor="text1"/>
          <w:sz w:val="18"/>
          <w:szCs w:val="18"/>
        </w:rPr>
        <w:t>-to-face) or virtually (using video teleconference technology), with participants, (interviewees), from the OSC.</w:t>
      </w:r>
      <w:r w:rsidR="00FF50D3">
        <w:rPr>
          <w:rFonts w:ascii="Tahoma" w:hAnsi="Tahoma" w:cs="Tahoma"/>
          <w:color w:val="000000" w:themeColor="text1"/>
          <w:sz w:val="18"/>
          <w:szCs w:val="18"/>
        </w:rPr>
        <w:t xml:space="preserve"> </w:t>
      </w:r>
      <w:r w:rsidRPr="00245E22">
        <w:rPr>
          <w:rFonts w:ascii="Tahoma" w:hAnsi="Tahoma" w:cs="Tahoma"/>
          <w:color w:val="000000" w:themeColor="text1"/>
          <w:sz w:val="18"/>
          <w:szCs w:val="18"/>
        </w:rPr>
        <w:t>If the OSC has security, e.g., a firewall, that prevents access to artifacts by the assessment team, ensure at least one team member for each team</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"mini-team"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xml:space="preserve"> has access to the artifacts, e.g., physically onsite, OSC provided hard copy, or electronic copies.</w:t>
      </w:r>
    </w:p>
    <w:p w14:paraId="5C2A5379" w14:textId="77777777" w:rsidR="000E32DC" w:rsidRPr="00245E22" w:rsidRDefault="000E32DC">
      <w:pPr>
        <w:pStyle w:val="CMMIFigureCaption"/>
        <w:rPr>
          <w:rFonts w:cs="Tahoma"/>
          <w:b w:val="0"/>
        </w:rPr>
      </w:pPr>
      <w:bookmarkStart w:id="51" w:name="_Ref504483766"/>
      <w:bookmarkStart w:id="52" w:name="_Toc495493171"/>
      <w:bookmarkStart w:id="53" w:name="_Ref16613071"/>
      <w:bookmarkStart w:id="54" w:name="_Toc19083714"/>
      <w:r w:rsidRPr="00245E22">
        <w:rPr>
          <w:rFonts w:cs="Tahoma"/>
          <w:b w:val="0"/>
        </w:rPr>
        <w:t>Table</w:t>
      </w:r>
      <w:bookmarkEnd w:id="51"/>
      <w:r w:rsidRPr="00245E22">
        <w:rPr>
          <w:rFonts w:cs="Tahoma"/>
          <w:b w:val="0"/>
          <w:noProof/>
        </w:rPr>
        <w:t xml:space="preserve"> 1.2.2-A</w:t>
      </w:r>
      <w:r w:rsidRPr="00245E22">
        <w:rPr>
          <w:rFonts w:cs="Tahoma"/>
          <w:b w:val="0"/>
        </w:rPr>
        <w:t>: OE Collection Approach Items</w:t>
      </w:r>
      <w:bookmarkEnd w:id="52"/>
      <w:bookmarkEnd w:id="53"/>
      <w:bookmarkEnd w:id="54"/>
    </w:p>
    <w:tbl>
      <w:tblPr>
        <w:tblStyle w:val="CMMITable1"/>
        <w:tblW w:w="5000" w:type="pct"/>
        <w:tblLook w:val="0620" w:firstRow="1" w:lastRow="0" w:firstColumn="0" w:lastColumn="0" w:noHBand="1" w:noVBand="1"/>
      </w:tblPr>
      <w:tblGrid>
        <w:gridCol w:w="2852"/>
        <w:gridCol w:w="6138"/>
      </w:tblGrid>
      <w:tr w:rsidR="000E32DC" w:rsidRPr="00245E22" w14:paraId="2071069F" w14:textId="77777777" w:rsidTr="000E32DC">
        <w:trPr>
          <w:cnfStyle w:val="100000000000" w:firstRow="1" w:lastRow="0" w:firstColumn="0" w:lastColumn="0" w:oddVBand="0" w:evenVBand="0" w:oddHBand="0" w:evenHBand="0" w:firstRowFirstColumn="0" w:firstRowLastColumn="0" w:lastRowFirstColumn="0" w:lastRowLastColumn="0"/>
          <w:tblHeader/>
        </w:trPr>
        <w:tc>
          <w:tcPr>
            <w:tcW w:w="1586" w:type="pct"/>
          </w:tcPr>
          <w:p w14:paraId="5ED13647" w14:textId="77777777" w:rsidR="000E32DC" w:rsidRPr="00245E22" w:rsidRDefault="000E32DC">
            <w:pPr>
              <w:pStyle w:val="CMMITableHeading"/>
              <w:rPr>
                <w:rFonts w:cs="Tahoma"/>
                <w:b w:val="0"/>
              </w:rPr>
            </w:pPr>
            <w:r w:rsidRPr="00245E22">
              <w:rPr>
                <w:rFonts w:cs="Tahoma"/>
                <w:b w:val="0"/>
              </w:rPr>
              <w:t>Item</w:t>
            </w:r>
          </w:p>
        </w:tc>
        <w:tc>
          <w:tcPr>
            <w:tcW w:w="3414" w:type="pct"/>
          </w:tcPr>
          <w:p w14:paraId="1B1C1C29" w14:textId="77777777" w:rsidR="000E32DC" w:rsidRPr="00245E22" w:rsidRDefault="000E32DC">
            <w:pPr>
              <w:pStyle w:val="CMMITableHeading"/>
              <w:rPr>
                <w:rFonts w:cs="Tahoma"/>
                <w:b w:val="0"/>
              </w:rPr>
            </w:pPr>
            <w:r w:rsidRPr="00245E22">
              <w:rPr>
                <w:rFonts w:cs="Tahoma"/>
                <w:b w:val="0"/>
              </w:rPr>
              <w:t>Detail</w:t>
            </w:r>
          </w:p>
        </w:tc>
      </w:tr>
      <w:tr w:rsidR="000E32DC" w:rsidRPr="00245E22" w14:paraId="7F945653" w14:textId="77777777" w:rsidTr="000E32DC">
        <w:tc>
          <w:tcPr>
            <w:tcW w:w="1586" w:type="pct"/>
          </w:tcPr>
          <w:p w14:paraId="2B17BE4E" w14:textId="77777777" w:rsidR="000E32DC" w:rsidRPr="00245E22" w:rsidRDefault="000E32DC" w:rsidP="00EC0F31">
            <w:pPr>
              <w:pStyle w:val="CMMITableBody"/>
              <w:rPr>
                <w:rFonts w:cs="Tahoma"/>
                <w:sz w:val="18"/>
              </w:rPr>
            </w:pPr>
            <w:r w:rsidRPr="00245E22">
              <w:rPr>
                <w:rFonts w:cs="Tahoma"/>
                <w:sz w:val="18"/>
              </w:rPr>
              <w:t>Techniques for collecting artifacts</w:t>
            </w:r>
          </w:p>
        </w:tc>
        <w:tc>
          <w:tcPr>
            <w:tcW w:w="3414" w:type="pct"/>
          </w:tcPr>
          <w:p w14:paraId="48EC872F" w14:textId="77777777" w:rsidR="000E32DC" w:rsidRPr="00245E22" w:rsidRDefault="000E32DC" w:rsidP="006558FC">
            <w:pPr>
              <w:pStyle w:val="CMMITableList1"/>
              <w:rPr>
                <w:sz w:val="18"/>
              </w:rPr>
            </w:pPr>
            <w:r w:rsidRPr="00245E22">
              <w:rPr>
                <w:sz w:val="18"/>
              </w:rPr>
              <w:t>Document reviews, demonstrations, access to tool repositories or environments, or presentations</w:t>
            </w:r>
          </w:p>
          <w:p w14:paraId="350AEF8A" w14:textId="77777777" w:rsidR="000E32DC" w:rsidRPr="00245E22" w:rsidRDefault="000E32DC">
            <w:pPr>
              <w:pStyle w:val="CMMITableList1"/>
              <w:rPr>
                <w:sz w:val="18"/>
              </w:rPr>
            </w:pPr>
            <w:r w:rsidRPr="00245E22">
              <w:rPr>
                <w:sz w:val="18"/>
              </w:rPr>
              <w:t>Approach for using prior assessment events for OE collection or readiness review (if used for that purpose)</w:t>
            </w:r>
          </w:p>
        </w:tc>
      </w:tr>
      <w:tr w:rsidR="000E32DC" w:rsidRPr="00245E22" w14:paraId="15E51DF8" w14:textId="77777777" w:rsidTr="000E32DC">
        <w:tc>
          <w:tcPr>
            <w:tcW w:w="1586" w:type="pct"/>
          </w:tcPr>
          <w:p w14:paraId="78C09C25" w14:textId="77777777" w:rsidR="000E32DC" w:rsidRPr="00245E22" w:rsidRDefault="000E32DC" w:rsidP="00EC0F31">
            <w:pPr>
              <w:pStyle w:val="CMMITableBody"/>
              <w:rPr>
                <w:rFonts w:cs="Tahoma"/>
                <w:sz w:val="18"/>
              </w:rPr>
            </w:pPr>
            <w:r w:rsidRPr="00245E22">
              <w:rPr>
                <w:rFonts w:cs="Tahoma"/>
                <w:sz w:val="18"/>
              </w:rPr>
              <w:t xml:space="preserve">Techniques for collecting affirmations </w:t>
            </w:r>
          </w:p>
        </w:tc>
        <w:tc>
          <w:tcPr>
            <w:tcW w:w="3414" w:type="pct"/>
          </w:tcPr>
          <w:p w14:paraId="10332A29" w14:textId="77777777" w:rsidR="000E32DC" w:rsidRPr="00245E22" w:rsidRDefault="000E32DC" w:rsidP="006558FC">
            <w:pPr>
              <w:pStyle w:val="CMMITableBody"/>
              <w:rPr>
                <w:rFonts w:cs="Tahoma"/>
                <w:sz w:val="18"/>
              </w:rPr>
            </w:pPr>
            <w:r w:rsidRPr="00245E22">
              <w:rPr>
                <w:rFonts w:cs="Tahoma"/>
                <w:sz w:val="18"/>
              </w:rPr>
              <w:t>Interviews, demonstrations, emails, messaging or presentations</w:t>
            </w:r>
          </w:p>
        </w:tc>
      </w:tr>
      <w:tr w:rsidR="000E32DC" w:rsidRPr="00245E22" w14:paraId="0EDD0131" w14:textId="77777777" w:rsidTr="000E32DC">
        <w:tc>
          <w:tcPr>
            <w:tcW w:w="1586" w:type="pct"/>
          </w:tcPr>
          <w:p w14:paraId="11BB79FB" w14:textId="77777777" w:rsidR="000E32DC" w:rsidRPr="00245E22" w:rsidRDefault="000E32DC" w:rsidP="00EC0F31">
            <w:pPr>
              <w:pStyle w:val="CMMITableBody"/>
              <w:rPr>
                <w:rFonts w:cs="Tahoma"/>
                <w:sz w:val="18"/>
              </w:rPr>
            </w:pPr>
            <w:r w:rsidRPr="00245E22">
              <w:rPr>
                <w:rFonts w:cs="Tahoma"/>
                <w:sz w:val="18"/>
              </w:rPr>
              <w:t>Use of virtual methods for OE collection</w:t>
            </w:r>
          </w:p>
        </w:tc>
        <w:tc>
          <w:tcPr>
            <w:tcW w:w="3414" w:type="pct"/>
          </w:tcPr>
          <w:p w14:paraId="60433F37" w14:textId="77777777" w:rsidR="000E32DC" w:rsidRPr="00245E22" w:rsidRDefault="000E32DC" w:rsidP="006558FC">
            <w:pPr>
              <w:pStyle w:val="CMMITableBody"/>
              <w:rPr>
                <w:rFonts w:cs="Tahoma"/>
                <w:sz w:val="18"/>
              </w:rPr>
            </w:pPr>
            <w:r w:rsidRPr="00245E22">
              <w:rPr>
                <w:rFonts w:cs="Tahoma"/>
                <w:sz w:val="18"/>
              </w:rPr>
              <w:t>Video conferences, teleconferences, and other similar technology</w:t>
            </w:r>
          </w:p>
        </w:tc>
      </w:tr>
      <w:tr w:rsidR="000E32DC" w:rsidRPr="00245E22" w14:paraId="6FDED2EF" w14:textId="77777777" w:rsidTr="000E32DC">
        <w:tc>
          <w:tcPr>
            <w:tcW w:w="1586" w:type="pct"/>
          </w:tcPr>
          <w:p w14:paraId="4F8370F8" w14:textId="77777777" w:rsidR="000E32DC" w:rsidRPr="00245E22" w:rsidRDefault="000E32DC" w:rsidP="00EC0F31">
            <w:pPr>
              <w:pStyle w:val="CMMITableBody"/>
              <w:rPr>
                <w:rFonts w:cs="Tahoma"/>
                <w:sz w:val="18"/>
              </w:rPr>
            </w:pPr>
            <w:r w:rsidRPr="00245E22">
              <w:rPr>
                <w:rFonts w:cs="Tahoma"/>
                <w:sz w:val="18"/>
              </w:rPr>
              <w:t>Responsibility for collection of OE</w:t>
            </w:r>
          </w:p>
        </w:tc>
        <w:tc>
          <w:tcPr>
            <w:tcW w:w="3414" w:type="pct"/>
          </w:tcPr>
          <w:p w14:paraId="0091AE78" w14:textId="77777777" w:rsidR="000E32DC" w:rsidRPr="00245E22" w:rsidRDefault="000E32DC" w:rsidP="006558FC">
            <w:pPr>
              <w:pStyle w:val="CMMITableBody"/>
              <w:rPr>
                <w:rFonts w:cs="Tahoma"/>
                <w:sz w:val="18"/>
              </w:rPr>
            </w:pPr>
            <w:r w:rsidRPr="00245E22">
              <w:rPr>
                <w:rFonts w:cs="Tahoma"/>
                <w:sz w:val="18"/>
              </w:rPr>
              <w:t>Typically, the OSC Sponsor or POC directs and facilitates this responsibility</w:t>
            </w:r>
          </w:p>
        </w:tc>
      </w:tr>
      <w:tr w:rsidR="000E32DC" w:rsidRPr="00245E22" w14:paraId="31EA9FF8" w14:textId="77777777" w:rsidTr="000E32DC">
        <w:tc>
          <w:tcPr>
            <w:tcW w:w="1586" w:type="pct"/>
          </w:tcPr>
          <w:p w14:paraId="524F1482" w14:textId="77777777" w:rsidR="000E32DC" w:rsidRPr="00245E22" w:rsidRDefault="000E32DC" w:rsidP="00EC0F31">
            <w:pPr>
              <w:pStyle w:val="CMMITableBody"/>
              <w:rPr>
                <w:rFonts w:cs="Tahoma"/>
                <w:sz w:val="18"/>
              </w:rPr>
            </w:pPr>
            <w:r w:rsidRPr="00245E22">
              <w:rPr>
                <w:rFonts w:cs="Tahoma"/>
                <w:sz w:val="18"/>
              </w:rPr>
              <w:t>Responsibility for verification of OE</w:t>
            </w:r>
          </w:p>
        </w:tc>
        <w:tc>
          <w:tcPr>
            <w:tcW w:w="3414" w:type="pct"/>
          </w:tcPr>
          <w:p w14:paraId="3ED2A401" w14:textId="77777777" w:rsidR="000E32DC" w:rsidRPr="00245E22" w:rsidRDefault="000E32DC" w:rsidP="006558FC">
            <w:pPr>
              <w:pStyle w:val="CMMITableBody"/>
              <w:rPr>
                <w:rFonts w:cs="Tahoma"/>
                <w:sz w:val="18"/>
              </w:rPr>
            </w:pPr>
            <w:r w:rsidRPr="00245E22">
              <w:rPr>
                <w:rFonts w:cs="Tahoma"/>
                <w:sz w:val="18"/>
              </w:rPr>
              <w:t>Assignment of practices or model components to assessment team members</w:t>
            </w:r>
          </w:p>
        </w:tc>
      </w:tr>
      <w:tr w:rsidR="000E32DC" w:rsidRPr="00245E22" w14:paraId="539C4E28" w14:textId="77777777" w:rsidTr="000E32DC">
        <w:tc>
          <w:tcPr>
            <w:tcW w:w="1586" w:type="pct"/>
          </w:tcPr>
          <w:p w14:paraId="1107AC43" w14:textId="77777777" w:rsidR="000E32DC" w:rsidRPr="00245E22" w:rsidRDefault="000E32DC" w:rsidP="00EC0F31">
            <w:pPr>
              <w:pStyle w:val="CMMITableBody"/>
              <w:rPr>
                <w:rFonts w:cs="Tahoma"/>
                <w:sz w:val="18"/>
              </w:rPr>
            </w:pPr>
            <w:r w:rsidRPr="00245E22">
              <w:rPr>
                <w:rFonts w:cs="Tahoma"/>
                <w:sz w:val="18"/>
              </w:rPr>
              <w:t>Summary of initial OE provided by the OSC</w:t>
            </w:r>
          </w:p>
        </w:tc>
        <w:tc>
          <w:tcPr>
            <w:tcW w:w="3414" w:type="pct"/>
          </w:tcPr>
          <w:p w14:paraId="6E683E89" w14:textId="77777777" w:rsidR="000E32DC" w:rsidRPr="00245E22" w:rsidRDefault="000E32DC" w:rsidP="006558FC">
            <w:pPr>
              <w:pStyle w:val="CMMITableList1"/>
              <w:rPr>
                <w:sz w:val="18"/>
              </w:rPr>
            </w:pPr>
            <w:r w:rsidRPr="00245E22">
              <w:rPr>
                <w:sz w:val="18"/>
              </w:rPr>
              <w:t>Including any additional projects in the OSC for which OE was requested</w:t>
            </w:r>
          </w:p>
          <w:p w14:paraId="3033F074" w14:textId="77777777" w:rsidR="000E32DC" w:rsidRPr="00245E22" w:rsidRDefault="000E32DC">
            <w:pPr>
              <w:pStyle w:val="CMMITableList1"/>
              <w:rPr>
                <w:sz w:val="18"/>
              </w:rPr>
            </w:pPr>
            <w:r w:rsidRPr="00245E22">
              <w:rPr>
                <w:sz w:val="18"/>
              </w:rPr>
              <w:t>Identification of artifacts still needed</w:t>
            </w:r>
          </w:p>
        </w:tc>
      </w:tr>
      <w:tr w:rsidR="000E32DC" w:rsidRPr="00245E22" w14:paraId="4FD3BECD" w14:textId="77777777" w:rsidTr="000E32DC">
        <w:tc>
          <w:tcPr>
            <w:tcW w:w="1586" w:type="pct"/>
          </w:tcPr>
          <w:p w14:paraId="2E6F4154" w14:textId="77777777" w:rsidR="000E32DC" w:rsidRPr="00245E22" w:rsidRDefault="000E32DC" w:rsidP="00EC0F31">
            <w:pPr>
              <w:pStyle w:val="CMMITableBody"/>
              <w:rPr>
                <w:rFonts w:cs="Tahoma"/>
                <w:sz w:val="18"/>
              </w:rPr>
            </w:pPr>
            <w:r w:rsidRPr="00245E22">
              <w:rPr>
                <w:rFonts w:cs="Tahoma"/>
                <w:sz w:val="18"/>
              </w:rPr>
              <w:t>A detailed schedule of affirmation-gathering activities</w:t>
            </w:r>
          </w:p>
        </w:tc>
        <w:tc>
          <w:tcPr>
            <w:tcW w:w="3414" w:type="pct"/>
          </w:tcPr>
          <w:p w14:paraId="7D2A0376" w14:textId="6099E4B0" w:rsidR="000E32DC" w:rsidRPr="00245E22" w:rsidRDefault="000E32DC" w:rsidP="006558FC">
            <w:pPr>
              <w:pStyle w:val="CMMITableBody"/>
              <w:rPr>
                <w:rFonts w:cs="Tahoma"/>
                <w:sz w:val="18"/>
              </w:rPr>
            </w:pPr>
            <w:r w:rsidRPr="00245E22">
              <w:rPr>
                <w:rFonts w:cs="Tahoma"/>
                <w:sz w:val="18"/>
              </w:rPr>
              <w:t>List of participants to be involved in affirmation</w:t>
            </w:r>
            <w:r w:rsidR="001527AB">
              <w:rPr>
                <w:rFonts w:cs="Tahoma"/>
                <w:sz w:val="18"/>
              </w:rPr>
              <w:t xml:space="preserve"> and test/demonstration</w:t>
            </w:r>
            <w:r w:rsidRPr="00245E22">
              <w:rPr>
                <w:rFonts w:cs="Tahoma"/>
                <w:sz w:val="18"/>
              </w:rPr>
              <w:t xml:space="preserve"> activities</w:t>
            </w:r>
          </w:p>
        </w:tc>
      </w:tr>
      <w:tr w:rsidR="000E32DC" w:rsidRPr="00245E22" w14:paraId="7FD14701" w14:textId="77777777" w:rsidTr="000E32DC">
        <w:tc>
          <w:tcPr>
            <w:tcW w:w="1586" w:type="pct"/>
          </w:tcPr>
          <w:p w14:paraId="094B9EE9" w14:textId="77777777" w:rsidR="000E32DC" w:rsidRPr="00245E22" w:rsidRDefault="000E32DC" w:rsidP="00EC0F31">
            <w:pPr>
              <w:pStyle w:val="CMMITableBody"/>
              <w:rPr>
                <w:rFonts w:cs="Tahoma"/>
                <w:sz w:val="18"/>
              </w:rPr>
            </w:pPr>
            <w:r w:rsidRPr="00245E22">
              <w:rPr>
                <w:rFonts w:cs="Tahoma"/>
                <w:sz w:val="18"/>
              </w:rPr>
              <w:t>The schedule for readiness reviews</w:t>
            </w:r>
          </w:p>
        </w:tc>
        <w:tc>
          <w:tcPr>
            <w:tcW w:w="3414" w:type="pct"/>
          </w:tcPr>
          <w:p w14:paraId="351BFB5B" w14:textId="77777777" w:rsidR="000E32DC" w:rsidRPr="00245E22" w:rsidRDefault="000E32DC" w:rsidP="006558FC">
            <w:pPr>
              <w:pStyle w:val="CMMITableList1"/>
              <w:rPr>
                <w:sz w:val="18"/>
              </w:rPr>
            </w:pPr>
            <w:r w:rsidRPr="00245E22">
              <w:rPr>
                <w:sz w:val="18"/>
              </w:rPr>
              <w:t>Explicit criteria for determining readiness</w:t>
            </w:r>
          </w:p>
          <w:p w14:paraId="0D869A11" w14:textId="77777777" w:rsidR="000E32DC" w:rsidRPr="00245E22" w:rsidRDefault="000E32DC">
            <w:pPr>
              <w:pStyle w:val="CMMITableList1"/>
              <w:rPr>
                <w:sz w:val="18"/>
              </w:rPr>
            </w:pPr>
            <w:r w:rsidRPr="00245E22">
              <w:rPr>
                <w:sz w:val="18"/>
              </w:rPr>
              <w:t>At least one readiness review shall be conducted</w:t>
            </w:r>
          </w:p>
        </w:tc>
      </w:tr>
    </w:tbl>
    <w:p w14:paraId="1A9DE07C" w14:textId="77777777" w:rsidR="000E32DC" w:rsidRPr="00245E22" w:rsidRDefault="000E32DC" w:rsidP="00EC0F31">
      <w:pPr>
        <w:rPr>
          <w:rFonts w:ascii="Tahoma" w:hAnsi="Tahoma" w:cs="Tahoma"/>
          <w:color w:val="000000" w:themeColor="text1"/>
          <w:sz w:val="18"/>
          <w:szCs w:val="18"/>
        </w:rPr>
      </w:pPr>
    </w:p>
    <w:p w14:paraId="35B9B6E9" w14:textId="77777777" w:rsidR="000E32DC" w:rsidRPr="00C12369" w:rsidRDefault="000E32DC" w:rsidP="00EC0F31">
      <w:pPr>
        <w:pStyle w:val="Heading3"/>
        <w:rPr>
          <w:rFonts w:ascii="Tahoma" w:hAnsi="Tahoma" w:cs="Tahoma"/>
          <w:b w:val="0"/>
        </w:rPr>
      </w:pPr>
      <w:bookmarkStart w:id="55" w:name="_Toc42693329"/>
      <w:bookmarkStart w:id="56" w:name="_Toc454503395"/>
      <w:bookmarkStart w:id="57" w:name="_Toc49697602"/>
      <w:r w:rsidRPr="00C12369">
        <w:rPr>
          <w:rFonts w:ascii="Tahoma" w:hAnsi="Tahoma" w:cs="Tahoma"/>
          <w:b w:val="0"/>
        </w:rPr>
        <w:t>1.2.3 Select Assessment Team Members (ATMs), if applicable</w:t>
      </w:r>
      <w:bookmarkEnd w:id="55"/>
      <w:bookmarkEnd w:id="56"/>
      <w:bookmarkEnd w:id="57"/>
    </w:p>
    <w:p w14:paraId="30AAD586" w14:textId="77777777" w:rsidR="000E32DC" w:rsidRPr="00245E22" w:rsidRDefault="000E32DC" w:rsidP="006558FC">
      <w:pPr>
        <w:rPr>
          <w:rFonts w:ascii="Tahoma" w:hAnsi="Tahoma" w:cs="Tahoma"/>
        </w:rPr>
      </w:pPr>
    </w:p>
    <w:p w14:paraId="24CE3718" w14:textId="60E54A5E"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This activity involves identifying available personnel</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"Personnel"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assessing their qualifications, and selecting them to become ATMs.</w:t>
      </w:r>
      <w:r w:rsidR="00951DE2">
        <w:rPr>
          <w:rFonts w:ascii="Tahoma" w:hAnsi="Tahoma" w:cs="Tahoma"/>
          <w:color w:val="000000" w:themeColor="text1"/>
          <w:sz w:val="18"/>
          <w:szCs w:val="18"/>
        </w:rPr>
        <w:t xml:space="preserve">  It is the sole responsibility of the CA to identify and verify assessment team members and their qualifications.</w:t>
      </w:r>
    </w:p>
    <w:p w14:paraId="21EB6091" w14:textId="77777777" w:rsidR="009003B6" w:rsidRPr="00EC0F31" w:rsidRDefault="009003B6">
      <w:pPr>
        <w:numPr>
          <w:ilvl w:val="0"/>
          <w:numId w:val="34"/>
        </w:numPr>
        <w:rPr>
          <w:rFonts w:ascii="Tahoma" w:eastAsia="Times New Roman" w:hAnsi="Tahoma" w:cs="Tahoma"/>
          <w:color w:val="000000" w:themeColor="text1"/>
          <w:sz w:val="18"/>
          <w:szCs w:val="18"/>
        </w:rPr>
      </w:pPr>
      <w:r w:rsidRPr="00EC0F31">
        <w:rPr>
          <w:rFonts w:ascii="Tahoma" w:eastAsia="Times New Roman" w:hAnsi="Tahoma" w:cs="Tahoma"/>
          <w:color w:val="000000" w:themeColor="text1"/>
          <w:sz w:val="18"/>
          <w:szCs w:val="18"/>
        </w:rPr>
        <w:t>Must be CMMC-AB Registered Practitioners, Certified Professionals, or Certified Assessors</w:t>
      </w:r>
    </w:p>
    <w:p w14:paraId="5DE4708B" w14:textId="77777777" w:rsidR="009003B6" w:rsidRPr="008D0895" w:rsidRDefault="009003B6">
      <w:pPr>
        <w:numPr>
          <w:ilvl w:val="0"/>
          <w:numId w:val="34"/>
        </w:numPr>
        <w:rPr>
          <w:rFonts w:ascii="Tahoma" w:eastAsia="Times New Roman" w:hAnsi="Tahoma" w:cs="Tahoma"/>
          <w:color w:val="000000" w:themeColor="text1"/>
          <w:sz w:val="18"/>
          <w:szCs w:val="18"/>
        </w:rPr>
      </w:pPr>
      <w:r w:rsidRPr="006558FC">
        <w:rPr>
          <w:rFonts w:ascii="Tahoma" w:eastAsia="Times New Roman" w:hAnsi="Tahoma" w:cs="Tahoma"/>
          <w:color w:val="000000" w:themeColor="text1"/>
          <w:sz w:val="18"/>
          <w:szCs w:val="18"/>
        </w:rPr>
        <w:t>Possess industry domain experience aligned with the OSC</w:t>
      </w:r>
    </w:p>
    <w:p w14:paraId="1FBE647B" w14:textId="77777777" w:rsidR="009003B6" w:rsidRPr="008D0895" w:rsidRDefault="009003B6">
      <w:pPr>
        <w:numPr>
          <w:ilvl w:val="0"/>
          <w:numId w:val="34"/>
        </w:numPr>
        <w:rPr>
          <w:rFonts w:ascii="Tahoma" w:eastAsia="Times New Roman" w:hAnsi="Tahoma" w:cs="Tahoma"/>
          <w:color w:val="000000" w:themeColor="text1"/>
          <w:sz w:val="18"/>
          <w:szCs w:val="18"/>
        </w:rPr>
      </w:pPr>
      <w:r w:rsidRPr="008D0895">
        <w:rPr>
          <w:rFonts w:ascii="Tahoma" w:eastAsia="Times New Roman" w:hAnsi="Tahoma" w:cs="Tahoma"/>
          <w:color w:val="000000" w:themeColor="text1"/>
          <w:sz w:val="18"/>
          <w:szCs w:val="18"/>
        </w:rPr>
        <w:t>For CMMC ML3 and above, possess a total of 20 years of aggregate experience</w:t>
      </w:r>
    </w:p>
    <w:p w14:paraId="6621904F" w14:textId="77777777" w:rsidR="009003B6" w:rsidRPr="008D0895" w:rsidRDefault="009003B6">
      <w:pPr>
        <w:numPr>
          <w:ilvl w:val="0"/>
          <w:numId w:val="34"/>
        </w:numPr>
        <w:tabs>
          <w:tab w:val="left" w:pos="720"/>
        </w:tabs>
        <w:rPr>
          <w:rFonts w:ascii="Tahoma" w:eastAsia="Times New Roman" w:hAnsi="Tahoma" w:cs="Tahoma"/>
          <w:color w:val="000000" w:themeColor="text1"/>
          <w:sz w:val="18"/>
          <w:szCs w:val="18"/>
        </w:rPr>
      </w:pPr>
      <w:r w:rsidRPr="008D0895">
        <w:rPr>
          <w:rFonts w:ascii="Tahoma" w:eastAsia="Times New Roman" w:hAnsi="Tahoma" w:cs="Tahoma"/>
          <w:color w:val="000000" w:themeColor="text1"/>
          <w:sz w:val="18"/>
          <w:szCs w:val="18"/>
        </w:rPr>
        <w:t>For CMMC ML1, the minimum team size is one (CA)</w:t>
      </w:r>
    </w:p>
    <w:p w14:paraId="30AA076F" w14:textId="77777777" w:rsidR="009003B6" w:rsidRPr="008D0895" w:rsidRDefault="009003B6">
      <w:pPr>
        <w:numPr>
          <w:ilvl w:val="0"/>
          <w:numId w:val="34"/>
        </w:numPr>
        <w:tabs>
          <w:tab w:val="left" w:pos="720"/>
        </w:tabs>
        <w:rPr>
          <w:rFonts w:ascii="Tahoma" w:eastAsia="Times New Roman" w:hAnsi="Tahoma" w:cs="Tahoma"/>
          <w:color w:val="000000" w:themeColor="text1"/>
          <w:sz w:val="18"/>
          <w:szCs w:val="18"/>
        </w:rPr>
      </w:pPr>
      <w:r w:rsidRPr="008D0895">
        <w:rPr>
          <w:rFonts w:ascii="Tahoma" w:eastAsia="Times New Roman" w:hAnsi="Tahoma" w:cs="Tahoma"/>
          <w:color w:val="000000" w:themeColor="text1"/>
          <w:sz w:val="18"/>
          <w:szCs w:val="18"/>
        </w:rPr>
        <w:t>For CMMC ML2, the minimum team size is two (CA + 1)</w:t>
      </w:r>
    </w:p>
    <w:p w14:paraId="05EBF3E9" w14:textId="77777777" w:rsidR="009003B6" w:rsidRPr="008D0895" w:rsidRDefault="009003B6">
      <w:pPr>
        <w:numPr>
          <w:ilvl w:val="0"/>
          <w:numId w:val="34"/>
        </w:numPr>
        <w:tabs>
          <w:tab w:val="left" w:pos="720"/>
        </w:tabs>
        <w:rPr>
          <w:rFonts w:ascii="Tahoma" w:eastAsia="Times New Roman" w:hAnsi="Tahoma" w:cs="Tahoma"/>
          <w:color w:val="000000" w:themeColor="text1"/>
          <w:sz w:val="18"/>
          <w:szCs w:val="18"/>
        </w:rPr>
      </w:pPr>
      <w:r w:rsidRPr="008D0895">
        <w:rPr>
          <w:rFonts w:ascii="Tahoma" w:eastAsia="Times New Roman" w:hAnsi="Tahoma" w:cs="Tahoma"/>
          <w:color w:val="000000" w:themeColor="text1"/>
          <w:sz w:val="18"/>
          <w:szCs w:val="18"/>
        </w:rPr>
        <w:t>For CMMC ML3 or above, the minimum team size is four (CA + 3)</w:t>
      </w:r>
    </w:p>
    <w:p w14:paraId="690F7AFC" w14:textId="77777777" w:rsidR="000E32DC" w:rsidRPr="00245E22" w:rsidRDefault="000E32DC">
      <w:pPr>
        <w:rPr>
          <w:rFonts w:ascii="Tahoma" w:hAnsi="Tahoma" w:cs="Tahoma"/>
          <w:color w:val="000000" w:themeColor="text1"/>
          <w:sz w:val="18"/>
          <w:szCs w:val="18"/>
        </w:rPr>
      </w:pPr>
    </w:p>
    <w:p w14:paraId="11EE0BA3" w14:textId="77777777" w:rsidR="000E32DC" w:rsidRPr="00C12369" w:rsidRDefault="000E32DC">
      <w:pPr>
        <w:pStyle w:val="Heading3"/>
        <w:rPr>
          <w:rFonts w:ascii="Tahoma" w:hAnsi="Tahoma" w:cs="Tahoma"/>
          <w:b w:val="0"/>
        </w:rPr>
      </w:pPr>
      <w:bookmarkStart w:id="58" w:name="_Toc42693330"/>
      <w:bookmarkStart w:id="59" w:name="_Toc454503396"/>
      <w:bookmarkStart w:id="60" w:name="_Toc49697603"/>
      <w:r w:rsidRPr="00C12369">
        <w:rPr>
          <w:rFonts w:ascii="Tahoma" w:hAnsi="Tahoma" w:cs="Tahoma"/>
          <w:b w:val="0"/>
        </w:rPr>
        <w:t>1.2.4 Identify Resources and Schedule</w:t>
      </w:r>
      <w:bookmarkEnd w:id="58"/>
      <w:bookmarkEnd w:id="59"/>
      <w:bookmarkEnd w:id="60"/>
    </w:p>
    <w:p w14:paraId="744129E1" w14:textId="010A7F60" w:rsidR="000E32DC" w:rsidRPr="00245E22" w:rsidRDefault="000E32DC">
      <w:pPr>
        <w:rPr>
          <w:rFonts w:ascii="Tahoma" w:hAnsi="Tahoma" w:cs="Tahoma"/>
          <w:color w:val="000000" w:themeColor="text1"/>
          <w:sz w:val="18"/>
          <w:szCs w:val="18"/>
        </w:rPr>
      </w:pPr>
      <w:r w:rsidRPr="00245E22">
        <w:rPr>
          <w:rFonts w:ascii="Tahoma" w:hAnsi="Tahoma" w:cs="Tahoma"/>
          <w:color w:val="000000" w:themeColor="text1"/>
          <w:sz w:val="18"/>
          <w:szCs w:val="18"/>
        </w:rPr>
        <w:t xml:space="preserve">Through iterative dialog, the </w:t>
      </w:r>
      <w:r w:rsidR="003641BB" w:rsidRPr="00245E22">
        <w:rPr>
          <w:rFonts w:ascii="Tahoma" w:hAnsi="Tahoma" w:cs="Tahoma"/>
          <w:color w:val="000000" w:themeColor="text1"/>
          <w:sz w:val="18"/>
          <w:szCs w:val="18"/>
        </w:rPr>
        <w:t>Certified Assessor</w:t>
      </w:r>
      <w:r w:rsidRPr="00245E22">
        <w:rPr>
          <w:rFonts w:ascii="Tahoma" w:hAnsi="Tahoma" w:cs="Tahoma"/>
          <w:color w:val="000000" w:themeColor="text1"/>
          <w:sz w:val="18"/>
          <w:szCs w:val="18"/>
        </w:rPr>
        <w:t xml:space="preserve"> and the OSC Sponsor</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"Appraisal Sponsor”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xml:space="preserve"> determine the resources, cost</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"Cost"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and schedule within which the assessment is conducted. The preferences of the Assessment Sponsor</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"Appraisal Sponsor”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the limits of the method, and the consequent resource, cost</w:t>
      </w:r>
      <w:r w:rsidRPr="00C12369">
        <w:rPr>
          <w:rFonts w:ascii="Tahoma" w:hAnsi="Tahoma" w:cs="Tahoma"/>
          <w:color w:val="000000" w:themeColor="text1"/>
          <w:sz w:val="18"/>
          <w:szCs w:val="18"/>
        </w:rPr>
        <w:fldChar w:fldCharType="begin"/>
      </w:r>
      <w:r w:rsidRPr="00245E22">
        <w:rPr>
          <w:rFonts w:ascii="Tahoma" w:hAnsi="Tahoma" w:cs="Tahoma"/>
          <w:color w:val="000000" w:themeColor="text1"/>
          <w:sz w:val="18"/>
          <w:szCs w:val="18"/>
        </w:rPr>
        <w:instrText xml:space="preserve"> XE "Cost" </w:instrText>
      </w:r>
      <w:r w:rsidRPr="00C12369">
        <w:rPr>
          <w:rFonts w:ascii="Tahoma" w:hAnsi="Tahoma" w:cs="Tahoma"/>
          <w:color w:val="000000" w:themeColor="text1"/>
          <w:sz w:val="18"/>
          <w:szCs w:val="18"/>
        </w:rPr>
        <w:fldChar w:fldCharType="end"/>
      </w:r>
      <w:r w:rsidRPr="00245E22">
        <w:rPr>
          <w:rFonts w:ascii="Tahoma" w:hAnsi="Tahoma" w:cs="Tahoma"/>
          <w:color w:val="000000" w:themeColor="text1"/>
          <w:sz w:val="18"/>
          <w:szCs w:val="18"/>
        </w:rPr>
        <w:t xml:space="preserve">, and schedule constraints are balanced to arrive at an optimal assessment plan, and the </w:t>
      </w:r>
      <w:r w:rsidR="003641BB" w:rsidRPr="00245E22">
        <w:rPr>
          <w:rFonts w:ascii="Tahoma" w:hAnsi="Tahoma" w:cs="Tahoma"/>
          <w:color w:val="000000" w:themeColor="text1"/>
          <w:sz w:val="18"/>
          <w:szCs w:val="18"/>
        </w:rPr>
        <w:t>Certified Assessor</w:t>
      </w:r>
      <w:r w:rsidRPr="00245E22">
        <w:rPr>
          <w:rFonts w:ascii="Tahoma" w:hAnsi="Tahoma" w:cs="Tahoma"/>
          <w:color w:val="000000" w:themeColor="text1"/>
          <w:sz w:val="18"/>
          <w:szCs w:val="18"/>
        </w:rPr>
        <w:t xml:space="preserve"> has the primary responsibility for verifying that the CMMC Assessment method planning requirements are met, including:</w:t>
      </w:r>
    </w:p>
    <w:p w14:paraId="02F08963" w14:textId="77777777" w:rsidR="000E32DC" w:rsidRPr="00245E22" w:rsidRDefault="000E32DC">
      <w:pPr>
        <w:rPr>
          <w:rFonts w:ascii="Tahoma" w:hAnsi="Tahoma" w:cs="Tahoma"/>
          <w:color w:val="000000" w:themeColor="text1"/>
          <w:sz w:val="18"/>
          <w:szCs w:val="18"/>
        </w:rPr>
      </w:pPr>
    </w:p>
    <w:p w14:paraId="60D35D20" w14:textId="7A6197EB" w:rsidR="000E32DC" w:rsidRPr="00EC0F31" w:rsidRDefault="000E32DC">
      <w:pPr>
        <w:pStyle w:val="ListParagraph"/>
        <w:numPr>
          <w:ilvl w:val="0"/>
          <w:numId w:val="33"/>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 xml:space="preserve">Recording </w:t>
      </w:r>
      <w:r w:rsidR="00951DE2">
        <w:rPr>
          <w:rFonts w:ascii="Tahoma" w:hAnsi="Tahoma" w:cs="Tahoma"/>
          <w:bCs w:val="0"/>
          <w:color w:val="000000" w:themeColor="text1"/>
          <w:sz w:val="18"/>
          <w:szCs w:val="18"/>
        </w:rPr>
        <w:t xml:space="preserve">detailed </w:t>
      </w:r>
      <w:r w:rsidRPr="00EC0F31">
        <w:rPr>
          <w:rFonts w:ascii="Tahoma" w:hAnsi="Tahoma" w:cs="Tahoma"/>
          <w:bCs w:val="0"/>
          <w:color w:val="000000" w:themeColor="text1"/>
          <w:sz w:val="18"/>
          <w:szCs w:val="18"/>
        </w:rPr>
        <w:t>resource needs</w:t>
      </w:r>
      <w:r w:rsidR="00951DE2">
        <w:rPr>
          <w:rFonts w:ascii="Tahoma" w:hAnsi="Tahoma" w:cs="Tahoma"/>
          <w:bCs w:val="0"/>
          <w:color w:val="000000" w:themeColor="text1"/>
          <w:sz w:val="18"/>
          <w:szCs w:val="18"/>
        </w:rPr>
        <w:t xml:space="preserve"> beyond those already identified in the ROM estimate</w:t>
      </w:r>
    </w:p>
    <w:p w14:paraId="27A87D61" w14:textId="77777777" w:rsidR="000E32DC" w:rsidRPr="00245E22" w:rsidRDefault="000E32DC">
      <w:pPr>
        <w:ind w:left="360" w:hanging="360"/>
        <w:rPr>
          <w:rFonts w:ascii="Tahoma" w:hAnsi="Tahoma" w:cs="Tahoma"/>
          <w:color w:val="000000" w:themeColor="text1"/>
          <w:sz w:val="18"/>
          <w:szCs w:val="18"/>
        </w:rPr>
      </w:pPr>
      <w:r w:rsidRPr="00245E22">
        <w:rPr>
          <w:rFonts w:ascii="Tahoma" w:hAnsi="Tahoma" w:cs="Tahoma"/>
          <w:color w:val="000000" w:themeColor="text1"/>
          <w:sz w:val="18"/>
          <w:szCs w:val="18"/>
        </w:rPr>
        <w:t>•</w:t>
      </w:r>
      <w:r w:rsidRPr="00245E22">
        <w:rPr>
          <w:rFonts w:ascii="Tahoma" w:hAnsi="Tahoma" w:cs="Tahoma"/>
          <w:color w:val="000000" w:themeColor="text1"/>
          <w:sz w:val="18"/>
          <w:szCs w:val="18"/>
        </w:rPr>
        <w:tab/>
        <w:t>Identifying assessment participants, recording:</w:t>
      </w:r>
    </w:p>
    <w:p w14:paraId="05DEBA2C" w14:textId="77777777" w:rsidR="000E32DC" w:rsidRPr="00EC0F31" w:rsidRDefault="000E32DC">
      <w:pPr>
        <w:pStyle w:val="ListParagraph"/>
        <w:numPr>
          <w:ilvl w:val="0"/>
          <w:numId w:val="28"/>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The names of people who are candidates for affirmation, e.g., interviewees</w:t>
      </w:r>
    </w:p>
    <w:p w14:paraId="4C98EBD9" w14:textId="77777777" w:rsidR="000E32DC" w:rsidRPr="008D0895" w:rsidRDefault="000E32DC">
      <w:pPr>
        <w:pStyle w:val="ListParagraph"/>
        <w:numPr>
          <w:ilvl w:val="0"/>
          <w:numId w:val="28"/>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lastRenderedPageBreak/>
        <w:t>The names and functions of assessment support personnel (if any)</w:t>
      </w:r>
    </w:p>
    <w:p w14:paraId="219CB0B6" w14:textId="379571D0" w:rsidR="000E32DC" w:rsidRDefault="000E32DC">
      <w:pPr>
        <w:pStyle w:val="ListParagraph"/>
        <w:numPr>
          <w:ilvl w:val="0"/>
          <w:numId w:val="28"/>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The organizational or project affiliation of participants</w:t>
      </w:r>
    </w:p>
    <w:p w14:paraId="7B3C1A6A" w14:textId="0015FE61" w:rsidR="00F603B3" w:rsidRPr="008D0895" w:rsidRDefault="00F603B3">
      <w:pPr>
        <w:pStyle w:val="ListParagraph"/>
        <w:numPr>
          <w:ilvl w:val="0"/>
          <w:numId w:val="28"/>
        </w:numPr>
        <w:tabs>
          <w:tab w:val="clear" w:pos="360"/>
          <w:tab w:val="clear" w:pos="720"/>
          <w:tab w:val="clear" w:pos="1080"/>
        </w:tabs>
        <w:jc w:val="left"/>
        <w:rPr>
          <w:rFonts w:ascii="Tahoma" w:hAnsi="Tahoma" w:cs="Tahoma"/>
          <w:bCs w:val="0"/>
          <w:color w:val="000000" w:themeColor="text1"/>
          <w:sz w:val="18"/>
          <w:szCs w:val="18"/>
        </w:rPr>
      </w:pPr>
      <w:r>
        <w:rPr>
          <w:rFonts w:ascii="Tahoma" w:hAnsi="Tahoma" w:cs="Tahoma"/>
          <w:bCs w:val="0"/>
          <w:color w:val="000000" w:themeColor="text1"/>
          <w:sz w:val="18"/>
          <w:szCs w:val="18"/>
        </w:rPr>
        <w:t>Assessment team members and verified qualifications</w:t>
      </w:r>
    </w:p>
    <w:p w14:paraId="1333F788" w14:textId="77777777" w:rsidR="000E32DC" w:rsidRPr="00245E22" w:rsidRDefault="000E32DC">
      <w:pPr>
        <w:ind w:left="360" w:hanging="360"/>
        <w:rPr>
          <w:rFonts w:ascii="Tahoma" w:hAnsi="Tahoma" w:cs="Tahoma"/>
          <w:color w:val="000000" w:themeColor="text1"/>
          <w:sz w:val="18"/>
          <w:szCs w:val="18"/>
        </w:rPr>
      </w:pPr>
      <w:r w:rsidRPr="00245E22">
        <w:rPr>
          <w:rFonts w:ascii="Tahoma" w:hAnsi="Tahoma" w:cs="Tahoma"/>
          <w:color w:val="000000" w:themeColor="text1"/>
          <w:sz w:val="18"/>
          <w:szCs w:val="18"/>
        </w:rPr>
        <w:t>•</w:t>
      </w:r>
      <w:r w:rsidRPr="00245E22">
        <w:rPr>
          <w:rFonts w:ascii="Tahoma" w:hAnsi="Tahoma" w:cs="Tahoma"/>
          <w:color w:val="000000" w:themeColor="text1"/>
          <w:sz w:val="18"/>
          <w:szCs w:val="18"/>
        </w:rPr>
        <w:tab/>
        <w:t>Identify any facilities including the location, seating capacity, and configuration of rooms to be used</w:t>
      </w:r>
    </w:p>
    <w:p w14:paraId="4BABE5D6" w14:textId="77777777" w:rsidR="000E32DC" w:rsidRPr="00EC0F31" w:rsidRDefault="000E32DC">
      <w:pPr>
        <w:pStyle w:val="ListParagraph"/>
        <w:numPr>
          <w:ilvl w:val="0"/>
          <w:numId w:val="31"/>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Identify any specific equipment needed</w:t>
      </w:r>
    </w:p>
    <w:p w14:paraId="1C9D1CE2" w14:textId="66CC882F" w:rsidR="000E32DC" w:rsidRDefault="000E32DC">
      <w:pPr>
        <w:pStyle w:val="ListParagraph"/>
        <w:numPr>
          <w:ilvl w:val="0"/>
          <w:numId w:val="31"/>
        </w:numPr>
        <w:tabs>
          <w:tab w:val="clear" w:pos="360"/>
          <w:tab w:val="clear" w:pos="720"/>
          <w:tab w:val="clear" w:pos="1080"/>
        </w:tabs>
        <w:jc w:val="left"/>
        <w:rPr>
          <w:rFonts w:ascii="Tahoma" w:hAnsi="Tahoma" w:cs="Tahoma"/>
          <w:bCs w:val="0"/>
          <w:color w:val="000000" w:themeColor="text1"/>
          <w:sz w:val="18"/>
          <w:szCs w:val="18"/>
        </w:rPr>
      </w:pPr>
      <w:r w:rsidRPr="006558FC">
        <w:rPr>
          <w:rFonts w:ascii="Tahoma" w:hAnsi="Tahoma" w:cs="Tahoma"/>
          <w:bCs w:val="0"/>
          <w:color w:val="000000" w:themeColor="text1"/>
          <w:sz w:val="18"/>
          <w:szCs w:val="18"/>
        </w:rPr>
        <w:t>Identify any other assessment resources</w:t>
      </w:r>
    </w:p>
    <w:p w14:paraId="4F914EB6" w14:textId="4704A013" w:rsidR="00F603B3" w:rsidRPr="008D0895" w:rsidRDefault="00F603B3">
      <w:pPr>
        <w:pStyle w:val="ListParagraph"/>
        <w:numPr>
          <w:ilvl w:val="0"/>
          <w:numId w:val="31"/>
        </w:numPr>
        <w:tabs>
          <w:tab w:val="clear" w:pos="360"/>
          <w:tab w:val="clear" w:pos="720"/>
          <w:tab w:val="clear" w:pos="1080"/>
        </w:tabs>
        <w:jc w:val="left"/>
        <w:rPr>
          <w:rFonts w:ascii="Tahoma" w:hAnsi="Tahoma" w:cs="Tahoma"/>
          <w:bCs w:val="0"/>
          <w:color w:val="000000" w:themeColor="text1"/>
          <w:sz w:val="18"/>
          <w:szCs w:val="18"/>
        </w:rPr>
      </w:pPr>
      <w:r>
        <w:rPr>
          <w:rFonts w:ascii="Tahoma" w:hAnsi="Tahoma" w:cs="Tahoma"/>
          <w:bCs w:val="0"/>
          <w:color w:val="000000" w:themeColor="text1"/>
          <w:sz w:val="18"/>
          <w:szCs w:val="18"/>
        </w:rPr>
        <w:t>Identify any facilities needed, e.g., rooms, platforms, secured facility constraints</w:t>
      </w:r>
    </w:p>
    <w:p w14:paraId="5269D148" w14:textId="77777777" w:rsidR="000E32DC" w:rsidRPr="008D0895" w:rsidRDefault="000E32DC">
      <w:pPr>
        <w:pStyle w:val="ListParagraph"/>
        <w:numPr>
          <w:ilvl w:val="0"/>
          <w:numId w:val="32"/>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Determine and record schedule constraints</w:t>
      </w:r>
    </w:p>
    <w:p w14:paraId="408EA66D" w14:textId="77777777" w:rsidR="000E32DC" w:rsidRPr="008D0895" w:rsidRDefault="000E32DC">
      <w:pPr>
        <w:pStyle w:val="ListParagraph"/>
        <w:numPr>
          <w:ilvl w:val="0"/>
          <w:numId w:val="32"/>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Determine and record cost and schedule</w:t>
      </w:r>
    </w:p>
    <w:p w14:paraId="3B937352" w14:textId="77777777" w:rsidR="000E32DC" w:rsidRPr="008D0895" w:rsidRDefault="000E32DC">
      <w:pPr>
        <w:pStyle w:val="ListParagraph"/>
        <w:numPr>
          <w:ilvl w:val="1"/>
          <w:numId w:val="30"/>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Estimate:</w:t>
      </w:r>
    </w:p>
    <w:p w14:paraId="22BBF4D2" w14:textId="77777777" w:rsidR="000E32DC" w:rsidRPr="008D0895" w:rsidRDefault="000E32DC">
      <w:pPr>
        <w:pStyle w:val="ListParagraph"/>
        <w:numPr>
          <w:ilvl w:val="0"/>
          <w:numId w:val="29"/>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The duration of key activities</w:t>
      </w:r>
    </w:p>
    <w:p w14:paraId="1FABE293" w14:textId="77777777" w:rsidR="000E32DC" w:rsidRPr="008D0895" w:rsidRDefault="000E32DC">
      <w:pPr>
        <w:pStyle w:val="ListParagraph"/>
        <w:numPr>
          <w:ilvl w:val="0"/>
          <w:numId w:val="29"/>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The effort required for the assessment team</w:t>
      </w:r>
    </w:p>
    <w:p w14:paraId="201FE36B" w14:textId="77777777" w:rsidR="000E32DC" w:rsidRPr="008D0895" w:rsidRDefault="000E32DC">
      <w:pPr>
        <w:pStyle w:val="ListParagraph"/>
        <w:numPr>
          <w:ilvl w:val="0"/>
          <w:numId w:val="29"/>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Any cost associated with using facilities and equipment</w:t>
      </w:r>
    </w:p>
    <w:p w14:paraId="02643453" w14:textId="77777777" w:rsidR="000E32DC" w:rsidRPr="008D0895" w:rsidRDefault="000E32DC">
      <w:pPr>
        <w:pStyle w:val="ListParagraph"/>
        <w:numPr>
          <w:ilvl w:val="0"/>
          <w:numId w:val="29"/>
        </w:numPr>
        <w:tabs>
          <w:tab w:val="clear" w:pos="360"/>
          <w:tab w:val="clear" w:pos="720"/>
          <w:tab w:val="clear" w:pos="1080"/>
        </w:tabs>
        <w:jc w:val="left"/>
        <w:rPr>
          <w:rFonts w:ascii="Tahoma" w:hAnsi="Tahoma" w:cs="Tahoma"/>
          <w:bCs w:val="0"/>
          <w:color w:val="000000" w:themeColor="text1"/>
          <w:sz w:val="18"/>
          <w:szCs w:val="18"/>
        </w:rPr>
      </w:pPr>
      <w:r w:rsidRPr="008D0895">
        <w:rPr>
          <w:rFonts w:ascii="Tahoma" w:hAnsi="Tahoma" w:cs="Tahoma"/>
          <w:bCs w:val="0"/>
          <w:color w:val="000000" w:themeColor="text1"/>
          <w:sz w:val="18"/>
          <w:szCs w:val="18"/>
        </w:rPr>
        <w:t>Any cost associated with incidentals, e.g., travel, meals</w:t>
      </w:r>
    </w:p>
    <w:p w14:paraId="59380D52" w14:textId="77777777" w:rsidR="000E32DC" w:rsidRPr="00245E22" w:rsidRDefault="000E32DC">
      <w:pPr>
        <w:ind w:left="360" w:hanging="360"/>
        <w:rPr>
          <w:rFonts w:ascii="Tahoma" w:hAnsi="Tahoma" w:cs="Tahoma"/>
          <w:color w:val="000000" w:themeColor="text1"/>
          <w:sz w:val="18"/>
          <w:szCs w:val="18"/>
        </w:rPr>
      </w:pPr>
      <w:r w:rsidRPr="00245E22">
        <w:rPr>
          <w:rFonts w:ascii="Tahoma" w:hAnsi="Tahoma" w:cs="Tahoma"/>
          <w:color w:val="000000" w:themeColor="text1"/>
          <w:sz w:val="18"/>
          <w:szCs w:val="18"/>
        </w:rPr>
        <w:t>•</w:t>
      </w:r>
      <w:r w:rsidRPr="00245E22">
        <w:rPr>
          <w:rFonts w:ascii="Tahoma" w:hAnsi="Tahoma" w:cs="Tahoma"/>
          <w:color w:val="000000" w:themeColor="text1"/>
          <w:sz w:val="18"/>
          <w:szCs w:val="18"/>
        </w:rPr>
        <w:tab/>
        <w:t>Record detailed schedule for each day of the assessment: show how the team effort estimates are applied over the scheduled assessment duration</w:t>
      </w:r>
    </w:p>
    <w:p w14:paraId="5663F355" w14:textId="77777777" w:rsidR="000E32DC" w:rsidRPr="00245E22" w:rsidRDefault="000E32DC">
      <w:pPr>
        <w:ind w:left="360" w:hanging="360"/>
        <w:rPr>
          <w:rFonts w:ascii="Tahoma" w:hAnsi="Tahoma" w:cs="Tahoma"/>
          <w:color w:val="000000" w:themeColor="text1"/>
          <w:sz w:val="18"/>
          <w:szCs w:val="18"/>
        </w:rPr>
      </w:pPr>
      <w:r w:rsidRPr="00245E22">
        <w:rPr>
          <w:rFonts w:ascii="Tahoma" w:hAnsi="Tahoma" w:cs="Tahoma"/>
          <w:color w:val="000000" w:themeColor="text1"/>
          <w:sz w:val="18"/>
          <w:szCs w:val="18"/>
        </w:rPr>
        <w:t>•</w:t>
      </w:r>
      <w:r w:rsidRPr="00245E22">
        <w:rPr>
          <w:rFonts w:ascii="Tahoma" w:hAnsi="Tahoma" w:cs="Tahoma"/>
          <w:color w:val="000000" w:themeColor="text1"/>
          <w:sz w:val="18"/>
          <w:szCs w:val="18"/>
        </w:rPr>
        <w:tab/>
        <w:t xml:space="preserve">Record criteria and any triggers for when </w:t>
      </w:r>
      <w:proofErr w:type="spellStart"/>
      <w:r w:rsidRPr="00245E22">
        <w:rPr>
          <w:rFonts w:ascii="Tahoma" w:hAnsi="Tahoma" w:cs="Tahoma"/>
          <w:color w:val="000000" w:themeColor="text1"/>
          <w:sz w:val="18"/>
          <w:szCs w:val="18"/>
        </w:rPr>
        <w:t>replanning</w:t>
      </w:r>
      <w:proofErr w:type="spellEnd"/>
      <w:r w:rsidRPr="00245E22">
        <w:rPr>
          <w:rFonts w:ascii="Tahoma" w:hAnsi="Tahoma" w:cs="Tahoma"/>
          <w:color w:val="000000" w:themeColor="text1"/>
          <w:sz w:val="18"/>
          <w:szCs w:val="18"/>
        </w:rPr>
        <w:t xml:space="preserve"> and updating the assessment plan is required, e.g., schedule overruns, unavailability of resources</w:t>
      </w:r>
    </w:p>
    <w:p w14:paraId="537AEDFA" w14:textId="77777777" w:rsidR="000E32DC" w:rsidRPr="006558FC" w:rsidRDefault="000E32DC">
      <w:pPr>
        <w:pStyle w:val="ListParagraph"/>
        <w:numPr>
          <w:ilvl w:val="0"/>
          <w:numId w:val="33"/>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Determine any OE or performance data access constraints, e.g., security clearance or classification requirements</w:t>
      </w:r>
    </w:p>
    <w:p w14:paraId="2E087174" w14:textId="77777777" w:rsidR="000E32DC" w:rsidRPr="00C12369" w:rsidRDefault="000E32DC" w:rsidP="00C12369">
      <w:pPr>
        <w:rPr>
          <w:rFonts w:ascii="Tahoma" w:hAnsi="Tahoma" w:cs="Tahoma"/>
          <w:bCs/>
          <w:color w:val="000000" w:themeColor="text1"/>
          <w:sz w:val="18"/>
          <w:szCs w:val="18"/>
        </w:rPr>
      </w:pPr>
    </w:p>
    <w:p w14:paraId="14F53C9F" w14:textId="77777777" w:rsidR="000E32DC" w:rsidRPr="00C12369" w:rsidRDefault="000E32DC">
      <w:pPr>
        <w:pStyle w:val="Heading3"/>
        <w:rPr>
          <w:rFonts w:ascii="Tahoma" w:hAnsi="Tahoma" w:cs="Tahoma"/>
          <w:b w:val="0"/>
        </w:rPr>
      </w:pPr>
      <w:bookmarkStart w:id="61" w:name="_Toc42693331"/>
      <w:bookmarkStart w:id="62" w:name="_Toc454503397"/>
      <w:bookmarkStart w:id="63" w:name="_Toc49697604"/>
      <w:r w:rsidRPr="00C12369">
        <w:rPr>
          <w:rFonts w:ascii="Tahoma" w:hAnsi="Tahoma" w:cs="Tahoma"/>
          <w:b w:val="0"/>
        </w:rPr>
        <w:t>1.2.5 Identify and Manage Conflicts of Interest</w:t>
      </w:r>
      <w:bookmarkEnd w:id="61"/>
      <w:r w:rsidRPr="00C12369">
        <w:rPr>
          <w:rFonts w:ascii="Tahoma" w:hAnsi="Tahoma" w:cs="Tahoma"/>
          <w:b w:val="0"/>
        </w:rPr>
        <w:t xml:space="preserve"> (COI)</w:t>
      </w:r>
      <w:bookmarkEnd w:id="62"/>
      <w:bookmarkEnd w:id="63"/>
    </w:p>
    <w:p w14:paraId="1F234C32" w14:textId="746931D0" w:rsidR="000E32DC" w:rsidRPr="00245E22" w:rsidRDefault="000E32DC">
      <w:pPr>
        <w:pStyle w:val="CMMIBodyText"/>
        <w:rPr>
          <w:rFonts w:cs="Tahoma"/>
          <w:sz w:val="18"/>
          <w:szCs w:val="18"/>
        </w:rPr>
      </w:pPr>
      <w:r w:rsidRPr="00245E22">
        <w:rPr>
          <w:rFonts w:cs="Tahoma"/>
          <w:sz w:val="18"/>
          <w:szCs w:val="18"/>
        </w:rPr>
        <w:t xml:space="preserve">This activity involves identifying and handling COI that may impair an assess team’s ability to function objectively. The </w:t>
      </w:r>
      <w:r w:rsidR="003641BB" w:rsidRPr="00245E22">
        <w:rPr>
          <w:rFonts w:cs="Tahoma"/>
          <w:sz w:val="18"/>
          <w:szCs w:val="18"/>
        </w:rPr>
        <w:t>Certified Assessor</w:t>
      </w:r>
      <w:r w:rsidRPr="00245E22">
        <w:rPr>
          <w:rFonts w:cs="Tahoma"/>
          <w:sz w:val="18"/>
          <w:szCs w:val="18"/>
        </w:rPr>
        <w:t xml:space="preserve"> is responsible for handling potential COIs by avoiding or developing strategies to manage them</w:t>
      </w:r>
    </w:p>
    <w:p w14:paraId="2AAD0F0C" w14:textId="77777777" w:rsidR="000E32DC" w:rsidRPr="00245E22" w:rsidRDefault="000E32DC">
      <w:pPr>
        <w:rPr>
          <w:rFonts w:ascii="Tahoma" w:hAnsi="Tahoma" w:cs="Tahoma"/>
          <w:color w:val="FF0000"/>
          <w:sz w:val="18"/>
          <w:szCs w:val="18"/>
        </w:rPr>
      </w:pPr>
    </w:p>
    <w:p w14:paraId="4C2710BB" w14:textId="77777777" w:rsidR="000E32DC" w:rsidRPr="00C12369" w:rsidRDefault="000E32DC">
      <w:pPr>
        <w:pStyle w:val="Heading3"/>
        <w:rPr>
          <w:rFonts w:ascii="Tahoma" w:hAnsi="Tahoma" w:cs="Tahoma"/>
          <w:b w:val="0"/>
        </w:rPr>
      </w:pPr>
      <w:bookmarkStart w:id="64" w:name="_Toc42693332"/>
      <w:bookmarkStart w:id="65" w:name="_Toc454503398"/>
      <w:bookmarkStart w:id="66" w:name="_Toc49697605"/>
      <w:r w:rsidRPr="00C12369">
        <w:rPr>
          <w:rFonts w:ascii="Tahoma" w:hAnsi="Tahoma" w:cs="Tahoma"/>
          <w:b w:val="0"/>
        </w:rPr>
        <w:t>1.2.6 Identify and Manage Assessment Risks and Their Mitigation &amp; Contingency Plans</w:t>
      </w:r>
      <w:bookmarkEnd w:id="64"/>
      <w:bookmarkEnd w:id="65"/>
      <w:bookmarkEnd w:id="66"/>
    </w:p>
    <w:p w14:paraId="11B9B9D1" w14:textId="3EE1AB1C" w:rsidR="000E32DC" w:rsidRPr="00245E22" w:rsidRDefault="000E32DC">
      <w:pPr>
        <w:pStyle w:val="CMMIBodyText"/>
        <w:rPr>
          <w:rFonts w:cs="Tahoma"/>
          <w:sz w:val="18"/>
          <w:szCs w:val="18"/>
        </w:rPr>
      </w:pPr>
      <w:r w:rsidRPr="00245E22">
        <w:rPr>
          <w:rFonts w:cs="Tahoma"/>
          <w:sz w:val="18"/>
          <w:szCs w:val="18"/>
        </w:rPr>
        <w:t xml:space="preserve">The </w:t>
      </w:r>
      <w:r w:rsidR="009003B6" w:rsidRPr="00245E22">
        <w:rPr>
          <w:rFonts w:cs="Tahoma"/>
          <w:sz w:val="18"/>
          <w:szCs w:val="18"/>
        </w:rPr>
        <w:t>CA</w:t>
      </w:r>
      <w:r w:rsidRPr="00245E22">
        <w:rPr>
          <w:rFonts w:cs="Tahoma"/>
          <w:sz w:val="18"/>
          <w:szCs w:val="18"/>
        </w:rPr>
        <w:t xml:space="preserve"> is responsible for recording and communicating risks and associated mitigation plans to the Assessment Sponsor</w:t>
      </w:r>
      <w:r w:rsidRPr="00C12369">
        <w:rPr>
          <w:rFonts w:cs="Tahoma"/>
          <w:sz w:val="18"/>
          <w:szCs w:val="18"/>
        </w:rPr>
        <w:fldChar w:fldCharType="begin"/>
      </w:r>
      <w:r w:rsidRPr="00245E22">
        <w:rPr>
          <w:rFonts w:cs="Tahoma"/>
          <w:sz w:val="18"/>
          <w:szCs w:val="18"/>
        </w:rPr>
        <w:instrText xml:space="preserve"> XE "Appraisal Sponsor” </w:instrText>
      </w:r>
      <w:r w:rsidRPr="00C12369">
        <w:rPr>
          <w:rFonts w:cs="Tahoma"/>
          <w:sz w:val="18"/>
          <w:szCs w:val="18"/>
        </w:rPr>
        <w:fldChar w:fldCharType="end"/>
      </w:r>
      <w:r w:rsidRPr="00245E22">
        <w:rPr>
          <w:rFonts w:cs="Tahoma"/>
          <w:sz w:val="18"/>
          <w:szCs w:val="18"/>
        </w:rPr>
        <w:t xml:space="preserve"> and ATMs. Given the potential common Risk Sources in </w:t>
      </w:r>
      <w:r w:rsidRPr="00EC0F31">
        <w:rPr>
          <w:rStyle w:val="CMMIBodyTextLink"/>
          <w:rFonts w:cs="Tahoma"/>
          <w:sz w:val="18"/>
          <w:szCs w:val="18"/>
        </w:rPr>
        <w:fldChar w:fldCharType="begin"/>
      </w:r>
      <w:r w:rsidRPr="00245E22">
        <w:rPr>
          <w:rStyle w:val="CMMIBodyTextLink"/>
          <w:rFonts w:cs="Tahoma"/>
          <w:sz w:val="18"/>
          <w:szCs w:val="18"/>
        </w:rPr>
        <w:instrText xml:space="preserve"> REF _Ref16621694 \h \* "Charformat"   \* MERGEFORMAT </w:instrText>
      </w:r>
      <w:r w:rsidRPr="00EC0F31">
        <w:rPr>
          <w:rStyle w:val="CMMIBodyTextLink"/>
          <w:rFonts w:cs="Tahoma"/>
          <w:sz w:val="18"/>
          <w:szCs w:val="18"/>
        </w:rPr>
      </w:r>
      <w:r w:rsidRPr="00EC0F31">
        <w:rPr>
          <w:rStyle w:val="CMMIBodyTextLink"/>
          <w:rFonts w:cs="Tahoma"/>
          <w:sz w:val="18"/>
          <w:szCs w:val="18"/>
        </w:rPr>
        <w:fldChar w:fldCharType="separate"/>
      </w:r>
      <w:r w:rsidR="00EC0F31" w:rsidRPr="00C12369">
        <w:rPr>
          <w:rStyle w:val="CMMIBodyTextLink"/>
          <w:sz w:val="18"/>
          <w:szCs w:val="18"/>
        </w:rPr>
        <w:t>Table 1.2.6-A: Potential Common Risk Sources</w:t>
      </w:r>
      <w:r w:rsidRPr="00EC0F31">
        <w:rPr>
          <w:rStyle w:val="CMMIBodyTextLink"/>
          <w:rFonts w:cs="Tahoma"/>
          <w:sz w:val="18"/>
          <w:szCs w:val="18"/>
        </w:rPr>
        <w:fldChar w:fldCharType="end"/>
      </w:r>
      <w:r w:rsidRPr="00245E22">
        <w:rPr>
          <w:rFonts w:cs="Tahoma"/>
          <w:sz w:val="18"/>
          <w:szCs w:val="18"/>
        </w:rPr>
        <w:t>, it is required that the assessment plan includes comprehensive documentation</w:t>
      </w:r>
      <w:r w:rsidRPr="00C12369">
        <w:rPr>
          <w:rFonts w:cs="Tahoma"/>
          <w:sz w:val="18"/>
          <w:szCs w:val="18"/>
        </w:rPr>
        <w:fldChar w:fldCharType="begin"/>
      </w:r>
      <w:r w:rsidRPr="00245E22">
        <w:rPr>
          <w:rFonts w:cs="Tahoma"/>
          <w:sz w:val="18"/>
          <w:szCs w:val="18"/>
        </w:rPr>
        <w:instrText xml:space="preserve"> XE "documentation" </w:instrText>
      </w:r>
      <w:r w:rsidRPr="00C12369">
        <w:rPr>
          <w:rFonts w:cs="Tahoma"/>
          <w:sz w:val="18"/>
          <w:szCs w:val="18"/>
        </w:rPr>
        <w:fldChar w:fldCharType="end"/>
      </w:r>
      <w:r w:rsidRPr="00245E22">
        <w:rPr>
          <w:rFonts w:cs="Tahoma"/>
          <w:sz w:val="18"/>
          <w:szCs w:val="18"/>
        </w:rPr>
        <w:t xml:space="preserve"> of risks. Assessment Plans with minimal treatment of risks, e.g., no risks, or only one risk, will not be accepted by the C3PAO or AB.</w:t>
      </w:r>
    </w:p>
    <w:p w14:paraId="1D1A3F46" w14:textId="77777777" w:rsidR="000E32DC" w:rsidRPr="00245E22" w:rsidRDefault="000E32DC">
      <w:pPr>
        <w:pStyle w:val="CMMIFigureCaption"/>
        <w:rPr>
          <w:rFonts w:cs="Tahoma"/>
          <w:b w:val="0"/>
        </w:rPr>
      </w:pPr>
      <w:bookmarkStart w:id="67" w:name="_Ref504049297"/>
      <w:bookmarkStart w:id="68" w:name="_Toc495493175"/>
      <w:bookmarkStart w:id="69" w:name="_Ref16621694"/>
      <w:bookmarkStart w:id="70" w:name="_Toc19083718"/>
      <w:r w:rsidRPr="00245E22">
        <w:rPr>
          <w:rFonts w:cs="Tahoma"/>
          <w:b w:val="0"/>
        </w:rPr>
        <w:t>Table</w:t>
      </w:r>
      <w:bookmarkEnd w:id="67"/>
      <w:r w:rsidRPr="00245E22">
        <w:rPr>
          <w:rFonts w:cs="Tahoma"/>
          <w:b w:val="0"/>
          <w:noProof/>
        </w:rPr>
        <w:t xml:space="preserve"> 1.2.6-A</w:t>
      </w:r>
      <w:r w:rsidRPr="00245E22">
        <w:rPr>
          <w:rFonts w:cs="Tahoma"/>
          <w:b w:val="0"/>
        </w:rPr>
        <w:t xml:space="preserve">: Potential Common Risk </w:t>
      </w:r>
      <w:bookmarkEnd w:id="68"/>
      <w:r w:rsidRPr="00245E22">
        <w:rPr>
          <w:rFonts w:cs="Tahoma"/>
          <w:b w:val="0"/>
        </w:rPr>
        <w:t>Sources</w:t>
      </w:r>
      <w:bookmarkEnd w:id="69"/>
      <w:bookmarkEnd w:id="70"/>
    </w:p>
    <w:tbl>
      <w:tblPr>
        <w:tblStyle w:val="CMMITable1"/>
        <w:tblW w:w="5000" w:type="pct"/>
        <w:tblLook w:val="0620" w:firstRow="1" w:lastRow="0" w:firstColumn="0" w:lastColumn="0" w:noHBand="1" w:noVBand="1"/>
      </w:tblPr>
      <w:tblGrid>
        <w:gridCol w:w="1640"/>
        <w:gridCol w:w="7350"/>
      </w:tblGrid>
      <w:tr w:rsidR="000E32DC" w:rsidRPr="00245E22" w14:paraId="329634CB" w14:textId="77777777" w:rsidTr="000E32DC">
        <w:trPr>
          <w:cnfStyle w:val="100000000000" w:firstRow="1" w:lastRow="0" w:firstColumn="0" w:lastColumn="0" w:oddVBand="0" w:evenVBand="0" w:oddHBand="0" w:evenHBand="0" w:firstRowFirstColumn="0" w:firstRowLastColumn="0" w:lastRowFirstColumn="0" w:lastRowLastColumn="0"/>
          <w:tblHeader/>
        </w:trPr>
        <w:tc>
          <w:tcPr>
            <w:tcW w:w="912" w:type="pct"/>
          </w:tcPr>
          <w:p w14:paraId="12FA2AB0" w14:textId="77777777" w:rsidR="000E32DC" w:rsidRPr="00245E22" w:rsidRDefault="000E32DC">
            <w:pPr>
              <w:pStyle w:val="CMMITableHeading"/>
              <w:rPr>
                <w:rFonts w:cs="Tahoma"/>
                <w:b w:val="0"/>
                <w:sz w:val="18"/>
              </w:rPr>
            </w:pPr>
            <w:r w:rsidRPr="00245E22">
              <w:rPr>
                <w:rFonts w:cs="Tahoma"/>
                <w:b w:val="0"/>
                <w:sz w:val="18"/>
              </w:rPr>
              <w:t>Potential Risk Sources</w:t>
            </w:r>
          </w:p>
        </w:tc>
        <w:tc>
          <w:tcPr>
            <w:tcW w:w="4088" w:type="pct"/>
          </w:tcPr>
          <w:p w14:paraId="224455A4" w14:textId="77777777" w:rsidR="000E32DC" w:rsidRPr="00245E22" w:rsidRDefault="000E32DC">
            <w:pPr>
              <w:pStyle w:val="CMMITableHeading"/>
              <w:rPr>
                <w:rFonts w:cs="Tahoma"/>
                <w:b w:val="0"/>
                <w:sz w:val="18"/>
              </w:rPr>
            </w:pPr>
            <w:r w:rsidRPr="00245E22">
              <w:rPr>
                <w:rFonts w:cs="Tahoma"/>
                <w:b w:val="0"/>
                <w:sz w:val="18"/>
              </w:rPr>
              <w:t xml:space="preserve">Examples </w:t>
            </w:r>
          </w:p>
        </w:tc>
      </w:tr>
      <w:tr w:rsidR="000E32DC" w:rsidRPr="00245E22" w14:paraId="7E9E3657" w14:textId="77777777" w:rsidTr="000E32DC">
        <w:tc>
          <w:tcPr>
            <w:tcW w:w="912" w:type="pct"/>
          </w:tcPr>
          <w:p w14:paraId="47741CC6" w14:textId="77777777" w:rsidR="000E32DC" w:rsidRPr="00245E22" w:rsidRDefault="000E32DC" w:rsidP="00EC0F31">
            <w:pPr>
              <w:pStyle w:val="CMMITableBody"/>
              <w:rPr>
                <w:rFonts w:cs="Tahoma"/>
                <w:color w:val="000000" w:themeColor="text1"/>
                <w:sz w:val="18"/>
              </w:rPr>
            </w:pPr>
            <w:r w:rsidRPr="00245E22">
              <w:rPr>
                <w:rFonts w:cs="Tahoma"/>
                <w:color w:val="000000" w:themeColor="text1"/>
                <w:sz w:val="18"/>
              </w:rPr>
              <w:t>Personnel</w:t>
            </w:r>
            <w:r w:rsidRPr="00C12369">
              <w:rPr>
                <w:rFonts w:cs="Tahoma"/>
                <w:color w:val="000000" w:themeColor="text1"/>
                <w:sz w:val="18"/>
              </w:rPr>
              <w:fldChar w:fldCharType="begin"/>
            </w:r>
            <w:r w:rsidRPr="00245E22">
              <w:rPr>
                <w:rFonts w:cs="Tahoma"/>
                <w:sz w:val="18"/>
              </w:rPr>
              <w:instrText xml:space="preserve"> XE "Personnel" </w:instrText>
            </w:r>
            <w:r w:rsidRPr="00C12369">
              <w:rPr>
                <w:rFonts w:cs="Tahoma"/>
                <w:color w:val="000000" w:themeColor="text1"/>
                <w:sz w:val="18"/>
              </w:rPr>
              <w:fldChar w:fldCharType="end"/>
            </w:r>
          </w:p>
        </w:tc>
        <w:tc>
          <w:tcPr>
            <w:tcW w:w="4088" w:type="pct"/>
          </w:tcPr>
          <w:p w14:paraId="4C80A747" w14:textId="77777777" w:rsidR="000E32DC" w:rsidRPr="00245E22" w:rsidRDefault="000E32DC" w:rsidP="00EC0F31">
            <w:pPr>
              <w:pStyle w:val="CMMITableBody"/>
              <w:rPr>
                <w:rFonts w:cs="Tahoma"/>
                <w:color w:val="000000" w:themeColor="text1"/>
                <w:sz w:val="18"/>
              </w:rPr>
            </w:pPr>
            <w:r w:rsidRPr="00245E22">
              <w:rPr>
                <w:rFonts w:cs="Tahoma"/>
                <w:color w:val="000000" w:themeColor="text1"/>
                <w:sz w:val="18"/>
              </w:rPr>
              <w:t>Experience level, availability of ATMs, Assessment Sponsors, interviewees, and POC</w:t>
            </w:r>
            <w:r w:rsidRPr="00245E22">
              <w:rPr>
                <w:rFonts w:cs="Tahoma"/>
                <w:sz w:val="18"/>
              </w:rPr>
              <w:t xml:space="preserve"> </w:t>
            </w:r>
            <w:r w:rsidRPr="00C12369">
              <w:rPr>
                <w:rFonts w:cs="Tahoma"/>
                <w:sz w:val="18"/>
              </w:rPr>
              <w:fldChar w:fldCharType="begin"/>
            </w:r>
            <w:r w:rsidRPr="00245E22">
              <w:rPr>
                <w:rFonts w:cs="Tahoma"/>
                <w:sz w:val="18"/>
              </w:rPr>
              <w:instrText xml:space="preserve"> XE "Organizational Unit Coordinator (OUC)" </w:instrText>
            </w:r>
            <w:r w:rsidRPr="00C12369">
              <w:rPr>
                <w:rFonts w:cs="Tahoma"/>
                <w:sz w:val="18"/>
              </w:rPr>
              <w:fldChar w:fldCharType="end"/>
            </w:r>
          </w:p>
        </w:tc>
      </w:tr>
      <w:tr w:rsidR="000E32DC" w:rsidRPr="00245E22" w14:paraId="5018CBBE" w14:textId="77777777" w:rsidTr="000E32DC">
        <w:tc>
          <w:tcPr>
            <w:tcW w:w="912" w:type="pct"/>
          </w:tcPr>
          <w:p w14:paraId="1697A8DC" w14:textId="77777777" w:rsidR="000E32DC" w:rsidRPr="00245E22" w:rsidRDefault="000E32DC" w:rsidP="00EC0F31">
            <w:pPr>
              <w:pStyle w:val="CMMITableBody"/>
              <w:rPr>
                <w:rFonts w:cs="Tahoma"/>
                <w:color w:val="000000" w:themeColor="text1"/>
                <w:sz w:val="18"/>
              </w:rPr>
            </w:pPr>
            <w:r w:rsidRPr="00245E22">
              <w:rPr>
                <w:rFonts w:cs="Tahoma"/>
                <w:color w:val="000000" w:themeColor="text1"/>
                <w:sz w:val="18"/>
              </w:rPr>
              <w:t>Logistics</w:t>
            </w:r>
          </w:p>
        </w:tc>
        <w:tc>
          <w:tcPr>
            <w:tcW w:w="4088" w:type="pct"/>
          </w:tcPr>
          <w:p w14:paraId="5335C022" w14:textId="77777777" w:rsidR="000E32DC" w:rsidRPr="00245E22" w:rsidRDefault="000E32DC" w:rsidP="006558FC">
            <w:pPr>
              <w:pStyle w:val="CMMITableBody"/>
              <w:rPr>
                <w:rFonts w:cs="Tahoma"/>
                <w:color w:val="000000" w:themeColor="text1"/>
                <w:sz w:val="18"/>
              </w:rPr>
            </w:pPr>
            <w:r w:rsidRPr="00245E22">
              <w:rPr>
                <w:rFonts w:cs="Tahoma"/>
                <w:color w:val="000000" w:themeColor="text1"/>
                <w:sz w:val="18"/>
              </w:rPr>
              <w:t>Team members working in remote facilities including the use of virtual technology during the Conduct Assessment Phase, coordination of reviews for classified artifacts</w:t>
            </w:r>
          </w:p>
        </w:tc>
      </w:tr>
      <w:tr w:rsidR="000E32DC" w:rsidRPr="00245E22" w14:paraId="40E8D3B3" w14:textId="77777777" w:rsidTr="000E32DC">
        <w:tc>
          <w:tcPr>
            <w:tcW w:w="912" w:type="pct"/>
          </w:tcPr>
          <w:p w14:paraId="624D075F" w14:textId="77777777" w:rsidR="000E32DC" w:rsidRPr="00245E22" w:rsidRDefault="000E32DC" w:rsidP="00EC0F31">
            <w:pPr>
              <w:pStyle w:val="CMMITableBody"/>
              <w:rPr>
                <w:rFonts w:cs="Tahoma"/>
                <w:color w:val="000000" w:themeColor="text1"/>
                <w:sz w:val="18"/>
              </w:rPr>
            </w:pPr>
            <w:r w:rsidRPr="00245E22">
              <w:rPr>
                <w:rFonts w:cs="Tahoma"/>
                <w:color w:val="000000" w:themeColor="text1"/>
                <w:sz w:val="18"/>
              </w:rPr>
              <w:t>Facilities</w:t>
            </w:r>
          </w:p>
        </w:tc>
        <w:tc>
          <w:tcPr>
            <w:tcW w:w="4088" w:type="pct"/>
          </w:tcPr>
          <w:p w14:paraId="4020AF10" w14:textId="77777777" w:rsidR="000E32DC" w:rsidRPr="00245E22" w:rsidRDefault="000E32DC" w:rsidP="006558FC">
            <w:pPr>
              <w:pStyle w:val="CMMITableBody"/>
              <w:rPr>
                <w:rFonts w:cs="Tahoma"/>
                <w:color w:val="000000" w:themeColor="text1"/>
                <w:sz w:val="18"/>
              </w:rPr>
            </w:pPr>
            <w:r w:rsidRPr="00245E22">
              <w:rPr>
                <w:rFonts w:cs="Tahoma"/>
                <w:color w:val="000000" w:themeColor="text1"/>
                <w:sz w:val="18"/>
              </w:rPr>
              <w:t>Use of technology for remote affirmations, e.g., dropped lines, video bandwidth</w:t>
            </w:r>
          </w:p>
        </w:tc>
      </w:tr>
      <w:tr w:rsidR="000E32DC" w:rsidRPr="00245E22" w14:paraId="211D33B4" w14:textId="77777777" w:rsidTr="000E32DC">
        <w:tc>
          <w:tcPr>
            <w:tcW w:w="912" w:type="pct"/>
          </w:tcPr>
          <w:p w14:paraId="3F0E6088" w14:textId="77777777" w:rsidR="000E32DC" w:rsidRPr="00245E22" w:rsidRDefault="000E32DC" w:rsidP="00EC0F31">
            <w:pPr>
              <w:pStyle w:val="CMMITableBody"/>
              <w:rPr>
                <w:rFonts w:cs="Tahoma"/>
                <w:color w:val="000000" w:themeColor="text1"/>
                <w:sz w:val="18"/>
              </w:rPr>
            </w:pPr>
            <w:r w:rsidRPr="00245E22">
              <w:rPr>
                <w:rFonts w:cs="Tahoma"/>
                <w:color w:val="000000" w:themeColor="text1"/>
                <w:sz w:val="18"/>
              </w:rPr>
              <w:t>Schedule</w:t>
            </w:r>
          </w:p>
        </w:tc>
        <w:tc>
          <w:tcPr>
            <w:tcW w:w="4088" w:type="pct"/>
          </w:tcPr>
          <w:p w14:paraId="259A0777" w14:textId="77777777" w:rsidR="000E32DC" w:rsidRPr="00245E22" w:rsidRDefault="000E32DC" w:rsidP="006558FC">
            <w:pPr>
              <w:pStyle w:val="CMMITableBody"/>
              <w:rPr>
                <w:rFonts w:cs="Tahoma"/>
                <w:color w:val="000000" w:themeColor="text1"/>
                <w:sz w:val="18"/>
              </w:rPr>
            </w:pPr>
            <w:r w:rsidRPr="00245E22">
              <w:rPr>
                <w:rFonts w:cs="Tahoma"/>
                <w:color w:val="000000" w:themeColor="text1"/>
                <w:sz w:val="18"/>
              </w:rPr>
              <w:t>Sufficiency of OE as determined during readiness review</w:t>
            </w:r>
          </w:p>
        </w:tc>
      </w:tr>
      <w:tr w:rsidR="000E32DC" w:rsidRPr="00245E22" w14:paraId="6D9CCCB7" w14:textId="77777777" w:rsidTr="000E32DC">
        <w:tc>
          <w:tcPr>
            <w:tcW w:w="912" w:type="pct"/>
          </w:tcPr>
          <w:p w14:paraId="78554133" w14:textId="77777777" w:rsidR="000E32DC" w:rsidRPr="00245E22" w:rsidRDefault="000E32DC" w:rsidP="00EC0F31">
            <w:pPr>
              <w:pStyle w:val="CMMITableBody"/>
              <w:rPr>
                <w:rFonts w:cs="Tahoma"/>
                <w:sz w:val="18"/>
              </w:rPr>
            </w:pPr>
            <w:r w:rsidRPr="00245E22">
              <w:rPr>
                <w:rFonts w:cs="Tahoma"/>
                <w:sz w:val="18"/>
              </w:rPr>
              <w:t>Cost</w:t>
            </w:r>
            <w:r w:rsidRPr="00C12369">
              <w:rPr>
                <w:rFonts w:cs="Tahoma"/>
                <w:sz w:val="18"/>
              </w:rPr>
              <w:fldChar w:fldCharType="begin"/>
            </w:r>
            <w:r w:rsidRPr="00245E22">
              <w:rPr>
                <w:rFonts w:cs="Tahoma"/>
                <w:sz w:val="18"/>
              </w:rPr>
              <w:instrText xml:space="preserve"> XE "Cost" </w:instrText>
            </w:r>
            <w:r w:rsidRPr="00C12369">
              <w:rPr>
                <w:rFonts w:cs="Tahoma"/>
                <w:sz w:val="18"/>
              </w:rPr>
              <w:fldChar w:fldCharType="end"/>
            </w:r>
          </w:p>
        </w:tc>
        <w:tc>
          <w:tcPr>
            <w:tcW w:w="4088" w:type="pct"/>
          </w:tcPr>
          <w:p w14:paraId="79B3464C" w14:textId="77777777" w:rsidR="000E32DC" w:rsidRPr="00245E22" w:rsidRDefault="000E32DC" w:rsidP="006558FC">
            <w:pPr>
              <w:pStyle w:val="CMMITableBody"/>
              <w:rPr>
                <w:rFonts w:cs="Tahoma"/>
                <w:sz w:val="18"/>
              </w:rPr>
            </w:pPr>
            <w:r w:rsidRPr="00245E22">
              <w:rPr>
                <w:rFonts w:cs="Tahoma"/>
                <w:sz w:val="18"/>
              </w:rPr>
              <w:t>Funding constraints</w:t>
            </w:r>
          </w:p>
        </w:tc>
      </w:tr>
      <w:tr w:rsidR="000E32DC" w:rsidRPr="00245E22" w14:paraId="3A9BD0A3" w14:textId="77777777" w:rsidTr="000E32DC">
        <w:tc>
          <w:tcPr>
            <w:tcW w:w="912" w:type="pct"/>
          </w:tcPr>
          <w:p w14:paraId="3366731B" w14:textId="77777777" w:rsidR="000E32DC" w:rsidRPr="00245E22" w:rsidRDefault="000E32DC" w:rsidP="00EC0F31">
            <w:pPr>
              <w:pStyle w:val="CMMITableBody"/>
              <w:rPr>
                <w:rFonts w:cs="Tahoma"/>
                <w:sz w:val="18"/>
              </w:rPr>
            </w:pPr>
            <w:r w:rsidRPr="00245E22">
              <w:rPr>
                <w:rFonts w:cs="Tahoma"/>
                <w:sz w:val="18"/>
              </w:rPr>
              <w:t>Data</w:t>
            </w:r>
          </w:p>
        </w:tc>
        <w:tc>
          <w:tcPr>
            <w:tcW w:w="4088" w:type="pct"/>
          </w:tcPr>
          <w:p w14:paraId="7C5A9890" w14:textId="77777777" w:rsidR="000E32DC" w:rsidRPr="00245E22" w:rsidRDefault="000E32DC" w:rsidP="006558FC">
            <w:pPr>
              <w:pStyle w:val="CMMITableBody"/>
              <w:rPr>
                <w:rFonts w:cs="Tahoma"/>
                <w:sz w:val="18"/>
              </w:rPr>
            </w:pPr>
            <w:r w:rsidRPr="00245E22">
              <w:rPr>
                <w:rFonts w:cs="Tahoma"/>
                <w:sz w:val="18"/>
              </w:rPr>
              <w:t xml:space="preserve">Protection of proprietary data such as performance data </w:t>
            </w:r>
          </w:p>
        </w:tc>
      </w:tr>
    </w:tbl>
    <w:p w14:paraId="069FCEAA" w14:textId="77777777" w:rsidR="000E32DC" w:rsidRPr="00245E22" w:rsidRDefault="000E32DC" w:rsidP="00EC0F31">
      <w:pPr>
        <w:rPr>
          <w:rFonts w:ascii="Tahoma" w:hAnsi="Tahoma" w:cs="Tahoma"/>
        </w:rPr>
      </w:pPr>
    </w:p>
    <w:p w14:paraId="3BC8143E" w14:textId="77777777" w:rsidR="000E32DC" w:rsidRPr="00C12369" w:rsidRDefault="000E32DC" w:rsidP="00EC0F31">
      <w:pPr>
        <w:pStyle w:val="Heading3"/>
        <w:rPr>
          <w:rFonts w:ascii="Tahoma" w:hAnsi="Tahoma" w:cs="Tahoma"/>
          <w:b w:val="0"/>
        </w:rPr>
      </w:pPr>
      <w:bookmarkStart w:id="71" w:name="_Toc42693333"/>
      <w:bookmarkStart w:id="72" w:name="_Toc454503399"/>
      <w:bookmarkStart w:id="73" w:name="_Toc49697606"/>
      <w:r w:rsidRPr="00C12369">
        <w:rPr>
          <w:rFonts w:ascii="Tahoma" w:hAnsi="Tahoma" w:cs="Tahoma"/>
          <w:b w:val="0"/>
        </w:rPr>
        <w:t>1.2.7 Obtain and Record Commitment to the Assessment Plan</w:t>
      </w:r>
      <w:bookmarkEnd w:id="71"/>
      <w:bookmarkEnd w:id="72"/>
      <w:bookmarkEnd w:id="73"/>
      <w:r w:rsidRPr="00C12369">
        <w:rPr>
          <w:rFonts w:ascii="Tahoma" w:hAnsi="Tahoma" w:cs="Tahoma"/>
          <w:b w:val="0"/>
        </w:rPr>
        <w:t xml:space="preserve"> </w:t>
      </w:r>
    </w:p>
    <w:p w14:paraId="2ABB49CD" w14:textId="68B2C666" w:rsidR="000E32DC" w:rsidRPr="00245E22" w:rsidRDefault="001527AB" w:rsidP="00EC0F31">
      <w:pPr>
        <w:pStyle w:val="CMMIBodyText"/>
        <w:rPr>
          <w:rFonts w:cs="Tahoma"/>
          <w:color w:val="000000" w:themeColor="text1"/>
          <w:sz w:val="18"/>
          <w:szCs w:val="18"/>
        </w:rPr>
      </w:pPr>
      <w:r>
        <w:rPr>
          <w:rFonts w:cs="Tahoma"/>
          <w:sz w:val="18"/>
          <w:szCs w:val="18"/>
        </w:rPr>
        <w:t>The CA r</w:t>
      </w:r>
      <w:r w:rsidRPr="00245E22">
        <w:rPr>
          <w:rFonts w:cs="Tahoma"/>
          <w:sz w:val="18"/>
          <w:szCs w:val="18"/>
        </w:rPr>
        <w:t>ecord</w:t>
      </w:r>
      <w:r>
        <w:rPr>
          <w:rFonts w:cs="Tahoma"/>
          <w:sz w:val="18"/>
          <w:szCs w:val="18"/>
        </w:rPr>
        <w:t>s</w:t>
      </w:r>
      <w:r w:rsidRPr="00245E22">
        <w:rPr>
          <w:rFonts w:cs="Tahoma"/>
          <w:sz w:val="18"/>
          <w:szCs w:val="18"/>
        </w:rPr>
        <w:t xml:space="preserve"> </w:t>
      </w:r>
      <w:r w:rsidR="000E32DC" w:rsidRPr="00245E22">
        <w:rPr>
          <w:rFonts w:cs="Tahoma"/>
          <w:sz w:val="18"/>
          <w:szCs w:val="18"/>
        </w:rPr>
        <w:t xml:space="preserve">the results of </w:t>
      </w:r>
      <w:r w:rsidR="00F31629">
        <w:rPr>
          <w:rFonts w:cs="Tahoma"/>
          <w:sz w:val="18"/>
          <w:szCs w:val="18"/>
        </w:rPr>
        <w:t>assessment</w:t>
      </w:r>
      <w:r w:rsidR="000E32DC" w:rsidRPr="00245E22">
        <w:rPr>
          <w:rFonts w:cs="Tahoma"/>
          <w:sz w:val="18"/>
          <w:szCs w:val="18"/>
        </w:rPr>
        <w:t xml:space="preserve"> planning including the requirements, agreements, estimates, risks, method tailoring</w:t>
      </w:r>
      <w:r w:rsidR="000E32DC" w:rsidRPr="00C12369">
        <w:rPr>
          <w:rFonts w:cs="Tahoma"/>
          <w:sz w:val="18"/>
          <w:szCs w:val="18"/>
        </w:rPr>
        <w:fldChar w:fldCharType="begin"/>
      </w:r>
      <w:r w:rsidR="000E32DC" w:rsidRPr="00245E22">
        <w:rPr>
          <w:rFonts w:cs="Tahoma"/>
          <w:sz w:val="18"/>
          <w:szCs w:val="18"/>
        </w:rPr>
        <w:instrText xml:space="preserve"> XE "tailoring" </w:instrText>
      </w:r>
      <w:r w:rsidR="000E32DC" w:rsidRPr="00C12369">
        <w:rPr>
          <w:rFonts w:cs="Tahoma"/>
          <w:sz w:val="18"/>
          <w:szCs w:val="18"/>
        </w:rPr>
        <w:fldChar w:fldCharType="end"/>
      </w:r>
      <w:r w:rsidR="000E32DC" w:rsidRPr="00245E22">
        <w:rPr>
          <w:rFonts w:cs="Tahoma"/>
          <w:sz w:val="18"/>
          <w:szCs w:val="18"/>
        </w:rPr>
        <w:t xml:space="preserve">, and practical considerations; e.g., schedules, logistics, and contextual information about the organization; associated with the </w:t>
      </w:r>
      <w:r w:rsidR="00F31629">
        <w:rPr>
          <w:rFonts w:cs="Tahoma"/>
          <w:sz w:val="18"/>
          <w:szCs w:val="18"/>
        </w:rPr>
        <w:t>assessment</w:t>
      </w:r>
      <w:r w:rsidR="000E32DC" w:rsidRPr="00245E22">
        <w:rPr>
          <w:rFonts w:cs="Tahoma"/>
          <w:sz w:val="18"/>
          <w:szCs w:val="18"/>
        </w:rPr>
        <w:t xml:space="preserve">. The </w:t>
      </w:r>
      <w:r w:rsidR="00F31629">
        <w:rPr>
          <w:rFonts w:cs="Tahoma"/>
          <w:sz w:val="18"/>
          <w:szCs w:val="18"/>
        </w:rPr>
        <w:t>assessment</w:t>
      </w:r>
      <w:r w:rsidR="000E32DC" w:rsidRPr="00245E22">
        <w:rPr>
          <w:rFonts w:cs="Tahoma"/>
          <w:sz w:val="18"/>
          <w:szCs w:val="18"/>
        </w:rPr>
        <w:t xml:space="preserve"> plan constitutes a contract between the </w:t>
      </w:r>
      <w:r w:rsidR="00F31629">
        <w:rPr>
          <w:rFonts w:cs="Tahoma"/>
          <w:sz w:val="18"/>
          <w:szCs w:val="18"/>
        </w:rPr>
        <w:t>Assessment</w:t>
      </w:r>
      <w:r w:rsidR="000E32DC" w:rsidRPr="00245E22">
        <w:rPr>
          <w:rFonts w:cs="Tahoma"/>
          <w:sz w:val="18"/>
          <w:szCs w:val="18"/>
        </w:rPr>
        <w:t xml:space="preserve"> Sponsor</w:t>
      </w:r>
      <w:r w:rsidR="000E32DC" w:rsidRPr="00C12369">
        <w:rPr>
          <w:rFonts w:cs="Tahoma"/>
          <w:sz w:val="18"/>
          <w:szCs w:val="18"/>
        </w:rPr>
        <w:fldChar w:fldCharType="begin"/>
      </w:r>
      <w:r w:rsidR="000E32DC" w:rsidRPr="00245E22">
        <w:rPr>
          <w:rFonts w:cs="Tahoma"/>
          <w:sz w:val="18"/>
          <w:szCs w:val="18"/>
        </w:rPr>
        <w:instrText xml:space="preserve"> XE "Appraisal Sponsor” </w:instrText>
      </w:r>
      <w:r w:rsidR="000E32DC" w:rsidRPr="00C12369">
        <w:rPr>
          <w:rFonts w:cs="Tahoma"/>
          <w:sz w:val="18"/>
          <w:szCs w:val="18"/>
        </w:rPr>
        <w:fldChar w:fldCharType="end"/>
      </w:r>
      <w:r w:rsidR="000E32DC" w:rsidRPr="00245E22">
        <w:rPr>
          <w:rFonts w:cs="Tahoma"/>
          <w:sz w:val="18"/>
          <w:szCs w:val="18"/>
        </w:rPr>
        <w:t xml:space="preserve"> and the </w:t>
      </w:r>
      <w:r w:rsidR="009003B6" w:rsidRPr="00245E22">
        <w:rPr>
          <w:rFonts w:cs="Tahoma"/>
          <w:sz w:val="18"/>
          <w:szCs w:val="18"/>
        </w:rPr>
        <w:t>CA</w:t>
      </w:r>
      <w:r w:rsidR="000E32DC" w:rsidRPr="00245E22">
        <w:rPr>
          <w:rFonts w:cs="Tahoma"/>
          <w:sz w:val="18"/>
          <w:szCs w:val="18"/>
        </w:rPr>
        <w:t>, so it is vital that this agreement be formal</w:t>
      </w:r>
      <w:r>
        <w:rPr>
          <w:rFonts w:cs="Tahoma"/>
          <w:sz w:val="18"/>
          <w:szCs w:val="18"/>
        </w:rPr>
        <w:t>ly reviewed, approved and signed.  The agreed-upon plan is then sent to the C3PAO to confirm adequate and appropriate scope.</w:t>
      </w:r>
    </w:p>
    <w:p w14:paraId="395C5750" w14:textId="77777777" w:rsidR="000E32DC" w:rsidRPr="00245E22" w:rsidRDefault="000E32DC" w:rsidP="006558FC">
      <w:pPr>
        <w:rPr>
          <w:rFonts w:ascii="Tahoma" w:hAnsi="Tahoma" w:cs="Tahoma"/>
          <w:color w:val="FF0000"/>
          <w:sz w:val="18"/>
          <w:szCs w:val="18"/>
        </w:rPr>
      </w:pPr>
    </w:p>
    <w:p w14:paraId="268E7C3E" w14:textId="77777777" w:rsidR="000E32DC" w:rsidRPr="00EC0F31" w:rsidRDefault="000E32DC">
      <w:pPr>
        <w:pStyle w:val="Heading2"/>
        <w:rPr>
          <w:rFonts w:ascii="Tahoma" w:hAnsi="Tahoma" w:cs="Tahoma"/>
          <w:b w:val="0"/>
        </w:rPr>
      </w:pPr>
      <w:bookmarkStart w:id="74" w:name="_Toc42693334"/>
      <w:bookmarkStart w:id="75" w:name="_Toc454503400"/>
      <w:bookmarkStart w:id="76" w:name="_Toc49697607"/>
      <w:r w:rsidRPr="00C12369">
        <w:rPr>
          <w:rFonts w:ascii="Tahoma" w:hAnsi="Tahoma" w:cs="Tahoma"/>
          <w:b w:val="0"/>
        </w:rPr>
        <w:t>1.3 Verify Readiness to Conduct Assessment</w:t>
      </w:r>
      <w:bookmarkEnd w:id="74"/>
      <w:bookmarkEnd w:id="75"/>
      <w:bookmarkEnd w:id="76"/>
    </w:p>
    <w:p w14:paraId="43412ABE" w14:textId="77777777" w:rsidR="000E32DC" w:rsidRPr="00245E22" w:rsidRDefault="000E32DC">
      <w:pPr>
        <w:rPr>
          <w:rFonts w:ascii="Tahoma" w:hAnsi="Tahoma" w:cs="Tahoma"/>
        </w:rPr>
      </w:pPr>
    </w:p>
    <w:p w14:paraId="36119B28" w14:textId="7883DFF2" w:rsidR="000E32DC" w:rsidRDefault="000E32DC">
      <w:pPr>
        <w:rPr>
          <w:rFonts w:ascii="Tahoma" w:hAnsi="Tahoma" w:cs="Tahoma"/>
          <w:sz w:val="18"/>
          <w:szCs w:val="18"/>
        </w:rPr>
      </w:pPr>
      <w:r w:rsidRPr="00245E22">
        <w:rPr>
          <w:rFonts w:ascii="Tahoma" w:hAnsi="Tahoma" w:cs="Tahoma"/>
          <w:sz w:val="18"/>
          <w:szCs w:val="18"/>
        </w:rPr>
        <w:t>Ensure readiness to conduct the assessment in terms of team preparedness, availability of OE, risks, and logistics in determining the feasibility of the assessment as planned.</w:t>
      </w:r>
    </w:p>
    <w:p w14:paraId="76332F70" w14:textId="24AFC484" w:rsidR="00F603B3" w:rsidRDefault="00F603B3">
      <w:pPr>
        <w:rPr>
          <w:rFonts w:ascii="Tahoma" w:hAnsi="Tahoma" w:cs="Tahoma"/>
          <w:sz w:val="18"/>
          <w:szCs w:val="18"/>
        </w:rPr>
      </w:pPr>
    </w:p>
    <w:tbl>
      <w:tblPr>
        <w:tblStyle w:val="GridTable4"/>
        <w:tblW w:w="8995" w:type="dxa"/>
        <w:tblLook w:val="04A0" w:firstRow="1" w:lastRow="0" w:firstColumn="1" w:lastColumn="0" w:noHBand="0" w:noVBand="1"/>
      </w:tblPr>
      <w:tblGrid>
        <w:gridCol w:w="4045"/>
        <w:gridCol w:w="4950"/>
      </w:tblGrid>
      <w:tr w:rsidR="00594200" w:rsidRPr="00771ADD" w14:paraId="479751AE" w14:textId="77777777" w:rsidTr="00594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5" w:type="dxa"/>
            <w:gridSpan w:val="2"/>
          </w:tcPr>
          <w:p w14:paraId="168D58E0" w14:textId="02909732"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lastRenderedPageBreak/>
              <w:t>Phase 1.</w:t>
            </w:r>
            <w:r>
              <w:rPr>
                <w:rFonts w:ascii="Tahoma" w:eastAsia="Times New Roman" w:hAnsi="Tahoma" w:cs="Tahoma"/>
                <w:bCs w:val="0"/>
                <w:sz w:val="18"/>
                <w:szCs w:val="18"/>
              </w:rPr>
              <w:t>3</w:t>
            </w:r>
            <w:r w:rsidRPr="00771ADD">
              <w:rPr>
                <w:rFonts w:ascii="Tahoma" w:eastAsia="Times New Roman" w:hAnsi="Tahoma" w:cs="Tahoma"/>
                <w:bCs w:val="0"/>
                <w:sz w:val="18"/>
                <w:szCs w:val="18"/>
              </w:rPr>
              <w:t xml:space="preserve"> Required Outputs:</w:t>
            </w:r>
          </w:p>
        </w:tc>
      </w:tr>
      <w:tr w:rsidR="00594200" w14:paraId="5838D43A" w14:textId="77777777" w:rsidTr="00594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132564EB" w14:textId="75B24734"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Completed and Recorded CMMC Assessment Readiness Review Results</w:t>
            </w:r>
          </w:p>
        </w:tc>
        <w:tc>
          <w:tcPr>
            <w:tcW w:w="4950" w:type="dxa"/>
          </w:tcPr>
          <w:p w14:paraId="1C9D43A5" w14:textId="2B30925F" w:rsidR="00F603B3" w:rsidRDefault="00F603B3" w:rsidP="00594200">
            <w:pPr>
              <w:ind w:right="-21"/>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To be completed by CA, and assessment team, if applicable</w:t>
            </w:r>
          </w:p>
        </w:tc>
      </w:tr>
      <w:tr w:rsidR="00594200" w14:paraId="08D3C47A" w14:textId="77777777" w:rsidTr="00594200">
        <w:tc>
          <w:tcPr>
            <w:cnfStyle w:val="001000000000" w:firstRow="0" w:lastRow="0" w:firstColumn="1" w:lastColumn="0" w:oddVBand="0" w:evenVBand="0" w:oddHBand="0" w:evenHBand="0" w:firstRowFirstColumn="0" w:firstRowLastColumn="0" w:lastRowFirstColumn="0" w:lastRowLastColumn="0"/>
            <w:tcW w:w="4045" w:type="dxa"/>
          </w:tcPr>
          <w:p w14:paraId="17329342" w14:textId="1A0B1B1E"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Trained Assessment Team</w:t>
            </w:r>
          </w:p>
        </w:tc>
        <w:tc>
          <w:tcPr>
            <w:tcW w:w="4950" w:type="dxa"/>
          </w:tcPr>
          <w:p w14:paraId="0A480AD2" w14:textId="2299FD23"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hAnsi="Tahoma" w:cs="Tahoma"/>
                <w:color w:val="000000" w:themeColor="text1"/>
                <w:sz w:val="18"/>
                <w:szCs w:val="18"/>
              </w:rPr>
              <w:t>Applicable if there is an assessment team</w:t>
            </w:r>
          </w:p>
        </w:tc>
      </w:tr>
      <w:tr w:rsidR="00594200" w14:paraId="510FCA6C" w14:textId="77777777" w:rsidTr="00594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45E6B3BC" w14:textId="010FCD0A"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Updated Assessment Plan and Schedule</w:t>
            </w:r>
          </w:p>
        </w:tc>
        <w:tc>
          <w:tcPr>
            <w:tcW w:w="4950" w:type="dxa"/>
          </w:tcPr>
          <w:p w14:paraId="3E8A0C89" w14:textId="09F11719"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Pr>
                <w:rFonts w:ascii="Tahoma" w:hAnsi="Tahoma" w:cs="Tahoma"/>
                <w:color w:val="000000" w:themeColor="text1"/>
                <w:sz w:val="18"/>
                <w:szCs w:val="18"/>
              </w:rPr>
              <w:t>Based on any updates from Readiness Review results</w:t>
            </w:r>
          </w:p>
        </w:tc>
      </w:tr>
    </w:tbl>
    <w:p w14:paraId="0612B3EE" w14:textId="77777777" w:rsidR="00F603B3" w:rsidRPr="00245E22" w:rsidRDefault="00F603B3">
      <w:pPr>
        <w:rPr>
          <w:rFonts w:ascii="Tahoma" w:hAnsi="Tahoma" w:cs="Tahoma"/>
          <w:sz w:val="18"/>
          <w:szCs w:val="18"/>
        </w:rPr>
      </w:pPr>
    </w:p>
    <w:p w14:paraId="5C7A2918" w14:textId="77777777" w:rsidR="000E32DC" w:rsidRPr="00245E22" w:rsidRDefault="000E32DC">
      <w:pPr>
        <w:rPr>
          <w:rFonts w:ascii="Tahoma" w:hAnsi="Tahoma" w:cs="Tahoma"/>
          <w:sz w:val="18"/>
          <w:szCs w:val="18"/>
        </w:rPr>
      </w:pPr>
    </w:p>
    <w:p w14:paraId="55875635" w14:textId="77777777" w:rsidR="000E32DC" w:rsidRPr="00C12369" w:rsidRDefault="000E32DC">
      <w:pPr>
        <w:pStyle w:val="Heading3"/>
        <w:rPr>
          <w:rFonts w:ascii="Tahoma" w:hAnsi="Tahoma" w:cs="Tahoma"/>
          <w:b w:val="0"/>
        </w:rPr>
      </w:pPr>
      <w:bookmarkStart w:id="77" w:name="_Toc42693335"/>
      <w:bookmarkStart w:id="78" w:name="_Toc454503401"/>
      <w:bookmarkStart w:id="79" w:name="_Toc49697608"/>
      <w:r w:rsidRPr="00C12369">
        <w:rPr>
          <w:rFonts w:ascii="Tahoma" w:hAnsi="Tahoma" w:cs="Tahoma"/>
          <w:b w:val="0"/>
        </w:rPr>
        <w:t>1.3.1 Prepare and Train assessment team</w:t>
      </w:r>
      <w:bookmarkEnd w:id="77"/>
      <w:bookmarkEnd w:id="78"/>
      <w:bookmarkEnd w:id="79"/>
    </w:p>
    <w:p w14:paraId="44031CF3" w14:textId="77777777" w:rsidR="000E32DC" w:rsidRPr="00C12369" w:rsidRDefault="000E32DC">
      <w:pPr>
        <w:rPr>
          <w:rFonts w:ascii="Tahoma" w:hAnsi="Tahoma" w:cs="Tahoma"/>
        </w:rPr>
      </w:pPr>
    </w:p>
    <w:p w14:paraId="467A6D1F" w14:textId="2D723576" w:rsidR="000E32DC" w:rsidRPr="00EC0F31" w:rsidRDefault="000E32DC">
      <w:pPr>
        <w:pStyle w:val="CMMIBodyText"/>
        <w:rPr>
          <w:rFonts w:cs="Tahoma"/>
          <w:sz w:val="18"/>
          <w:szCs w:val="18"/>
        </w:rPr>
      </w:pPr>
      <w:r w:rsidRPr="00EC0F31">
        <w:rPr>
          <w:rFonts w:cs="Tahoma"/>
          <w:sz w:val="18"/>
          <w:szCs w:val="18"/>
        </w:rPr>
        <w:t xml:space="preserve">The </w:t>
      </w:r>
      <w:r w:rsidR="003641BB" w:rsidRPr="00EC0F31">
        <w:rPr>
          <w:rFonts w:cs="Tahoma"/>
          <w:sz w:val="18"/>
          <w:szCs w:val="18"/>
        </w:rPr>
        <w:t>Certified Assessor</w:t>
      </w:r>
      <w:r w:rsidRPr="00EC0F31">
        <w:rPr>
          <w:rFonts w:cs="Tahoma"/>
          <w:sz w:val="18"/>
          <w:szCs w:val="18"/>
        </w:rPr>
        <w:t xml:space="preserve"> verifies that ATMs are sufficiently prepared for performing the planned </w:t>
      </w:r>
      <w:r w:rsidR="00F31629">
        <w:rPr>
          <w:rFonts w:cs="Tahoma"/>
          <w:sz w:val="18"/>
          <w:szCs w:val="18"/>
        </w:rPr>
        <w:t>assessment</w:t>
      </w:r>
      <w:r w:rsidRPr="00EC0F31">
        <w:rPr>
          <w:rFonts w:cs="Tahoma"/>
          <w:sz w:val="18"/>
          <w:szCs w:val="18"/>
        </w:rPr>
        <w:t xml:space="preserve"> activities. This preparation includes ensuring ATMs are familiar with the assessment scope</w:t>
      </w:r>
      <w:r w:rsidRPr="00C12369">
        <w:rPr>
          <w:rFonts w:cs="Tahoma"/>
          <w:sz w:val="18"/>
          <w:szCs w:val="18"/>
        </w:rPr>
        <w:fldChar w:fldCharType="begin"/>
      </w:r>
      <w:r w:rsidRPr="00C12369">
        <w:rPr>
          <w:rFonts w:cs="Tahoma"/>
          <w:sz w:val="18"/>
          <w:szCs w:val="18"/>
        </w:rPr>
        <w:instrText xml:space="preserve"> XE "appraisal scope” </w:instrText>
      </w:r>
      <w:r w:rsidRPr="00C12369">
        <w:rPr>
          <w:rFonts w:cs="Tahoma"/>
          <w:sz w:val="18"/>
          <w:szCs w:val="18"/>
        </w:rPr>
        <w:fldChar w:fldCharType="end"/>
      </w:r>
      <w:r w:rsidRPr="00EC0F31">
        <w:rPr>
          <w:rFonts w:cs="Tahoma"/>
          <w:sz w:val="18"/>
          <w:szCs w:val="18"/>
        </w:rPr>
        <w:t>, the assessment method</w:t>
      </w:r>
      <w:r w:rsidRPr="00C12369">
        <w:rPr>
          <w:rFonts w:cs="Tahoma"/>
          <w:sz w:val="18"/>
          <w:szCs w:val="18"/>
        </w:rPr>
        <w:fldChar w:fldCharType="begin"/>
      </w:r>
      <w:r w:rsidRPr="00C12369">
        <w:rPr>
          <w:rFonts w:cs="Tahoma"/>
          <w:sz w:val="18"/>
          <w:szCs w:val="18"/>
        </w:rPr>
        <w:instrText xml:space="preserve"> XE "appraisal method” </w:instrText>
      </w:r>
      <w:r w:rsidRPr="00C12369">
        <w:rPr>
          <w:rFonts w:cs="Tahoma"/>
          <w:sz w:val="18"/>
          <w:szCs w:val="18"/>
        </w:rPr>
        <w:fldChar w:fldCharType="end"/>
      </w:r>
      <w:r w:rsidRPr="00EC0F31">
        <w:rPr>
          <w:rFonts w:cs="Tahoma"/>
          <w:sz w:val="18"/>
          <w:szCs w:val="18"/>
        </w:rPr>
        <w:t>, the asses</w:t>
      </w:r>
      <w:r w:rsidRPr="006558FC">
        <w:rPr>
          <w:rFonts w:cs="Tahoma"/>
          <w:sz w:val="18"/>
          <w:szCs w:val="18"/>
        </w:rPr>
        <w:t xml:space="preserve">sment plan, and the tools and techniques to be used during the assessment. The </w:t>
      </w:r>
      <w:r w:rsidR="009003B6" w:rsidRPr="008D0895">
        <w:rPr>
          <w:rFonts w:cs="Tahoma"/>
          <w:sz w:val="18"/>
          <w:szCs w:val="18"/>
        </w:rPr>
        <w:t>CA</w:t>
      </w:r>
      <w:r w:rsidRPr="008D0895" w:rsidDel="00A93BA4">
        <w:rPr>
          <w:rFonts w:cs="Tahoma"/>
          <w:sz w:val="18"/>
          <w:szCs w:val="18"/>
        </w:rPr>
        <w:t xml:space="preserve"> </w:t>
      </w:r>
      <w:r w:rsidRPr="008D0895">
        <w:rPr>
          <w:rFonts w:cs="Tahoma"/>
          <w:sz w:val="18"/>
          <w:szCs w:val="18"/>
        </w:rPr>
        <w:t>assigns roles and responsibilities for assessment tasks. The assessment team participates in team building exercises to practice facilitation skills and reach consensus</w:t>
      </w:r>
      <w:r w:rsidRPr="00C12369">
        <w:rPr>
          <w:rFonts w:cs="Tahoma"/>
          <w:sz w:val="18"/>
          <w:szCs w:val="18"/>
        </w:rPr>
        <w:fldChar w:fldCharType="begin"/>
      </w:r>
      <w:r w:rsidRPr="00C12369">
        <w:rPr>
          <w:rFonts w:cs="Tahoma"/>
          <w:sz w:val="18"/>
          <w:szCs w:val="18"/>
        </w:rPr>
        <w:instrText xml:space="preserve"> XE "consensus" </w:instrText>
      </w:r>
      <w:r w:rsidRPr="00C12369">
        <w:rPr>
          <w:rFonts w:cs="Tahoma"/>
          <w:sz w:val="18"/>
          <w:szCs w:val="18"/>
        </w:rPr>
        <w:fldChar w:fldCharType="end"/>
      </w:r>
      <w:r w:rsidRPr="00EC0F31">
        <w:rPr>
          <w:rFonts w:cs="Tahoma"/>
          <w:sz w:val="18"/>
          <w:szCs w:val="18"/>
        </w:rPr>
        <w:t xml:space="preserve"> in understanding the team objectives and how they will be satisfied.</w:t>
      </w:r>
    </w:p>
    <w:p w14:paraId="61B905BE" w14:textId="77777777" w:rsidR="000E32DC" w:rsidRPr="00C12369" w:rsidRDefault="000E32DC">
      <w:pPr>
        <w:pStyle w:val="Heading3"/>
        <w:rPr>
          <w:rFonts w:ascii="Tahoma" w:hAnsi="Tahoma" w:cs="Tahoma"/>
          <w:b w:val="0"/>
        </w:rPr>
      </w:pPr>
      <w:bookmarkStart w:id="80" w:name="_Toc42693336"/>
      <w:bookmarkStart w:id="81" w:name="_Toc454503402"/>
      <w:bookmarkStart w:id="82" w:name="_Toc49697609"/>
      <w:r w:rsidRPr="00C12369">
        <w:rPr>
          <w:rFonts w:ascii="Tahoma" w:hAnsi="Tahoma" w:cs="Tahoma"/>
          <w:b w:val="0"/>
        </w:rPr>
        <w:t>1.3.2 Identify, Obtain, Inventory, and Verify OE</w:t>
      </w:r>
      <w:bookmarkEnd w:id="80"/>
      <w:bookmarkEnd w:id="81"/>
      <w:bookmarkEnd w:id="82"/>
    </w:p>
    <w:p w14:paraId="121E2ECE" w14:textId="77777777" w:rsidR="000E32DC" w:rsidRPr="00C12369" w:rsidRDefault="000E32DC">
      <w:pPr>
        <w:rPr>
          <w:rFonts w:ascii="Tahoma" w:hAnsi="Tahoma" w:cs="Tahoma"/>
        </w:rPr>
      </w:pPr>
    </w:p>
    <w:p w14:paraId="2AF65414" w14:textId="57F34F5A" w:rsidR="000E32DC" w:rsidRDefault="000E32DC">
      <w:pPr>
        <w:pStyle w:val="CMMIBodyText"/>
        <w:rPr>
          <w:rFonts w:cs="Tahoma"/>
          <w:sz w:val="18"/>
          <w:szCs w:val="18"/>
        </w:rPr>
      </w:pPr>
      <w:r w:rsidRPr="00EC0F31">
        <w:rPr>
          <w:rFonts w:cs="Tahoma"/>
          <w:sz w:val="18"/>
          <w:szCs w:val="18"/>
        </w:rPr>
        <w:t xml:space="preserve">Obtain information that facilitates preparation and an understanding of the implementation of </w:t>
      </w:r>
      <w:r w:rsidR="007E1DA7">
        <w:rPr>
          <w:rFonts w:cs="Tahoma"/>
          <w:sz w:val="18"/>
          <w:szCs w:val="18"/>
        </w:rPr>
        <w:t>CMMC practices, controls, and related processes, policies and plans</w:t>
      </w:r>
      <w:r w:rsidRPr="00EC0F31">
        <w:rPr>
          <w:rFonts w:cs="Tahoma"/>
          <w:sz w:val="18"/>
          <w:szCs w:val="18"/>
        </w:rPr>
        <w:t xml:space="preserve"> across the OSC</w:t>
      </w:r>
      <w:r w:rsidR="007E1DA7">
        <w:rPr>
          <w:rFonts w:cs="Tahoma"/>
          <w:sz w:val="18"/>
          <w:szCs w:val="18"/>
        </w:rPr>
        <w:t xml:space="preserve"> resulting from a pre-assessment. </w:t>
      </w:r>
      <w:r w:rsidRPr="008D0895">
        <w:rPr>
          <w:rFonts w:cs="Tahoma"/>
          <w:sz w:val="18"/>
          <w:szCs w:val="18"/>
        </w:rPr>
        <w:t>Identify potential issues, gaps, or risks to aid in refining the plan.</w:t>
      </w:r>
    </w:p>
    <w:p w14:paraId="0374E8AB" w14:textId="363034BE" w:rsidR="00194F97" w:rsidRPr="008D0895" w:rsidRDefault="00194F97">
      <w:pPr>
        <w:pStyle w:val="CMMIBodyText"/>
        <w:rPr>
          <w:rFonts w:cs="Tahoma"/>
          <w:sz w:val="18"/>
          <w:szCs w:val="18"/>
        </w:rPr>
      </w:pPr>
      <w:r>
        <w:rPr>
          <w:rFonts w:cs="Tahoma"/>
          <w:sz w:val="18"/>
          <w:szCs w:val="18"/>
        </w:rPr>
        <w:t>The CA is responsible for verifying any CMMC practices in-scope that the OSC proposes to be Not Applicable or N/A for that host unit, supporting unit or associated enclave.</w:t>
      </w:r>
    </w:p>
    <w:p w14:paraId="09755486" w14:textId="77777777" w:rsidR="000E32DC" w:rsidRPr="00C12369" w:rsidRDefault="000E32DC">
      <w:pPr>
        <w:rPr>
          <w:rFonts w:ascii="Tahoma" w:hAnsi="Tahoma" w:cs="Tahoma"/>
        </w:rPr>
      </w:pPr>
    </w:p>
    <w:p w14:paraId="753854FE" w14:textId="4CBBA9C9" w:rsidR="000E32DC" w:rsidRPr="00C12369" w:rsidRDefault="000E32DC">
      <w:pPr>
        <w:pStyle w:val="Heading3"/>
        <w:rPr>
          <w:rFonts w:ascii="Tahoma" w:hAnsi="Tahoma" w:cs="Tahoma"/>
          <w:b w:val="0"/>
        </w:rPr>
      </w:pPr>
      <w:bookmarkStart w:id="83" w:name="_Toc42693337"/>
      <w:bookmarkStart w:id="84" w:name="_Toc454503403"/>
      <w:bookmarkStart w:id="85" w:name="_Toc49697610"/>
      <w:r w:rsidRPr="00C12369">
        <w:rPr>
          <w:rFonts w:ascii="Tahoma" w:hAnsi="Tahoma" w:cs="Tahoma"/>
          <w:b w:val="0"/>
        </w:rPr>
        <w:t>1.3.3 Perform Certification Assessment</w:t>
      </w:r>
      <w:r w:rsidR="00F603B3">
        <w:rPr>
          <w:rFonts w:ascii="Tahoma" w:hAnsi="Tahoma" w:cs="Tahoma"/>
          <w:b w:val="0"/>
        </w:rPr>
        <w:t xml:space="preserve"> </w:t>
      </w:r>
      <w:r w:rsidRPr="00C12369">
        <w:rPr>
          <w:rFonts w:ascii="Tahoma" w:hAnsi="Tahoma" w:cs="Tahoma"/>
          <w:b w:val="0"/>
        </w:rPr>
        <w:t>Readiness Review</w:t>
      </w:r>
      <w:bookmarkEnd w:id="83"/>
      <w:bookmarkEnd w:id="84"/>
      <w:bookmarkEnd w:id="85"/>
    </w:p>
    <w:p w14:paraId="0D219CF2" w14:textId="77777777" w:rsidR="000E32DC" w:rsidRPr="00245E22" w:rsidRDefault="000E32DC">
      <w:pPr>
        <w:rPr>
          <w:rFonts w:ascii="Tahoma" w:hAnsi="Tahoma" w:cs="Tahoma"/>
          <w:color w:val="FF0000"/>
          <w:sz w:val="18"/>
          <w:szCs w:val="18"/>
        </w:rPr>
      </w:pPr>
    </w:p>
    <w:p w14:paraId="04BAAD00" w14:textId="47890147" w:rsidR="000E32DC" w:rsidRPr="00245E22" w:rsidRDefault="000E32DC">
      <w:pPr>
        <w:pStyle w:val="CMMIBodyText"/>
        <w:rPr>
          <w:rFonts w:cs="Tahoma"/>
          <w:sz w:val="18"/>
          <w:szCs w:val="18"/>
        </w:rPr>
      </w:pPr>
      <w:r w:rsidRPr="00245E22">
        <w:rPr>
          <w:rFonts w:cs="Tahoma"/>
          <w:sz w:val="18"/>
          <w:szCs w:val="18"/>
        </w:rPr>
        <w:t>The purpose of the Certification Assessment</w:t>
      </w:r>
      <w:r w:rsidR="00F603B3">
        <w:rPr>
          <w:rFonts w:cs="Tahoma"/>
          <w:sz w:val="18"/>
          <w:szCs w:val="18"/>
        </w:rPr>
        <w:t xml:space="preserve"> </w:t>
      </w:r>
      <w:r w:rsidRPr="00245E22">
        <w:rPr>
          <w:rFonts w:cs="Tahoma"/>
          <w:sz w:val="18"/>
          <w:szCs w:val="18"/>
        </w:rPr>
        <w:t>Readiness Review is to determine whether the assessment team and OSC (host unit, supporting functional units and any enclaves) are ready to conduct the assessment as planned, and in the time allocated. The readiness review addresses several aspects of readiness to conduct the assessment, which include at a minimum: OE readiness, assessment team readiness, logistics readiness, assessment risk status, and overall assessment feasibility. The readiness review</w:t>
      </w:r>
      <w:r w:rsidRPr="00245E22" w:rsidDel="00FD1130">
        <w:rPr>
          <w:rFonts w:cs="Tahoma"/>
          <w:sz w:val="18"/>
          <w:szCs w:val="18"/>
        </w:rPr>
        <w:t xml:space="preserve"> </w:t>
      </w:r>
      <w:r w:rsidRPr="00245E22">
        <w:rPr>
          <w:rFonts w:cs="Tahoma"/>
          <w:sz w:val="18"/>
          <w:szCs w:val="18"/>
        </w:rPr>
        <w:t xml:space="preserve">results in a decision to continue as planned, </w:t>
      </w:r>
      <w:proofErr w:type="spellStart"/>
      <w:r w:rsidRPr="00245E22">
        <w:rPr>
          <w:rFonts w:cs="Tahoma"/>
          <w:sz w:val="18"/>
          <w:szCs w:val="18"/>
        </w:rPr>
        <w:t>replan</w:t>
      </w:r>
      <w:proofErr w:type="spellEnd"/>
      <w:r w:rsidRPr="00245E22">
        <w:rPr>
          <w:rFonts w:cs="Tahoma"/>
          <w:sz w:val="18"/>
          <w:szCs w:val="18"/>
        </w:rPr>
        <w:t xml:space="preserve"> or reschedule, or cancel the assessment. The </w:t>
      </w:r>
      <w:r w:rsidR="003641BB" w:rsidRPr="00245E22">
        <w:rPr>
          <w:rFonts w:cs="Tahoma"/>
          <w:sz w:val="18"/>
          <w:szCs w:val="18"/>
        </w:rPr>
        <w:t>Certified Assessor</w:t>
      </w:r>
      <w:r w:rsidRPr="00245E22">
        <w:rPr>
          <w:rFonts w:cs="Tahoma"/>
          <w:sz w:val="18"/>
          <w:szCs w:val="18"/>
        </w:rPr>
        <w:t xml:space="preserve"> and </w:t>
      </w:r>
      <w:r w:rsidR="00F31629">
        <w:rPr>
          <w:rFonts w:cs="Tahoma"/>
          <w:sz w:val="18"/>
          <w:szCs w:val="18"/>
        </w:rPr>
        <w:t>Assessment</w:t>
      </w:r>
      <w:r w:rsidRPr="00245E22">
        <w:rPr>
          <w:rFonts w:cs="Tahoma"/>
          <w:sz w:val="18"/>
          <w:szCs w:val="18"/>
        </w:rPr>
        <w:t xml:space="preserve"> Sponsor</w:t>
      </w:r>
      <w:r w:rsidRPr="00C12369">
        <w:rPr>
          <w:rFonts w:cs="Tahoma"/>
          <w:sz w:val="18"/>
          <w:szCs w:val="18"/>
        </w:rPr>
        <w:fldChar w:fldCharType="begin"/>
      </w:r>
      <w:r w:rsidRPr="00245E22">
        <w:rPr>
          <w:rFonts w:cs="Tahoma"/>
          <w:sz w:val="18"/>
          <w:szCs w:val="18"/>
        </w:rPr>
        <w:instrText xml:space="preserve"> XE "Appraisal Sponsor” </w:instrText>
      </w:r>
      <w:r w:rsidRPr="00C12369">
        <w:rPr>
          <w:rFonts w:cs="Tahoma"/>
          <w:sz w:val="18"/>
          <w:szCs w:val="18"/>
        </w:rPr>
        <w:fldChar w:fldCharType="end"/>
      </w:r>
      <w:r w:rsidRPr="00245E22">
        <w:rPr>
          <w:rFonts w:cs="Tahoma"/>
          <w:sz w:val="18"/>
          <w:szCs w:val="18"/>
        </w:rPr>
        <w:t xml:space="preserve"> are responsible for identifying and recording the criteria that will determine whether an assessment will proceed, but that criteria must be reviewed and approved by the C3PAO and AB.</w:t>
      </w:r>
    </w:p>
    <w:p w14:paraId="088B8A62" w14:textId="4D11C07C" w:rsidR="000E32DC" w:rsidRPr="00245E22" w:rsidRDefault="000E32DC">
      <w:pPr>
        <w:rPr>
          <w:rFonts w:ascii="Tahoma" w:hAnsi="Tahoma" w:cs="Tahoma"/>
          <w:sz w:val="18"/>
          <w:szCs w:val="18"/>
        </w:rPr>
      </w:pPr>
      <w:r w:rsidRPr="00245E22">
        <w:rPr>
          <w:rFonts w:ascii="Tahoma" w:hAnsi="Tahoma" w:cs="Tahoma"/>
          <w:sz w:val="18"/>
          <w:szCs w:val="18"/>
        </w:rPr>
        <w:t xml:space="preserve">The readiness review is not intended to be a comprehensive determination of whether an OU will meet any targeted </w:t>
      </w:r>
      <w:r w:rsidR="00E84166">
        <w:rPr>
          <w:rFonts w:ascii="Tahoma" w:hAnsi="Tahoma" w:cs="Tahoma"/>
          <w:sz w:val="18"/>
          <w:szCs w:val="18"/>
        </w:rPr>
        <w:t>Level</w:t>
      </w:r>
      <w:r w:rsidRPr="00245E22">
        <w:rPr>
          <w:rFonts w:ascii="Tahoma" w:hAnsi="Tahoma" w:cs="Tahoma"/>
          <w:sz w:val="18"/>
          <w:szCs w:val="18"/>
        </w:rPr>
        <w:t xml:space="preserve"> rating. The CMMC AB does not permit performing a readiness review with the intent of identifying weakness in the OE so the OSC can fix them prior to the start of the Conduct </w:t>
      </w:r>
      <w:r w:rsidR="00F31629">
        <w:rPr>
          <w:rFonts w:ascii="Tahoma" w:hAnsi="Tahoma" w:cs="Tahoma"/>
          <w:sz w:val="18"/>
          <w:szCs w:val="18"/>
        </w:rPr>
        <w:t>Assessment</w:t>
      </w:r>
      <w:r w:rsidRPr="00C12369">
        <w:rPr>
          <w:rFonts w:ascii="Tahoma" w:hAnsi="Tahoma" w:cs="Tahoma"/>
          <w:sz w:val="18"/>
          <w:szCs w:val="18"/>
        </w:rPr>
        <w:fldChar w:fldCharType="begin"/>
      </w:r>
      <w:r w:rsidRPr="00245E22">
        <w:rPr>
          <w:rFonts w:ascii="Tahoma" w:hAnsi="Tahoma" w:cs="Tahoma"/>
          <w:sz w:val="18"/>
          <w:szCs w:val="18"/>
        </w:rPr>
        <w:instrText xml:space="preserve"> XE "Conduct Appraisal” </w:instrText>
      </w:r>
      <w:r w:rsidRPr="00C12369">
        <w:rPr>
          <w:rFonts w:ascii="Tahoma" w:hAnsi="Tahoma" w:cs="Tahoma"/>
          <w:sz w:val="18"/>
          <w:szCs w:val="18"/>
        </w:rPr>
        <w:fldChar w:fldCharType="end"/>
      </w:r>
      <w:r w:rsidRPr="00245E22">
        <w:rPr>
          <w:rFonts w:ascii="Tahoma" w:hAnsi="Tahoma" w:cs="Tahoma"/>
          <w:sz w:val="18"/>
          <w:szCs w:val="18"/>
        </w:rPr>
        <w:t xml:space="preserve"> Phase (Phase 1).</w:t>
      </w:r>
    </w:p>
    <w:p w14:paraId="6C48799C" w14:textId="77777777" w:rsidR="000E32DC" w:rsidRPr="00245E22" w:rsidRDefault="000E32DC">
      <w:pPr>
        <w:rPr>
          <w:rFonts w:ascii="Tahoma" w:hAnsi="Tahoma" w:cs="Tahoma"/>
          <w:sz w:val="18"/>
          <w:szCs w:val="18"/>
        </w:rPr>
      </w:pPr>
    </w:p>
    <w:p w14:paraId="336E55BA" w14:textId="77777777" w:rsidR="000E32DC" w:rsidRPr="00245E22" w:rsidRDefault="000E32DC">
      <w:pPr>
        <w:pStyle w:val="CMMITableBody"/>
        <w:rPr>
          <w:rFonts w:cs="Tahoma"/>
          <w:sz w:val="18"/>
        </w:rPr>
      </w:pPr>
      <w:r w:rsidRPr="00245E22">
        <w:rPr>
          <w:rFonts w:cs="Tahoma"/>
          <w:sz w:val="18"/>
        </w:rPr>
        <w:t>Verify at a minimum the following five readiness review criteria:</w:t>
      </w:r>
    </w:p>
    <w:p w14:paraId="2ADB8462" w14:textId="77777777" w:rsidR="000E32DC" w:rsidRPr="00245E22" w:rsidRDefault="000E32DC">
      <w:pPr>
        <w:pStyle w:val="CMMITableList1"/>
        <w:rPr>
          <w:sz w:val="18"/>
        </w:rPr>
      </w:pPr>
      <w:r w:rsidRPr="00245E22">
        <w:rPr>
          <w:sz w:val="18"/>
        </w:rPr>
        <w:t>OE readiness</w:t>
      </w:r>
    </w:p>
    <w:p w14:paraId="427265D7" w14:textId="77777777" w:rsidR="000E32DC" w:rsidRPr="00245E22" w:rsidRDefault="000E32DC">
      <w:pPr>
        <w:pStyle w:val="CMMITableList1"/>
        <w:rPr>
          <w:sz w:val="18"/>
        </w:rPr>
      </w:pPr>
      <w:r w:rsidRPr="00245E22">
        <w:rPr>
          <w:sz w:val="18"/>
        </w:rPr>
        <w:t>Assessment team readiness</w:t>
      </w:r>
    </w:p>
    <w:p w14:paraId="39B9B276" w14:textId="77777777" w:rsidR="000E32DC" w:rsidRPr="00245E22" w:rsidRDefault="000E32DC">
      <w:pPr>
        <w:pStyle w:val="CMMITableList1"/>
        <w:rPr>
          <w:sz w:val="18"/>
        </w:rPr>
      </w:pPr>
      <w:r w:rsidRPr="00245E22">
        <w:rPr>
          <w:sz w:val="18"/>
        </w:rPr>
        <w:t>Logistics readiness</w:t>
      </w:r>
    </w:p>
    <w:p w14:paraId="24002C0A" w14:textId="77777777" w:rsidR="000E32DC" w:rsidRPr="00245E22" w:rsidRDefault="000E32DC">
      <w:pPr>
        <w:pStyle w:val="CMMITableList1"/>
        <w:rPr>
          <w:sz w:val="18"/>
        </w:rPr>
      </w:pPr>
      <w:r w:rsidRPr="00245E22">
        <w:rPr>
          <w:sz w:val="18"/>
        </w:rPr>
        <w:t>Assessment risk status</w:t>
      </w:r>
    </w:p>
    <w:p w14:paraId="35A646F0" w14:textId="77777777" w:rsidR="000E32DC" w:rsidRPr="00245E22" w:rsidRDefault="000E32DC">
      <w:pPr>
        <w:pStyle w:val="CMMITableList1"/>
        <w:rPr>
          <w:sz w:val="18"/>
        </w:rPr>
      </w:pPr>
      <w:r w:rsidRPr="00245E22">
        <w:rPr>
          <w:sz w:val="18"/>
        </w:rPr>
        <w:t>Overall assessment feasibility</w:t>
      </w:r>
    </w:p>
    <w:p w14:paraId="46FC2DB8" w14:textId="5C3CBE38" w:rsidR="000E32DC" w:rsidRPr="00245E22" w:rsidRDefault="000E32DC">
      <w:pPr>
        <w:rPr>
          <w:rFonts w:ascii="Tahoma" w:hAnsi="Tahoma" w:cs="Tahoma"/>
          <w:sz w:val="18"/>
          <w:szCs w:val="18"/>
        </w:rPr>
      </w:pPr>
      <w:r w:rsidRPr="00245E22">
        <w:rPr>
          <w:rFonts w:ascii="Tahoma" w:hAnsi="Tahoma" w:cs="Tahoma"/>
          <w:sz w:val="18"/>
          <w:szCs w:val="18"/>
        </w:rPr>
        <w:t xml:space="preserve">Based on all of the above and the assessment objectives, plan and schedule, evaluate if the assessment is feasible without excessive stress, problems or impact on the team and organization. The </w:t>
      </w:r>
      <w:r w:rsidR="003641BB" w:rsidRPr="00245E22">
        <w:rPr>
          <w:rFonts w:ascii="Tahoma" w:hAnsi="Tahoma" w:cs="Tahoma"/>
          <w:sz w:val="18"/>
          <w:szCs w:val="18"/>
        </w:rPr>
        <w:t>Certified Assessor</w:t>
      </w:r>
      <w:r w:rsidRPr="00245E22">
        <w:rPr>
          <w:rFonts w:ascii="Tahoma" w:hAnsi="Tahoma" w:cs="Tahoma"/>
          <w:sz w:val="18"/>
          <w:szCs w:val="18"/>
        </w:rPr>
        <w:t xml:space="preserve"> must identify and record feasibility criteria in the </w:t>
      </w:r>
      <w:r w:rsidR="00F31629">
        <w:rPr>
          <w:rFonts w:ascii="Tahoma" w:hAnsi="Tahoma" w:cs="Tahoma"/>
          <w:sz w:val="18"/>
          <w:szCs w:val="18"/>
        </w:rPr>
        <w:t>assessment</w:t>
      </w:r>
      <w:r w:rsidRPr="00245E22">
        <w:rPr>
          <w:rFonts w:ascii="Tahoma" w:hAnsi="Tahoma" w:cs="Tahoma"/>
          <w:sz w:val="18"/>
          <w:szCs w:val="18"/>
        </w:rPr>
        <w:t xml:space="preserve"> plan, e.g., assessment team will work 9-hour days to shorten schedule. If determined there are feasibility concerns, the </w:t>
      </w:r>
      <w:r w:rsidR="003641BB" w:rsidRPr="00245E22">
        <w:rPr>
          <w:rFonts w:ascii="Tahoma" w:hAnsi="Tahoma" w:cs="Tahoma"/>
          <w:sz w:val="18"/>
          <w:szCs w:val="18"/>
        </w:rPr>
        <w:t>Certified Assessor</w:t>
      </w:r>
      <w:r w:rsidRPr="00245E22">
        <w:rPr>
          <w:rFonts w:ascii="Tahoma" w:hAnsi="Tahoma" w:cs="Tahoma"/>
          <w:sz w:val="18"/>
          <w:szCs w:val="18"/>
        </w:rPr>
        <w:t xml:space="preserve"> must discuss with the </w:t>
      </w:r>
      <w:r w:rsidR="00F31629">
        <w:rPr>
          <w:rFonts w:ascii="Tahoma" w:hAnsi="Tahoma" w:cs="Tahoma"/>
          <w:sz w:val="18"/>
          <w:szCs w:val="18"/>
        </w:rPr>
        <w:t>Assessment</w:t>
      </w:r>
      <w:r w:rsidRPr="00245E22">
        <w:rPr>
          <w:rFonts w:ascii="Tahoma" w:hAnsi="Tahoma" w:cs="Tahoma"/>
          <w:sz w:val="18"/>
          <w:szCs w:val="18"/>
        </w:rPr>
        <w:t xml:space="preserve"> Sponsor</w:t>
      </w:r>
      <w:r w:rsidRPr="00C12369">
        <w:rPr>
          <w:rFonts w:ascii="Tahoma" w:hAnsi="Tahoma" w:cs="Tahoma"/>
          <w:sz w:val="18"/>
          <w:szCs w:val="18"/>
        </w:rPr>
        <w:fldChar w:fldCharType="begin"/>
      </w:r>
      <w:r w:rsidRPr="00245E22">
        <w:rPr>
          <w:rFonts w:ascii="Tahoma" w:hAnsi="Tahoma" w:cs="Tahoma"/>
          <w:sz w:val="18"/>
          <w:szCs w:val="18"/>
        </w:rPr>
        <w:instrText xml:space="preserve"> XE "Appraisal Sponsor” </w:instrText>
      </w:r>
      <w:r w:rsidRPr="00C12369">
        <w:rPr>
          <w:rFonts w:ascii="Tahoma" w:hAnsi="Tahoma" w:cs="Tahoma"/>
          <w:sz w:val="18"/>
          <w:szCs w:val="18"/>
        </w:rPr>
        <w:fldChar w:fldCharType="end"/>
      </w:r>
      <w:r w:rsidRPr="00245E22">
        <w:rPr>
          <w:rFonts w:ascii="Tahoma" w:hAnsi="Tahoma" w:cs="Tahoma"/>
          <w:sz w:val="18"/>
          <w:szCs w:val="18"/>
        </w:rPr>
        <w:t xml:space="preserve"> and keep the </w:t>
      </w:r>
      <w:r w:rsidR="00F31629">
        <w:rPr>
          <w:rFonts w:ascii="Tahoma" w:hAnsi="Tahoma" w:cs="Tahoma"/>
          <w:sz w:val="18"/>
          <w:szCs w:val="18"/>
        </w:rPr>
        <w:t>assessment</w:t>
      </w:r>
      <w:r w:rsidRPr="00245E22">
        <w:rPr>
          <w:rFonts w:ascii="Tahoma" w:hAnsi="Tahoma" w:cs="Tahoma"/>
          <w:sz w:val="18"/>
          <w:szCs w:val="18"/>
        </w:rPr>
        <w:t xml:space="preserve"> plan and schedule updated</w:t>
      </w:r>
      <w:r w:rsidRPr="00C12369">
        <w:rPr>
          <w:rFonts w:ascii="Tahoma" w:hAnsi="Tahoma" w:cs="Tahoma"/>
        </w:rPr>
        <w:t>.</w:t>
      </w:r>
    </w:p>
    <w:p w14:paraId="5372BF17" w14:textId="77777777" w:rsidR="000E32DC" w:rsidRPr="00245E22" w:rsidRDefault="000E32DC">
      <w:pPr>
        <w:rPr>
          <w:rFonts w:ascii="Tahoma" w:hAnsi="Tahoma" w:cs="Tahoma"/>
          <w:color w:val="FF0000"/>
          <w:sz w:val="18"/>
          <w:szCs w:val="18"/>
        </w:rPr>
      </w:pPr>
    </w:p>
    <w:p w14:paraId="7419A7A0" w14:textId="77777777" w:rsidR="000E32DC" w:rsidRPr="00C12369" w:rsidRDefault="000E32DC">
      <w:pPr>
        <w:pStyle w:val="Heading3"/>
        <w:rPr>
          <w:rFonts w:ascii="Tahoma" w:hAnsi="Tahoma" w:cs="Tahoma"/>
          <w:b w:val="0"/>
        </w:rPr>
      </w:pPr>
      <w:bookmarkStart w:id="86" w:name="_Toc42693338"/>
      <w:bookmarkStart w:id="87" w:name="_Toc454503404"/>
      <w:bookmarkStart w:id="88" w:name="_Toc49697611"/>
      <w:r w:rsidRPr="00C12369">
        <w:rPr>
          <w:rFonts w:ascii="Tahoma" w:hAnsi="Tahoma" w:cs="Tahoma"/>
          <w:b w:val="0"/>
        </w:rPr>
        <w:t>1.3.4: Update the Assessment Plan and Schedule as Needed, Based on CA-RR</w:t>
      </w:r>
      <w:bookmarkEnd w:id="86"/>
      <w:bookmarkEnd w:id="87"/>
      <w:bookmarkEnd w:id="88"/>
    </w:p>
    <w:p w14:paraId="17408FE7" w14:textId="77777777" w:rsidR="000E32DC" w:rsidRPr="00245E22" w:rsidRDefault="000E32DC">
      <w:pPr>
        <w:rPr>
          <w:rFonts w:ascii="Tahoma" w:hAnsi="Tahoma" w:cs="Tahoma"/>
        </w:rPr>
      </w:pPr>
    </w:p>
    <w:p w14:paraId="22DD3E40" w14:textId="450D2B28" w:rsidR="000E32DC" w:rsidRPr="00245E22" w:rsidRDefault="000E32DC">
      <w:pPr>
        <w:rPr>
          <w:rFonts w:ascii="Tahoma" w:hAnsi="Tahoma" w:cs="Tahoma"/>
          <w:sz w:val="18"/>
          <w:szCs w:val="18"/>
        </w:rPr>
      </w:pPr>
      <w:r w:rsidRPr="00245E22">
        <w:rPr>
          <w:rFonts w:ascii="Tahoma" w:hAnsi="Tahoma" w:cs="Tahoma"/>
          <w:sz w:val="18"/>
          <w:szCs w:val="18"/>
        </w:rPr>
        <w:t xml:space="preserve">Once the results of the CA-RR is completed, the </w:t>
      </w:r>
      <w:r w:rsidR="003641BB" w:rsidRPr="00245E22">
        <w:rPr>
          <w:rFonts w:ascii="Tahoma" w:hAnsi="Tahoma" w:cs="Tahoma"/>
          <w:sz w:val="18"/>
          <w:szCs w:val="18"/>
        </w:rPr>
        <w:t>Certified Assessor</w:t>
      </w:r>
      <w:r w:rsidRPr="00245E22">
        <w:rPr>
          <w:rFonts w:ascii="Tahoma" w:hAnsi="Tahoma" w:cs="Tahoma"/>
          <w:sz w:val="18"/>
          <w:szCs w:val="18"/>
        </w:rPr>
        <w:t xml:space="preserve"> updates the assessment plan and schedule and communicates the results and outcomes and their potential impact on the assessment.</w:t>
      </w:r>
    </w:p>
    <w:p w14:paraId="1CA9F2F8" w14:textId="77777777" w:rsidR="000E32DC" w:rsidRPr="00EC0F31" w:rsidRDefault="000E32DC">
      <w:pPr>
        <w:pStyle w:val="Heading1"/>
        <w:rPr>
          <w:rFonts w:ascii="Tahoma" w:hAnsi="Tahoma" w:cs="Tahoma"/>
          <w:b w:val="0"/>
        </w:rPr>
      </w:pPr>
      <w:bookmarkStart w:id="89" w:name="_Toc42693339"/>
      <w:bookmarkStart w:id="90" w:name="_Toc454503405"/>
      <w:bookmarkStart w:id="91" w:name="_Toc49697612"/>
      <w:r w:rsidRPr="00C12369">
        <w:rPr>
          <w:rFonts w:ascii="Tahoma" w:hAnsi="Tahoma" w:cs="Tahoma"/>
          <w:b w:val="0"/>
        </w:rPr>
        <w:lastRenderedPageBreak/>
        <w:t>Phase 2 – Conduct Assessment</w:t>
      </w:r>
      <w:bookmarkEnd w:id="89"/>
      <w:bookmarkEnd w:id="90"/>
      <w:bookmarkEnd w:id="91"/>
    </w:p>
    <w:p w14:paraId="3EDAE624" w14:textId="77777777" w:rsidR="000E32DC" w:rsidRPr="00C12369" w:rsidRDefault="000E32DC">
      <w:pPr>
        <w:pStyle w:val="Heading2"/>
        <w:rPr>
          <w:rFonts w:ascii="Tahoma" w:hAnsi="Tahoma" w:cs="Tahoma"/>
          <w:b w:val="0"/>
        </w:rPr>
      </w:pPr>
    </w:p>
    <w:p w14:paraId="6EBBC8F2" w14:textId="77777777" w:rsidR="000E32DC" w:rsidRPr="00EC0F31" w:rsidRDefault="000E32DC">
      <w:pPr>
        <w:pStyle w:val="Heading2"/>
        <w:rPr>
          <w:rFonts w:ascii="Tahoma" w:hAnsi="Tahoma" w:cs="Tahoma"/>
          <w:b w:val="0"/>
        </w:rPr>
      </w:pPr>
      <w:bookmarkStart w:id="92" w:name="_Toc42693340"/>
      <w:bookmarkStart w:id="93" w:name="_Toc454503406"/>
      <w:bookmarkStart w:id="94" w:name="_Toc49697613"/>
      <w:r w:rsidRPr="00C12369">
        <w:rPr>
          <w:rFonts w:ascii="Tahoma" w:hAnsi="Tahoma" w:cs="Tahoma"/>
          <w:b w:val="0"/>
        </w:rPr>
        <w:t>2.1 Collect and Examine Objective Evidence</w:t>
      </w:r>
      <w:bookmarkEnd w:id="92"/>
      <w:bookmarkEnd w:id="93"/>
      <w:bookmarkEnd w:id="94"/>
    </w:p>
    <w:p w14:paraId="2929B176" w14:textId="1E7D44A8" w:rsidR="00332F15" w:rsidRPr="00245E22" w:rsidRDefault="00332F15">
      <w:pPr>
        <w:rPr>
          <w:rFonts w:ascii="Tahoma" w:hAnsi="Tahoma" w:cs="Tahoma"/>
          <w:color w:val="FF0000"/>
          <w:sz w:val="18"/>
          <w:szCs w:val="18"/>
        </w:rPr>
      </w:pPr>
    </w:p>
    <w:p w14:paraId="4F78B02D" w14:textId="428E73E1" w:rsidR="00A367D5" w:rsidRPr="00C12369" w:rsidRDefault="00A367D5">
      <w:pPr>
        <w:rPr>
          <w:rFonts w:ascii="Tahoma" w:hAnsi="Tahoma" w:cs="Tahoma"/>
          <w:sz w:val="18"/>
          <w:szCs w:val="18"/>
        </w:rPr>
      </w:pPr>
      <w:r w:rsidRPr="00C12369">
        <w:rPr>
          <w:rFonts w:ascii="Tahoma" w:hAnsi="Tahoma" w:cs="Tahoma"/>
          <w:sz w:val="18"/>
          <w:szCs w:val="18"/>
        </w:rPr>
        <w:t xml:space="preserve">Most of the activities throughout this entire Phase, from </w:t>
      </w:r>
      <w:r w:rsidR="00215F31" w:rsidRPr="00C12369">
        <w:rPr>
          <w:rFonts w:ascii="Tahoma" w:hAnsi="Tahoma" w:cs="Tahoma"/>
          <w:sz w:val="18"/>
          <w:szCs w:val="18"/>
        </w:rPr>
        <w:t>subphases</w:t>
      </w:r>
      <w:r w:rsidRPr="00C12369">
        <w:rPr>
          <w:rFonts w:ascii="Tahoma" w:hAnsi="Tahoma" w:cs="Tahoma"/>
          <w:sz w:val="18"/>
          <w:szCs w:val="18"/>
        </w:rPr>
        <w:t xml:space="preserve"> 2.1.1 through 2.1.6 are iterative in nature during an assessment. </w:t>
      </w:r>
    </w:p>
    <w:p w14:paraId="1D47A378" w14:textId="77777777" w:rsidR="00215F31" w:rsidRPr="005310A2" w:rsidRDefault="00215F31">
      <w:pPr>
        <w:rPr>
          <w:rFonts w:ascii="Tahoma" w:eastAsia="Times New Roman" w:hAnsi="Tahoma" w:cs="Tahoma"/>
          <w:sz w:val="18"/>
          <w:szCs w:val="18"/>
        </w:rPr>
      </w:pPr>
    </w:p>
    <w:p w14:paraId="46BFA6CA" w14:textId="4188BD4F" w:rsidR="00332F15" w:rsidRDefault="00332F15">
      <w:pPr>
        <w:rPr>
          <w:rFonts w:ascii="Tahoma" w:hAnsi="Tahoma" w:cs="Tahoma"/>
          <w:sz w:val="18"/>
          <w:szCs w:val="18"/>
        </w:rPr>
      </w:pPr>
      <w:r w:rsidRPr="005310A2">
        <w:rPr>
          <w:rFonts w:ascii="Tahoma" w:eastAsia="Times New Roman" w:hAnsi="Tahoma" w:cs="Tahoma"/>
          <w:sz w:val="18"/>
          <w:szCs w:val="18"/>
        </w:rPr>
        <w:t xml:space="preserve">The purpose of </w:t>
      </w:r>
      <w:r w:rsidRPr="00C12369">
        <w:rPr>
          <w:rFonts w:ascii="Tahoma" w:hAnsi="Tahoma" w:cs="Tahoma"/>
          <w:sz w:val="18"/>
          <w:szCs w:val="18"/>
        </w:rPr>
        <w:t>this phase is to examine information about processes implemented in the OSC to meet CMMC practices, controls and processes. The assessmen</w:t>
      </w:r>
      <w:r w:rsidR="00A367D5" w:rsidRPr="00C12369">
        <w:rPr>
          <w:rFonts w:ascii="Tahoma" w:hAnsi="Tahoma" w:cs="Tahoma"/>
          <w:sz w:val="18"/>
          <w:szCs w:val="18"/>
        </w:rPr>
        <w:t>t</w:t>
      </w:r>
      <w:r w:rsidRPr="00C12369">
        <w:rPr>
          <w:rFonts w:ascii="Tahoma" w:hAnsi="Tahoma" w:cs="Tahoma"/>
          <w:sz w:val="18"/>
          <w:szCs w:val="18"/>
        </w:rPr>
        <w:t xml:space="preserve"> team will verify the sufficiency of OE to determine whether the practices and related components for each in-scope host unit, supporting unit or enclave has been met.  The assessment team identifies, describes and records any gaps in processes related to model practices, controls or processes and presents the results of each day to the OSC during a daily</w:t>
      </w:r>
      <w:r w:rsidR="00CA551F">
        <w:rPr>
          <w:rFonts w:ascii="Tahoma" w:hAnsi="Tahoma" w:cs="Tahoma"/>
          <w:sz w:val="18"/>
          <w:szCs w:val="18"/>
        </w:rPr>
        <w:t xml:space="preserve"> </w:t>
      </w:r>
      <w:r w:rsidR="00F603B3">
        <w:rPr>
          <w:rFonts w:ascii="Tahoma" w:hAnsi="Tahoma" w:cs="Tahoma"/>
          <w:sz w:val="18"/>
          <w:szCs w:val="18"/>
        </w:rPr>
        <w:t>checkpoint</w:t>
      </w:r>
      <w:r w:rsidR="00A367D5" w:rsidRPr="00C12369">
        <w:rPr>
          <w:rFonts w:ascii="Tahoma" w:hAnsi="Tahoma" w:cs="Tahoma"/>
          <w:sz w:val="18"/>
          <w:szCs w:val="18"/>
        </w:rPr>
        <w:t xml:space="preserve"> described in Phase 2.2</w:t>
      </w:r>
      <w:r w:rsidRPr="00C12369">
        <w:rPr>
          <w:rFonts w:ascii="Tahoma" w:hAnsi="Tahoma" w:cs="Tahoma"/>
          <w:sz w:val="18"/>
          <w:szCs w:val="18"/>
        </w:rPr>
        <w:t>.</w:t>
      </w:r>
      <w:r w:rsidR="00A367D5" w:rsidRPr="00C12369">
        <w:rPr>
          <w:rFonts w:ascii="Tahoma" w:hAnsi="Tahoma" w:cs="Tahoma"/>
          <w:sz w:val="18"/>
          <w:szCs w:val="18"/>
        </w:rPr>
        <w:t xml:space="preserve">  </w:t>
      </w:r>
    </w:p>
    <w:p w14:paraId="649B6DD3" w14:textId="39D1123E" w:rsidR="00F603B3" w:rsidRDefault="00F603B3">
      <w:pPr>
        <w:rPr>
          <w:rFonts w:ascii="Tahoma" w:hAnsi="Tahoma" w:cs="Tahoma"/>
          <w:sz w:val="18"/>
          <w:szCs w:val="18"/>
        </w:rPr>
      </w:pPr>
    </w:p>
    <w:tbl>
      <w:tblPr>
        <w:tblStyle w:val="GridTable4"/>
        <w:tblW w:w="0" w:type="auto"/>
        <w:tblLook w:val="04A0" w:firstRow="1" w:lastRow="0" w:firstColumn="1" w:lastColumn="0" w:noHBand="0" w:noVBand="1"/>
      </w:tblPr>
      <w:tblGrid>
        <w:gridCol w:w="4495"/>
        <w:gridCol w:w="4495"/>
      </w:tblGrid>
      <w:tr w:rsidR="00F603B3" w:rsidRPr="00771ADD" w14:paraId="40C22517" w14:textId="77777777" w:rsidTr="00DD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66A771B5" w14:textId="06BE7F05"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2.1</w:t>
            </w:r>
            <w:r w:rsidRPr="00771ADD">
              <w:rPr>
                <w:rFonts w:ascii="Tahoma" w:eastAsia="Times New Roman" w:hAnsi="Tahoma" w:cs="Tahoma"/>
                <w:bCs w:val="0"/>
                <w:sz w:val="18"/>
                <w:szCs w:val="18"/>
              </w:rPr>
              <w:t xml:space="preserve"> Required Outputs:</w:t>
            </w:r>
          </w:p>
        </w:tc>
      </w:tr>
      <w:tr w:rsidR="00F603B3" w14:paraId="7CB99F17"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315B241" w14:textId="70AF1F40"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and Presented Opening Briefing</w:t>
            </w:r>
          </w:p>
        </w:tc>
        <w:tc>
          <w:tcPr>
            <w:tcW w:w="4495" w:type="dxa"/>
          </w:tcPr>
          <w:p w14:paraId="22644BB8" w14:textId="19A80F1C"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 xml:space="preserve">To be completed and presented by the CA, using the required CMMC </w:t>
            </w:r>
            <w:r w:rsidR="00E06C40">
              <w:rPr>
                <w:rFonts w:ascii="Tahoma" w:eastAsia="Times New Roman" w:hAnsi="Tahoma" w:cs="Tahoma"/>
                <w:color w:val="000000" w:themeColor="text1"/>
                <w:sz w:val="18"/>
                <w:szCs w:val="18"/>
              </w:rPr>
              <w:t>Assessment In-Brief</w:t>
            </w:r>
            <w:r>
              <w:rPr>
                <w:rFonts w:ascii="Tahoma" w:eastAsia="Times New Roman" w:hAnsi="Tahoma" w:cs="Tahoma"/>
                <w:color w:val="000000" w:themeColor="text1"/>
                <w:sz w:val="18"/>
                <w:szCs w:val="18"/>
              </w:rPr>
              <w:t xml:space="preserve"> template</w:t>
            </w:r>
            <w:r w:rsidR="005900BA">
              <w:rPr>
                <w:rFonts w:ascii="Tahoma" w:eastAsia="Times New Roman" w:hAnsi="Tahoma" w:cs="Tahoma"/>
                <w:color w:val="000000" w:themeColor="text1"/>
                <w:sz w:val="18"/>
                <w:szCs w:val="18"/>
              </w:rPr>
              <w:t xml:space="preserve"> (</w:t>
            </w:r>
            <w:commentRangeStart w:id="95"/>
            <w:r w:rsidR="005900BA">
              <w:rPr>
                <w:rFonts w:ascii="Tahoma" w:eastAsia="Times New Roman" w:hAnsi="Tahoma" w:cs="Tahoma"/>
                <w:color w:val="000000" w:themeColor="text1"/>
                <w:sz w:val="18"/>
                <w:szCs w:val="18"/>
              </w:rPr>
              <w:t>TEMPLATE_CMMC Assessment In-Brief)</w:t>
            </w:r>
            <w:commentRangeEnd w:id="95"/>
            <w:r w:rsidR="005900BA">
              <w:rPr>
                <w:rStyle w:val="CommentReference"/>
                <w:rFonts w:eastAsia="Times New Roman" w:cstheme="minorHAnsi"/>
                <w:bCs/>
              </w:rPr>
              <w:commentReference w:id="95"/>
            </w:r>
          </w:p>
        </w:tc>
      </w:tr>
      <w:tr w:rsidR="00F603B3" w14:paraId="5F1C6BC5"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78193FF8" w14:textId="15BCEC33"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 xml:space="preserve">Detailed Records of OE Reviewed and Examined </w:t>
            </w:r>
          </w:p>
        </w:tc>
        <w:tc>
          <w:tcPr>
            <w:tcW w:w="4495" w:type="dxa"/>
          </w:tcPr>
          <w:p w14:paraId="7BB80ECB" w14:textId="2F3A6469"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hAnsi="Tahoma" w:cs="Tahoma"/>
                <w:color w:val="000000" w:themeColor="text1"/>
                <w:sz w:val="18"/>
                <w:szCs w:val="18"/>
              </w:rPr>
              <w:t xml:space="preserve">Using the </w:t>
            </w:r>
            <w:commentRangeStart w:id="96"/>
            <w:r>
              <w:rPr>
                <w:rFonts w:ascii="Tahoma" w:hAnsi="Tahoma" w:cs="Tahoma"/>
                <w:color w:val="000000" w:themeColor="text1"/>
                <w:sz w:val="18"/>
                <w:szCs w:val="18"/>
              </w:rPr>
              <w:t xml:space="preserve">CMMC Assessment Tracker </w:t>
            </w:r>
            <w:r w:rsidR="00E06C40">
              <w:rPr>
                <w:rFonts w:ascii="Tahoma" w:hAnsi="Tahoma" w:cs="Tahoma"/>
                <w:color w:val="000000" w:themeColor="text1"/>
                <w:sz w:val="18"/>
                <w:szCs w:val="18"/>
              </w:rPr>
              <w:t>T</w:t>
            </w:r>
            <w:r>
              <w:rPr>
                <w:rFonts w:ascii="Tahoma" w:hAnsi="Tahoma" w:cs="Tahoma"/>
                <w:color w:val="000000" w:themeColor="text1"/>
                <w:sz w:val="18"/>
                <w:szCs w:val="18"/>
              </w:rPr>
              <w:t>ool</w:t>
            </w:r>
            <w:commentRangeEnd w:id="96"/>
            <w:r w:rsidR="00E06C40">
              <w:rPr>
                <w:rStyle w:val="CommentReference"/>
                <w:rFonts w:eastAsia="Times New Roman" w:cstheme="minorHAnsi"/>
                <w:bCs/>
              </w:rPr>
              <w:commentReference w:id="96"/>
            </w:r>
          </w:p>
        </w:tc>
      </w:tr>
      <w:tr w:rsidR="00F603B3" w14:paraId="14944B39"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05F3F4E" w14:textId="77777777"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Updated Assessment Plan and Schedule</w:t>
            </w:r>
          </w:p>
        </w:tc>
        <w:tc>
          <w:tcPr>
            <w:tcW w:w="4495" w:type="dxa"/>
          </w:tcPr>
          <w:p w14:paraId="410C6BE7" w14:textId="77777777"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Pr>
                <w:rFonts w:ascii="Tahoma" w:hAnsi="Tahoma" w:cs="Tahoma"/>
                <w:color w:val="000000" w:themeColor="text1"/>
                <w:sz w:val="18"/>
                <w:szCs w:val="18"/>
              </w:rPr>
              <w:t>Based on any updates from Readiness Review results</w:t>
            </w:r>
          </w:p>
        </w:tc>
      </w:tr>
    </w:tbl>
    <w:p w14:paraId="24B59F27" w14:textId="77777777" w:rsidR="00F603B3" w:rsidRPr="00C12369" w:rsidRDefault="00F603B3">
      <w:pPr>
        <w:rPr>
          <w:rFonts w:ascii="Tahoma" w:hAnsi="Tahoma" w:cs="Tahoma"/>
          <w:sz w:val="18"/>
          <w:szCs w:val="18"/>
        </w:rPr>
      </w:pPr>
    </w:p>
    <w:p w14:paraId="3F9605A3" w14:textId="77777777" w:rsidR="005C1C4A" w:rsidRPr="00C12369" w:rsidRDefault="005C1C4A" w:rsidP="005C1C4A">
      <w:pPr>
        <w:pStyle w:val="CMMIBodyText"/>
        <w:rPr>
          <w:rFonts w:eastAsiaTheme="minorHAnsi" w:cs="Tahoma"/>
          <w:sz w:val="18"/>
          <w:szCs w:val="21"/>
        </w:rPr>
      </w:pPr>
      <w:r w:rsidRPr="00C12369">
        <w:rPr>
          <w:rFonts w:eastAsiaTheme="minorHAnsi" w:cs="Tahoma"/>
          <w:sz w:val="18"/>
          <w:szCs w:val="21"/>
        </w:rPr>
        <w:t>THE CMMC Assessment Methodology recognizes three types of Objective Evidence:</w:t>
      </w:r>
    </w:p>
    <w:p w14:paraId="796312A8" w14:textId="77777777" w:rsidR="005C1C4A" w:rsidRPr="008D0895" w:rsidRDefault="005C1C4A" w:rsidP="005C1C4A">
      <w:pPr>
        <w:pStyle w:val="ListParagraph"/>
        <w:numPr>
          <w:ilvl w:val="0"/>
          <w:numId w:val="21"/>
        </w:numPr>
        <w:tabs>
          <w:tab w:val="clear" w:pos="360"/>
          <w:tab w:val="clear" w:pos="720"/>
          <w:tab w:val="clear" w:pos="1080"/>
        </w:tabs>
        <w:jc w:val="left"/>
        <w:rPr>
          <w:rFonts w:ascii="Tahoma" w:hAnsi="Tahoma" w:cs="Tahoma"/>
          <w:bCs w:val="0"/>
          <w:color w:val="000000" w:themeColor="text1"/>
          <w:sz w:val="18"/>
          <w:szCs w:val="18"/>
        </w:rPr>
      </w:pPr>
      <w:r w:rsidRPr="00594200">
        <w:rPr>
          <w:rFonts w:ascii="Tahoma" w:hAnsi="Tahoma" w:cs="Tahoma"/>
          <w:b/>
          <w:color w:val="000000" w:themeColor="text1"/>
          <w:sz w:val="18"/>
          <w:szCs w:val="18"/>
          <w:u w:val="single"/>
        </w:rPr>
        <w:t>Examine</w:t>
      </w:r>
      <w:r w:rsidRPr="00EC0F31">
        <w:rPr>
          <w:rFonts w:ascii="Tahoma" w:hAnsi="Tahoma" w:cs="Tahoma"/>
          <w:bCs w:val="0"/>
          <w:color w:val="000000" w:themeColor="text1"/>
          <w:sz w:val="18"/>
          <w:szCs w:val="18"/>
        </w:rPr>
        <w:t xml:space="preserve">: </w:t>
      </w:r>
      <w:r w:rsidRPr="00B40EB5">
        <w:rPr>
          <w:rFonts w:ascii="Tahoma" w:hAnsi="Tahoma" w:cs="Tahoma"/>
          <w:bCs w:val="0"/>
          <w:color w:val="000000" w:themeColor="text1"/>
          <w:sz w:val="18"/>
          <w:szCs w:val="18"/>
        </w:rPr>
        <w:t>The process of checking, inspecting, reviewing, observing, studying, or analyzing one or more assessment objects</w:t>
      </w:r>
      <w:r>
        <w:rPr>
          <w:rFonts w:ascii="Tahoma" w:hAnsi="Tahoma" w:cs="Tahoma"/>
          <w:bCs w:val="0"/>
          <w:color w:val="000000" w:themeColor="text1"/>
          <w:sz w:val="18"/>
          <w:szCs w:val="18"/>
        </w:rPr>
        <w:t xml:space="preserve"> or artifacts</w:t>
      </w:r>
      <w:r w:rsidRPr="00B40EB5">
        <w:rPr>
          <w:rFonts w:ascii="Tahoma" w:hAnsi="Tahoma" w:cs="Tahoma"/>
          <w:bCs w:val="0"/>
          <w:color w:val="000000" w:themeColor="text1"/>
          <w:sz w:val="18"/>
          <w:szCs w:val="18"/>
        </w:rPr>
        <w:t xml:space="preserve"> to facilitate understanding, achieve clarification, or obtain </w:t>
      </w:r>
      <w:r>
        <w:rPr>
          <w:rFonts w:ascii="Tahoma" w:hAnsi="Tahoma" w:cs="Tahoma"/>
          <w:bCs w:val="0"/>
          <w:color w:val="000000" w:themeColor="text1"/>
          <w:sz w:val="18"/>
          <w:szCs w:val="18"/>
        </w:rPr>
        <w:t xml:space="preserve">additional </w:t>
      </w:r>
      <w:r w:rsidRPr="00B40EB5">
        <w:rPr>
          <w:rFonts w:ascii="Tahoma" w:hAnsi="Tahoma" w:cs="Tahoma"/>
          <w:bCs w:val="0"/>
          <w:color w:val="000000" w:themeColor="text1"/>
          <w:sz w:val="18"/>
          <w:szCs w:val="18"/>
        </w:rPr>
        <w:t>evidence. The results are used to support the determination of security safeguard existence, functionality, correctness, completeness, and potential for improvement over time.</w:t>
      </w:r>
      <w:r>
        <w:rPr>
          <w:rFonts w:ascii="Tahoma" w:hAnsi="Tahoma" w:cs="Tahoma"/>
          <w:bCs w:val="0"/>
          <w:color w:val="000000" w:themeColor="text1"/>
          <w:sz w:val="18"/>
          <w:szCs w:val="18"/>
        </w:rPr>
        <w:t xml:space="preserve"> </w:t>
      </w:r>
      <w:r w:rsidRPr="00EC0F31">
        <w:rPr>
          <w:rFonts w:ascii="Tahoma" w:hAnsi="Tahoma" w:cs="Tahoma"/>
          <w:bCs w:val="0"/>
          <w:color w:val="000000" w:themeColor="text1"/>
          <w:sz w:val="18"/>
          <w:szCs w:val="18"/>
        </w:rPr>
        <w:t>For an artifact to be accepted as evidence in an assessment, it must demonstrate the extent of implementing, p</w:t>
      </w:r>
      <w:r w:rsidRPr="006558FC">
        <w:rPr>
          <w:rFonts w:ascii="Tahoma" w:hAnsi="Tahoma" w:cs="Tahoma"/>
          <w:bCs w:val="0"/>
          <w:color w:val="000000" w:themeColor="text1"/>
          <w:sz w:val="18"/>
          <w:szCs w:val="18"/>
        </w:rPr>
        <w:t>erforming, or supporting th</w:t>
      </w:r>
      <w:r w:rsidRPr="008D0895">
        <w:rPr>
          <w:rFonts w:ascii="Tahoma" w:hAnsi="Tahoma" w:cs="Tahoma"/>
          <w:bCs w:val="0"/>
          <w:color w:val="000000" w:themeColor="text1"/>
          <w:sz w:val="18"/>
          <w:szCs w:val="18"/>
        </w:rPr>
        <w:t xml:space="preserve">e organizational or project processes that can be mapped to one or more CMMC practices and those artifacts must be produced by people who implement or perform the processes. </w:t>
      </w:r>
    </w:p>
    <w:p w14:paraId="68CFAC11" w14:textId="77777777" w:rsidR="005C1C4A" w:rsidRDefault="005C1C4A" w:rsidP="005C1C4A">
      <w:pPr>
        <w:pStyle w:val="ListParagraph"/>
        <w:numPr>
          <w:ilvl w:val="0"/>
          <w:numId w:val="21"/>
        </w:numPr>
        <w:tabs>
          <w:tab w:val="clear" w:pos="360"/>
          <w:tab w:val="clear" w:pos="720"/>
          <w:tab w:val="clear" w:pos="1080"/>
        </w:tabs>
        <w:jc w:val="left"/>
        <w:rPr>
          <w:rFonts w:ascii="Tahoma" w:hAnsi="Tahoma" w:cs="Tahoma"/>
          <w:bCs w:val="0"/>
          <w:color w:val="000000" w:themeColor="text1"/>
          <w:sz w:val="18"/>
          <w:szCs w:val="18"/>
        </w:rPr>
      </w:pPr>
      <w:r w:rsidRPr="00594200">
        <w:rPr>
          <w:rFonts w:ascii="Tahoma" w:hAnsi="Tahoma" w:cs="Tahoma"/>
          <w:b/>
          <w:color w:val="000000" w:themeColor="text1"/>
          <w:sz w:val="18"/>
          <w:szCs w:val="18"/>
          <w:u w:val="single"/>
        </w:rPr>
        <w:t>Interviews</w:t>
      </w:r>
      <w:r w:rsidRPr="00EC0F31">
        <w:rPr>
          <w:rFonts w:ascii="Tahoma" w:hAnsi="Tahoma" w:cs="Tahoma"/>
          <w:bCs w:val="0"/>
          <w:color w:val="000000" w:themeColor="text1"/>
          <w:sz w:val="18"/>
          <w:szCs w:val="18"/>
        </w:rPr>
        <w:t xml:space="preserve">: </w:t>
      </w:r>
      <w:r w:rsidRPr="00B40EB5">
        <w:rPr>
          <w:rFonts w:ascii="Tahoma" w:hAnsi="Tahoma" w:cs="Tahoma"/>
          <w:bCs w:val="0"/>
          <w:color w:val="000000" w:themeColor="text1"/>
          <w:sz w:val="18"/>
          <w:szCs w:val="18"/>
        </w:rPr>
        <w:t>The process of conducting discussions with individuals or groups of individuals in an organization to facilitate understanding, achieve clarification, or lead to the location of evidence. The results are used to support the determination of security safeguard existence, functionality, correctness, completeness, and potential for improvement over time.</w:t>
      </w:r>
      <w:r>
        <w:rPr>
          <w:rFonts w:ascii="Tahoma" w:hAnsi="Tahoma" w:cs="Tahoma"/>
          <w:bCs w:val="0"/>
          <w:color w:val="000000" w:themeColor="text1"/>
          <w:sz w:val="18"/>
          <w:szCs w:val="18"/>
        </w:rPr>
        <w:t xml:space="preserve">  </w:t>
      </w:r>
      <w:r w:rsidRPr="00EC0F31">
        <w:rPr>
          <w:rFonts w:ascii="Tahoma" w:hAnsi="Tahoma" w:cs="Tahoma"/>
          <w:bCs w:val="0"/>
          <w:color w:val="000000" w:themeColor="text1"/>
          <w:sz w:val="18"/>
          <w:szCs w:val="18"/>
        </w:rPr>
        <w:t xml:space="preserve">For an </w:t>
      </w:r>
      <w:r>
        <w:rPr>
          <w:rFonts w:ascii="Tahoma" w:hAnsi="Tahoma" w:cs="Tahoma"/>
          <w:bCs w:val="0"/>
          <w:color w:val="000000" w:themeColor="text1"/>
          <w:sz w:val="18"/>
          <w:szCs w:val="18"/>
        </w:rPr>
        <w:t>interview statement</w:t>
      </w:r>
      <w:r w:rsidRPr="00EC0F31">
        <w:rPr>
          <w:rFonts w:ascii="Tahoma" w:hAnsi="Tahoma" w:cs="Tahoma"/>
          <w:bCs w:val="0"/>
          <w:color w:val="000000" w:themeColor="text1"/>
          <w:sz w:val="18"/>
          <w:szCs w:val="18"/>
        </w:rPr>
        <w:t xml:space="preserve"> to be accepted as evidence in an assessment, it must demonstrate the extent of implementing, performing, or supporting the host, supporting function or enclave processes that can be mapped to one or more CMMC model practices; </w:t>
      </w:r>
      <w:r>
        <w:rPr>
          <w:rFonts w:ascii="Tahoma" w:hAnsi="Tahoma" w:cs="Tahoma"/>
          <w:bCs w:val="0"/>
          <w:color w:val="000000" w:themeColor="text1"/>
          <w:sz w:val="18"/>
          <w:szCs w:val="18"/>
        </w:rPr>
        <w:t xml:space="preserve">interview </w:t>
      </w:r>
      <w:r w:rsidRPr="00EC0F31">
        <w:rPr>
          <w:rFonts w:ascii="Tahoma" w:hAnsi="Tahoma" w:cs="Tahoma"/>
          <w:bCs w:val="0"/>
          <w:color w:val="000000" w:themeColor="text1"/>
          <w:sz w:val="18"/>
          <w:szCs w:val="18"/>
        </w:rPr>
        <w:t>affirmati</w:t>
      </w:r>
      <w:r w:rsidRPr="006558FC">
        <w:rPr>
          <w:rFonts w:ascii="Tahoma" w:hAnsi="Tahoma" w:cs="Tahoma"/>
          <w:bCs w:val="0"/>
          <w:color w:val="000000" w:themeColor="text1"/>
          <w:sz w:val="18"/>
          <w:szCs w:val="18"/>
        </w:rPr>
        <w:t>ons must be provided by people who implement, perform, or support pro</w:t>
      </w:r>
      <w:r w:rsidRPr="008D0895">
        <w:rPr>
          <w:rFonts w:ascii="Tahoma" w:hAnsi="Tahoma" w:cs="Tahoma"/>
          <w:bCs w:val="0"/>
          <w:color w:val="000000" w:themeColor="text1"/>
          <w:sz w:val="18"/>
          <w:szCs w:val="18"/>
        </w:rPr>
        <w:t xml:space="preserve">cesses. </w:t>
      </w:r>
    </w:p>
    <w:p w14:paraId="0208FDE4" w14:textId="77777777" w:rsidR="005C1C4A" w:rsidRPr="00EC0F31" w:rsidRDefault="005C1C4A" w:rsidP="005C1C4A">
      <w:pPr>
        <w:pStyle w:val="ListParagraph"/>
        <w:numPr>
          <w:ilvl w:val="0"/>
          <w:numId w:val="21"/>
        </w:numPr>
        <w:tabs>
          <w:tab w:val="clear" w:pos="360"/>
          <w:tab w:val="clear" w:pos="720"/>
          <w:tab w:val="clear" w:pos="1080"/>
        </w:tabs>
        <w:jc w:val="left"/>
        <w:rPr>
          <w:rFonts w:ascii="Tahoma" w:hAnsi="Tahoma" w:cs="Tahoma"/>
          <w:bCs w:val="0"/>
          <w:color w:val="000000" w:themeColor="text1"/>
          <w:sz w:val="18"/>
          <w:szCs w:val="18"/>
        </w:rPr>
      </w:pPr>
      <w:r w:rsidRPr="00594200">
        <w:rPr>
          <w:rFonts w:ascii="Tahoma" w:hAnsi="Tahoma" w:cs="Tahoma"/>
          <w:b/>
          <w:color w:val="000000" w:themeColor="text1"/>
          <w:sz w:val="18"/>
          <w:szCs w:val="18"/>
          <w:u w:val="single"/>
        </w:rPr>
        <w:t>Tests</w:t>
      </w:r>
      <w:r w:rsidRPr="00C12369">
        <w:rPr>
          <w:rFonts w:ascii="Tahoma" w:hAnsi="Tahoma" w:cs="Tahoma"/>
          <w:bCs w:val="0"/>
          <w:color w:val="000000" w:themeColor="text1"/>
          <w:sz w:val="18"/>
          <w:szCs w:val="18"/>
        </w:rPr>
        <w:t>:</w:t>
      </w:r>
      <w:r>
        <w:rPr>
          <w:rFonts w:ascii="Tahoma" w:hAnsi="Tahoma" w:cs="Tahoma"/>
          <w:bCs w:val="0"/>
          <w:color w:val="000000" w:themeColor="text1"/>
          <w:sz w:val="18"/>
          <w:szCs w:val="18"/>
        </w:rPr>
        <w:t xml:space="preserve"> </w:t>
      </w:r>
      <w:r w:rsidRPr="00594200">
        <w:rPr>
          <w:rFonts w:ascii="Tahoma" w:hAnsi="Tahoma" w:cs="Tahoma"/>
          <w:bCs w:val="0"/>
          <w:color w:val="000000" w:themeColor="text1"/>
          <w:sz w:val="18"/>
          <w:szCs w:val="18"/>
        </w:rPr>
        <w:t>The process of exercising one or more assessment objects under specified conditions to compare actual with expected behavior. The results are used to support the determination of security safeguard existence, functionality, correctness, completeness, and potential for improvement over time</w:t>
      </w:r>
      <w:r>
        <w:rPr>
          <w:rFonts w:ascii="Tahoma" w:hAnsi="Tahoma" w:cs="Tahoma"/>
          <w:bCs w:val="0"/>
          <w:color w:val="000000" w:themeColor="text1"/>
          <w:sz w:val="18"/>
          <w:szCs w:val="18"/>
        </w:rPr>
        <w:t xml:space="preserve"> and institutionalization</w:t>
      </w:r>
      <w:r w:rsidRPr="00594200">
        <w:rPr>
          <w:rFonts w:ascii="Tahoma" w:hAnsi="Tahoma" w:cs="Tahoma"/>
          <w:bCs w:val="0"/>
          <w:color w:val="000000" w:themeColor="text1"/>
          <w:sz w:val="18"/>
          <w:szCs w:val="18"/>
        </w:rPr>
        <w:t>.</w:t>
      </w:r>
      <w:r>
        <w:rPr>
          <w:rFonts w:ascii="Tahoma" w:hAnsi="Tahoma" w:cs="Tahoma"/>
          <w:bCs w:val="0"/>
          <w:color w:val="000000" w:themeColor="text1"/>
          <w:sz w:val="18"/>
          <w:szCs w:val="18"/>
        </w:rPr>
        <w:t xml:space="preserve">  For a test/demonstration to be accepted as evidence in an assessment, it must pass its requirements and criteria while being observed by the CA and assessment team.  Any failed test results in a failed CMMC practice/control or process.</w:t>
      </w:r>
    </w:p>
    <w:p w14:paraId="1296A14D" w14:textId="77777777" w:rsidR="00A367D5" w:rsidRPr="00245E22" w:rsidRDefault="00A367D5">
      <w:pPr>
        <w:rPr>
          <w:rFonts w:ascii="Tahoma" w:eastAsia="Times New Roman" w:hAnsi="Tahoma" w:cs="Tahoma"/>
          <w:sz w:val="18"/>
          <w:szCs w:val="18"/>
        </w:rPr>
      </w:pPr>
    </w:p>
    <w:p w14:paraId="13530442" w14:textId="266F4834" w:rsidR="000E32DC" w:rsidRPr="00C12369" w:rsidRDefault="000E32DC">
      <w:pPr>
        <w:pStyle w:val="Heading3"/>
        <w:rPr>
          <w:rFonts w:ascii="Tahoma" w:hAnsi="Tahoma" w:cs="Tahoma"/>
          <w:b w:val="0"/>
        </w:rPr>
      </w:pPr>
      <w:bookmarkStart w:id="97" w:name="_Toc42693341"/>
      <w:bookmarkStart w:id="98" w:name="_Toc454503407"/>
      <w:bookmarkStart w:id="99" w:name="_Toc49697614"/>
      <w:r w:rsidRPr="00C12369">
        <w:rPr>
          <w:rFonts w:ascii="Tahoma" w:hAnsi="Tahoma" w:cs="Tahoma"/>
          <w:b w:val="0"/>
        </w:rPr>
        <w:t>2.1.1 Assessment Kickoff – Opening Briefing</w:t>
      </w:r>
      <w:bookmarkEnd w:id="97"/>
      <w:bookmarkEnd w:id="98"/>
      <w:bookmarkEnd w:id="99"/>
    </w:p>
    <w:p w14:paraId="1631B880" w14:textId="103BC0DD" w:rsidR="00A367D5" w:rsidRPr="00C12369" w:rsidRDefault="00A367D5">
      <w:pPr>
        <w:rPr>
          <w:rFonts w:ascii="Tahoma" w:hAnsi="Tahoma" w:cs="Tahoma"/>
        </w:rPr>
      </w:pPr>
    </w:p>
    <w:p w14:paraId="5F62A431" w14:textId="0894AF82" w:rsidR="00A367D5" w:rsidRPr="00C12369" w:rsidRDefault="00A367D5">
      <w:pPr>
        <w:rPr>
          <w:rFonts w:ascii="Tahoma" w:hAnsi="Tahoma" w:cs="Tahoma"/>
          <w:sz w:val="18"/>
          <w:szCs w:val="18"/>
        </w:rPr>
      </w:pPr>
      <w:r w:rsidRPr="00C12369">
        <w:rPr>
          <w:rFonts w:ascii="Tahoma" w:hAnsi="Tahoma" w:cs="Tahoma"/>
          <w:sz w:val="18"/>
          <w:szCs w:val="18"/>
        </w:rPr>
        <w:t xml:space="preserve">All members of the OSC who participate in the assessment are informed of their role </w:t>
      </w:r>
      <w:r w:rsidR="00215F31" w:rsidRPr="00C12369">
        <w:rPr>
          <w:rFonts w:ascii="Tahoma" w:hAnsi="Tahoma" w:cs="Tahoma"/>
          <w:sz w:val="18"/>
          <w:szCs w:val="18"/>
        </w:rPr>
        <w:t>during the assessment, including the OSC staff being interviewed/providing OE, the Sponsor, and the CA and Assessment team</w:t>
      </w:r>
      <w:r w:rsidRPr="00C12369">
        <w:rPr>
          <w:rFonts w:ascii="Tahoma" w:hAnsi="Tahoma" w:cs="Tahoma"/>
          <w:sz w:val="18"/>
          <w:szCs w:val="18"/>
        </w:rPr>
        <w:t xml:space="preserve">. The </w:t>
      </w:r>
      <w:r w:rsidR="00215F31" w:rsidRPr="00C12369">
        <w:rPr>
          <w:rFonts w:ascii="Tahoma" w:hAnsi="Tahoma" w:cs="Tahoma"/>
          <w:sz w:val="18"/>
          <w:szCs w:val="18"/>
        </w:rPr>
        <w:t>CA</w:t>
      </w:r>
      <w:r w:rsidRPr="00C12369">
        <w:rPr>
          <w:rFonts w:ascii="Tahoma" w:hAnsi="Tahoma" w:cs="Tahoma"/>
          <w:sz w:val="18"/>
          <w:szCs w:val="18"/>
        </w:rPr>
        <w:t xml:space="preserve"> briefs </w:t>
      </w:r>
      <w:r w:rsidR="00215F31" w:rsidRPr="00C12369">
        <w:rPr>
          <w:rFonts w:ascii="Tahoma" w:hAnsi="Tahoma" w:cs="Tahoma"/>
          <w:sz w:val="18"/>
          <w:szCs w:val="18"/>
        </w:rPr>
        <w:t>assessment</w:t>
      </w:r>
      <w:r w:rsidRPr="00C12369">
        <w:rPr>
          <w:rFonts w:ascii="Tahoma" w:hAnsi="Tahoma" w:cs="Tahoma"/>
          <w:sz w:val="18"/>
          <w:szCs w:val="18"/>
        </w:rPr>
        <w:t xml:space="preserve"> participants and other members of the </w:t>
      </w:r>
      <w:r w:rsidR="00215F31" w:rsidRPr="00C12369">
        <w:rPr>
          <w:rFonts w:ascii="Tahoma" w:hAnsi="Tahoma" w:cs="Tahoma"/>
          <w:sz w:val="18"/>
          <w:szCs w:val="18"/>
        </w:rPr>
        <w:t>OSC</w:t>
      </w:r>
      <w:r w:rsidRPr="00C12369">
        <w:rPr>
          <w:rFonts w:ascii="Tahoma" w:hAnsi="Tahoma" w:cs="Tahoma"/>
          <w:sz w:val="18"/>
          <w:szCs w:val="18"/>
        </w:rPr>
        <w:t xml:space="preserve"> </w:t>
      </w:r>
      <w:r w:rsidR="00215F31" w:rsidRPr="00C12369">
        <w:rPr>
          <w:rFonts w:ascii="Tahoma" w:hAnsi="Tahoma" w:cs="Tahoma"/>
          <w:sz w:val="18"/>
          <w:szCs w:val="18"/>
        </w:rPr>
        <w:t>and</w:t>
      </w:r>
      <w:r w:rsidRPr="00C12369">
        <w:rPr>
          <w:rFonts w:ascii="Tahoma" w:hAnsi="Tahoma" w:cs="Tahoma"/>
          <w:sz w:val="18"/>
          <w:szCs w:val="18"/>
        </w:rPr>
        <w:t xml:space="preserve"> provide</w:t>
      </w:r>
      <w:r w:rsidR="00215F31" w:rsidRPr="00C12369">
        <w:rPr>
          <w:rFonts w:ascii="Tahoma" w:hAnsi="Tahoma" w:cs="Tahoma"/>
          <w:sz w:val="18"/>
          <w:szCs w:val="18"/>
        </w:rPr>
        <w:t>s</w:t>
      </w:r>
      <w:r w:rsidRPr="00C12369">
        <w:rPr>
          <w:rFonts w:ascii="Tahoma" w:hAnsi="Tahoma" w:cs="Tahoma"/>
          <w:sz w:val="18"/>
          <w:szCs w:val="18"/>
        </w:rPr>
        <w:t xml:space="preserve"> an overview of the </w:t>
      </w:r>
      <w:r w:rsidR="00F31629">
        <w:rPr>
          <w:rFonts w:ascii="Tahoma" w:hAnsi="Tahoma" w:cs="Tahoma"/>
          <w:sz w:val="18"/>
          <w:szCs w:val="18"/>
        </w:rPr>
        <w:t>assessment</w:t>
      </w:r>
      <w:r w:rsidRPr="00C12369">
        <w:rPr>
          <w:rFonts w:ascii="Tahoma" w:hAnsi="Tahoma" w:cs="Tahoma"/>
          <w:sz w:val="18"/>
          <w:szCs w:val="18"/>
        </w:rPr>
        <w:t xml:space="preserve"> process, purpose, and objectives. The </w:t>
      </w:r>
      <w:r w:rsidR="00215F31" w:rsidRPr="00C12369">
        <w:rPr>
          <w:rFonts w:ascii="Tahoma" w:hAnsi="Tahoma" w:cs="Tahoma"/>
          <w:sz w:val="18"/>
          <w:szCs w:val="18"/>
        </w:rPr>
        <w:t>CA</w:t>
      </w:r>
      <w:r w:rsidRPr="00C12369">
        <w:rPr>
          <w:rFonts w:ascii="Tahoma" w:hAnsi="Tahoma" w:cs="Tahoma"/>
          <w:sz w:val="18"/>
          <w:szCs w:val="18"/>
        </w:rPr>
        <w:t xml:space="preserve"> also communicates specific information about scheduled events and the locations where they occur during this briefing. </w:t>
      </w:r>
      <w:r w:rsidR="00215F31" w:rsidRPr="00C12369">
        <w:rPr>
          <w:rFonts w:ascii="Tahoma" w:hAnsi="Tahoma" w:cs="Tahoma"/>
          <w:sz w:val="18"/>
          <w:szCs w:val="18"/>
        </w:rPr>
        <w:t>Any questions, issues or concerns are discussed and resolved with participants.</w:t>
      </w:r>
    </w:p>
    <w:p w14:paraId="075E927A" w14:textId="77777777" w:rsidR="00215F31" w:rsidRPr="00C12369" w:rsidRDefault="00215F31">
      <w:pPr>
        <w:rPr>
          <w:rFonts w:ascii="Tahoma" w:hAnsi="Tahoma" w:cs="Tahoma"/>
        </w:rPr>
      </w:pPr>
    </w:p>
    <w:p w14:paraId="72D71950" w14:textId="237F50AD" w:rsidR="000E32DC" w:rsidRPr="00C12369" w:rsidRDefault="000E32DC">
      <w:pPr>
        <w:pStyle w:val="Heading3"/>
        <w:rPr>
          <w:rFonts w:ascii="Tahoma" w:hAnsi="Tahoma" w:cs="Tahoma"/>
          <w:b w:val="0"/>
        </w:rPr>
      </w:pPr>
      <w:bookmarkStart w:id="100" w:name="_Toc42693342"/>
      <w:bookmarkStart w:id="101" w:name="_Toc454503408"/>
      <w:bookmarkStart w:id="102" w:name="_Toc49697615"/>
      <w:r w:rsidRPr="00C12369">
        <w:rPr>
          <w:rFonts w:ascii="Tahoma" w:hAnsi="Tahoma" w:cs="Tahoma"/>
          <w:b w:val="0"/>
        </w:rPr>
        <w:t xml:space="preserve">2.1.2 </w:t>
      </w:r>
      <w:r w:rsidR="00594200">
        <w:rPr>
          <w:rFonts w:ascii="Tahoma" w:hAnsi="Tahoma" w:cs="Tahoma"/>
          <w:b w:val="0"/>
        </w:rPr>
        <w:t>Examine</w:t>
      </w:r>
      <w:r w:rsidRPr="00C12369">
        <w:rPr>
          <w:rFonts w:ascii="Tahoma" w:hAnsi="Tahoma" w:cs="Tahoma"/>
          <w:b w:val="0"/>
        </w:rPr>
        <w:t xml:space="preserve"> and </w:t>
      </w:r>
      <w:r w:rsidR="006601E2">
        <w:rPr>
          <w:rFonts w:ascii="Tahoma" w:hAnsi="Tahoma" w:cs="Tahoma"/>
          <w:b w:val="0"/>
        </w:rPr>
        <w:t>Analyze</w:t>
      </w:r>
      <w:r w:rsidR="006601E2" w:rsidRPr="00C12369">
        <w:rPr>
          <w:rFonts w:ascii="Tahoma" w:hAnsi="Tahoma" w:cs="Tahoma"/>
          <w:b w:val="0"/>
        </w:rPr>
        <w:t xml:space="preserve"> </w:t>
      </w:r>
      <w:r w:rsidRPr="00C12369">
        <w:rPr>
          <w:rFonts w:ascii="Tahoma" w:hAnsi="Tahoma" w:cs="Tahoma"/>
          <w:b w:val="0"/>
        </w:rPr>
        <w:t>Artifacts</w:t>
      </w:r>
      <w:bookmarkEnd w:id="100"/>
      <w:bookmarkEnd w:id="101"/>
      <w:bookmarkEnd w:id="102"/>
    </w:p>
    <w:p w14:paraId="40F2FAE3" w14:textId="776F2735" w:rsidR="000E32DC" w:rsidRPr="00C12369" w:rsidRDefault="000E32DC">
      <w:pPr>
        <w:rPr>
          <w:rFonts w:ascii="Tahoma" w:hAnsi="Tahoma" w:cs="Tahoma"/>
          <w:color w:val="000000" w:themeColor="text1"/>
          <w:sz w:val="18"/>
          <w:szCs w:val="18"/>
        </w:rPr>
      </w:pPr>
      <w:r w:rsidRPr="00C12369">
        <w:rPr>
          <w:rFonts w:ascii="Tahoma" w:hAnsi="Tahoma" w:cs="Tahoma"/>
          <w:color w:val="000000" w:themeColor="text1"/>
          <w:sz w:val="18"/>
          <w:szCs w:val="18"/>
        </w:rPr>
        <w:t xml:space="preserve">Assumption: </w:t>
      </w:r>
      <w:r w:rsidR="003641BB" w:rsidRPr="00C12369">
        <w:rPr>
          <w:rFonts w:ascii="Tahoma" w:hAnsi="Tahoma" w:cs="Tahoma"/>
          <w:color w:val="000000" w:themeColor="text1"/>
          <w:sz w:val="18"/>
          <w:szCs w:val="18"/>
        </w:rPr>
        <w:t>Certified Assessor</w:t>
      </w:r>
      <w:r w:rsidRPr="00C12369">
        <w:rPr>
          <w:rFonts w:ascii="Tahoma" w:hAnsi="Tahoma" w:cs="Tahoma"/>
          <w:color w:val="000000" w:themeColor="text1"/>
          <w:sz w:val="18"/>
          <w:szCs w:val="18"/>
        </w:rPr>
        <w:t xml:space="preserve"> has verified that the organization is prepared for the assessment through a pre-assessment and/or readiness review.</w:t>
      </w:r>
    </w:p>
    <w:p w14:paraId="163B301C" w14:textId="14CF6885" w:rsidR="001E07AE" w:rsidRPr="00C12369" w:rsidRDefault="00A367D5">
      <w:pPr>
        <w:pStyle w:val="CMMIBodyText"/>
        <w:rPr>
          <w:rFonts w:eastAsiaTheme="minorHAnsi" w:cs="Tahoma"/>
          <w:sz w:val="18"/>
          <w:szCs w:val="21"/>
        </w:rPr>
      </w:pPr>
      <w:r w:rsidRPr="00C12369">
        <w:rPr>
          <w:rFonts w:eastAsiaTheme="minorHAnsi" w:cs="Tahoma"/>
          <w:sz w:val="18"/>
          <w:szCs w:val="21"/>
        </w:rPr>
        <w:t>Artifact review is an effective means to gain detailed insight about the processes implemented in the OSC, and how those processes are performed.  The OSC must provide a current and organized list of their objective evidence and process mappings from any internal or 3</w:t>
      </w:r>
      <w:r w:rsidRPr="00C12369">
        <w:rPr>
          <w:rFonts w:eastAsiaTheme="minorHAnsi" w:cs="Tahoma"/>
          <w:sz w:val="18"/>
          <w:szCs w:val="21"/>
          <w:vertAlign w:val="superscript"/>
        </w:rPr>
        <w:t>rd</w:t>
      </w:r>
      <w:r w:rsidRPr="00C12369">
        <w:rPr>
          <w:rFonts w:eastAsiaTheme="minorHAnsi" w:cs="Tahoma"/>
          <w:sz w:val="18"/>
          <w:szCs w:val="21"/>
        </w:rPr>
        <w:t xml:space="preserve"> party gap analysis as well as the CA-RR results from </w:t>
      </w:r>
      <w:r w:rsidRPr="00C12369">
        <w:rPr>
          <w:rFonts w:eastAsiaTheme="minorHAnsi" w:cs="Tahoma"/>
          <w:sz w:val="18"/>
          <w:szCs w:val="21"/>
        </w:rPr>
        <w:lastRenderedPageBreak/>
        <w:t>Phase 1.3.3.</w:t>
      </w:r>
      <w:r w:rsidR="001E07AE" w:rsidRPr="00C12369">
        <w:rPr>
          <w:rFonts w:eastAsiaTheme="minorHAnsi" w:cs="Tahoma"/>
          <w:sz w:val="18"/>
          <w:szCs w:val="21"/>
        </w:rPr>
        <w:t xml:space="preserve">  For each relevant Practice in the CMMC, the Assessment Team will review and collect Artifacts to demonstrate that the practice is being performed, or that the control, and any related policy, plan or process is effectively implemented.</w:t>
      </w:r>
    </w:p>
    <w:p w14:paraId="685ADC8B" w14:textId="29A96A4B" w:rsidR="001E07AE" w:rsidRPr="00C12369" w:rsidRDefault="001E07AE">
      <w:pPr>
        <w:pStyle w:val="CMMIBodyText"/>
        <w:numPr>
          <w:ilvl w:val="0"/>
          <w:numId w:val="38"/>
        </w:numPr>
        <w:rPr>
          <w:rFonts w:eastAsiaTheme="minorHAnsi" w:cs="Tahoma"/>
          <w:sz w:val="18"/>
          <w:szCs w:val="21"/>
        </w:rPr>
      </w:pPr>
      <w:r w:rsidRPr="00C12369">
        <w:rPr>
          <w:rFonts w:eastAsiaTheme="minorHAnsi" w:cs="Tahoma"/>
          <w:sz w:val="18"/>
          <w:szCs w:val="21"/>
        </w:rPr>
        <w:t>The list of OE to be examined is provided to the CA during Phase I</w:t>
      </w:r>
      <w:r w:rsidR="00951DE2">
        <w:rPr>
          <w:rFonts w:eastAsiaTheme="minorHAnsi" w:cs="Tahoma"/>
          <w:sz w:val="18"/>
          <w:szCs w:val="21"/>
        </w:rPr>
        <w:t>, including verification</w:t>
      </w:r>
      <w:r w:rsidR="00951DE2" w:rsidRPr="00951DE2">
        <w:rPr>
          <w:rFonts w:eastAsiaTheme="minorHAnsi" w:cs="Tahoma"/>
          <w:sz w:val="18"/>
          <w:szCs w:val="21"/>
        </w:rPr>
        <w:t xml:space="preserve"> that the organization is prepared for the assessment.</w:t>
      </w:r>
    </w:p>
    <w:p w14:paraId="00CBBE4E" w14:textId="77777777" w:rsidR="001E07AE" w:rsidRPr="00C12369" w:rsidRDefault="001E07AE">
      <w:pPr>
        <w:pStyle w:val="CMMIBodyText"/>
        <w:numPr>
          <w:ilvl w:val="0"/>
          <w:numId w:val="38"/>
        </w:numPr>
        <w:rPr>
          <w:rFonts w:eastAsiaTheme="minorHAnsi" w:cs="Tahoma"/>
          <w:sz w:val="18"/>
          <w:szCs w:val="21"/>
        </w:rPr>
      </w:pPr>
      <w:r w:rsidRPr="00C12369">
        <w:rPr>
          <w:rFonts w:eastAsiaTheme="minorHAnsi" w:cs="Tahoma"/>
          <w:sz w:val="18"/>
          <w:szCs w:val="21"/>
        </w:rPr>
        <w:t>Artifacts may not have a one-to-one relationship with CMMC Practices, resulting in a requirement for multiple artifacts</w:t>
      </w:r>
    </w:p>
    <w:p w14:paraId="235068D7" w14:textId="77777777" w:rsidR="001E07AE" w:rsidRPr="00C12369" w:rsidRDefault="001E07AE">
      <w:pPr>
        <w:pStyle w:val="CMMIBodyText"/>
        <w:numPr>
          <w:ilvl w:val="0"/>
          <w:numId w:val="38"/>
        </w:numPr>
        <w:rPr>
          <w:rFonts w:eastAsiaTheme="minorHAnsi" w:cs="Tahoma"/>
          <w:sz w:val="18"/>
          <w:szCs w:val="21"/>
        </w:rPr>
      </w:pPr>
      <w:r w:rsidRPr="00C12369">
        <w:rPr>
          <w:rFonts w:eastAsiaTheme="minorHAnsi" w:cs="Tahoma"/>
          <w:sz w:val="18"/>
          <w:szCs w:val="21"/>
        </w:rPr>
        <w:t>As a Maturity Model, practices must be evaluated for organizational maturity, and their ability to demonstrate habitual and persistent behavior</w:t>
      </w:r>
    </w:p>
    <w:p w14:paraId="5ED2C3EA" w14:textId="77777777" w:rsidR="001E07AE" w:rsidRPr="00C12369" w:rsidRDefault="001E07AE">
      <w:pPr>
        <w:pStyle w:val="CMMIBodyText"/>
        <w:numPr>
          <w:ilvl w:val="0"/>
          <w:numId w:val="38"/>
        </w:numPr>
        <w:rPr>
          <w:rFonts w:eastAsiaTheme="minorHAnsi" w:cs="Tahoma"/>
          <w:sz w:val="18"/>
          <w:szCs w:val="21"/>
        </w:rPr>
      </w:pPr>
      <w:r w:rsidRPr="00C12369">
        <w:rPr>
          <w:rFonts w:eastAsiaTheme="minorHAnsi" w:cs="Tahoma"/>
          <w:sz w:val="18"/>
          <w:szCs w:val="21"/>
        </w:rPr>
        <w:t>It is incumbent upon the Assessment Team to ensure that the artifact is current, and was produced by the individuals who are performing the work</w:t>
      </w:r>
    </w:p>
    <w:p w14:paraId="2426C51A" w14:textId="6D8902F5" w:rsidR="00951DE2" w:rsidRPr="00C12369" w:rsidRDefault="001E07AE" w:rsidP="001A687A">
      <w:pPr>
        <w:pStyle w:val="CMMIBodyText"/>
        <w:numPr>
          <w:ilvl w:val="0"/>
          <w:numId w:val="38"/>
        </w:numPr>
        <w:rPr>
          <w:rFonts w:eastAsiaTheme="minorHAnsi" w:cs="Tahoma"/>
          <w:sz w:val="18"/>
          <w:szCs w:val="21"/>
        </w:rPr>
      </w:pPr>
      <w:r w:rsidRPr="00C12369">
        <w:rPr>
          <w:rFonts w:eastAsiaTheme="minorHAnsi" w:cs="Tahoma"/>
          <w:sz w:val="18"/>
          <w:szCs w:val="21"/>
        </w:rPr>
        <w:t>Artifacts that represent policies and procedures must also demonstrate deployment and adoption by the affected team members</w:t>
      </w:r>
    </w:p>
    <w:p w14:paraId="7E4006B9" w14:textId="77777777" w:rsidR="00A367D5" w:rsidRPr="00245E22" w:rsidRDefault="00A367D5">
      <w:pPr>
        <w:rPr>
          <w:rFonts w:ascii="Tahoma" w:hAnsi="Tahoma" w:cs="Tahoma"/>
          <w:color w:val="FF0000"/>
          <w:sz w:val="18"/>
          <w:szCs w:val="18"/>
        </w:rPr>
      </w:pPr>
    </w:p>
    <w:p w14:paraId="448FB4CD" w14:textId="62589D0D" w:rsidR="000E32DC" w:rsidRPr="00C12369" w:rsidRDefault="000E32DC">
      <w:pPr>
        <w:pStyle w:val="Heading3"/>
        <w:rPr>
          <w:rFonts w:ascii="Tahoma" w:hAnsi="Tahoma" w:cs="Tahoma"/>
          <w:b w:val="0"/>
        </w:rPr>
      </w:pPr>
      <w:bookmarkStart w:id="103" w:name="_Toc42693343"/>
      <w:bookmarkStart w:id="104" w:name="_Toc454503409"/>
      <w:bookmarkStart w:id="105" w:name="_Toc49697616"/>
      <w:r w:rsidRPr="00C12369">
        <w:rPr>
          <w:rFonts w:ascii="Tahoma" w:hAnsi="Tahoma" w:cs="Tahoma"/>
          <w:b w:val="0"/>
        </w:rPr>
        <w:t xml:space="preserve">2.1.3 </w:t>
      </w:r>
      <w:r w:rsidR="00594200">
        <w:rPr>
          <w:rFonts w:ascii="Tahoma" w:hAnsi="Tahoma" w:cs="Tahoma"/>
          <w:b w:val="0"/>
        </w:rPr>
        <w:t>Conduct</w:t>
      </w:r>
      <w:r w:rsidRPr="00C12369">
        <w:rPr>
          <w:rFonts w:ascii="Tahoma" w:hAnsi="Tahoma" w:cs="Tahoma"/>
          <w:b w:val="0"/>
        </w:rPr>
        <w:t xml:space="preserve"> </w:t>
      </w:r>
      <w:r w:rsidR="00594200">
        <w:rPr>
          <w:rFonts w:ascii="Tahoma" w:hAnsi="Tahoma" w:cs="Tahoma"/>
          <w:b w:val="0"/>
        </w:rPr>
        <w:t>Interviews</w:t>
      </w:r>
      <w:r w:rsidR="00594200" w:rsidRPr="00C12369">
        <w:rPr>
          <w:rFonts w:ascii="Tahoma" w:hAnsi="Tahoma" w:cs="Tahoma"/>
          <w:b w:val="0"/>
        </w:rPr>
        <w:t xml:space="preserve"> </w:t>
      </w:r>
      <w:r w:rsidRPr="00C12369">
        <w:rPr>
          <w:rFonts w:ascii="Tahoma" w:hAnsi="Tahoma" w:cs="Tahoma"/>
          <w:b w:val="0"/>
        </w:rPr>
        <w:t xml:space="preserve">and </w:t>
      </w:r>
      <w:r w:rsidR="006601E2" w:rsidRPr="00661624">
        <w:rPr>
          <w:rFonts w:ascii="Tahoma" w:hAnsi="Tahoma" w:cs="Tahoma"/>
          <w:b w:val="0"/>
        </w:rPr>
        <w:t>Analyze</w:t>
      </w:r>
      <w:r w:rsidR="006601E2" w:rsidRPr="00C12369">
        <w:rPr>
          <w:rFonts w:ascii="Tahoma" w:hAnsi="Tahoma" w:cs="Tahoma"/>
          <w:b w:val="0"/>
        </w:rPr>
        <w:t xml:space="preserve"> </w:t>
      </w:r>
      <w:bookmarkEnd w:id="103"/>
      <w:bookmarkEnd w:id="104"/>
      <w:r w:rsidR="00594200">
        <w:rPr>
          <w:rFonts w:ascii="Tahoma" w:hAnsi="Tahoma" w:cs="Tahoma"/>
          <w:b w:val="0"/>
        </w:rPr>
        <w:t>Results</w:t>
      </w:r>
      <w:bookmarkEnd w:id="105"/>
    </w:p>
    <w:p w14:paraId="5817EA3F" w14:textId="24E2C1CD" w:rsidR="000E32DC" w:rsidRDefault="000E32DC">
      <w:pPr>
        <w:rPr>
          <w:rFonts w:ascii="Tahoma" w:hAnsi="Tahoma" w:cs="Tahoma"/>
          <w:color w:val="FF0000"/>
          <w:sz w:val="18"/>
          <w:szCs w:val="18"/>
        </w:rPr>
      </w:pPr>
    </w:p>
    <w:p w14:paraId="33B999B1" w14:textId="49944F94" w:rsidR="00C560B6" w:rsidRDefault="00594200">
      <w:pPr>
        <w:pStyle w:val="CMMIBodyText"/>
        <w:rPr>
          <w:rFonts w:eastAsiaTheme="minorHAnsi" w:cs="Tahoma"/>
          <w:sz w:val="18"/>
          <w:szCs w:val="21"/>
        </w:rPr>
      </w:pPr>
      <w:r>
        <w:rPr>
          <w:rFonts w:eastAsiaTheme="minorHAnsi" w:cs="Tahoma"/>
          <w:sz w:val="18"/>
          <w:szCs w:val="21"/>
        </w:rPr>
        <w:t>Interviews,</w:t>
      </w:r>
      <w:r w:rsidR="00C560B6" w:rsidRPr="00A74988">
        <w:rPr>
          <w:rFonts w:eastAsiaTheme="minorHAnsi" w:cs="Tahoma"/>
          <w:sz w:val="18"/>
          <w:szCs w:val="21"/>
        </w:rPr>
        <w:t xml:space="preserve"> </w:t>
      </w:r>
      <w:r w:rsidR="00C560B6">
        <w:rPr>
          <w:rFonts w:eastAsiaTheme="minorHAnsi" w:cs="Tahoma"/>
          <w:sz w:val="18"/>
          <w:szCs w:val="21"/>
        </w:rPr>
        <w:t>are</w:t>
      </w:r>
      <w:r w:rsidR="00C560B6" w:rsidRPr="00A74988">
        <w:rPr>
          <w:rFonts w:eastAsiaTheme="minorHAnsi" w:cs="Tahoma"/>
          <w:sz w:val="18"/>
          <w:szCs w:val="21"/>
        </w:rPr>
        <w:t xml:space="preserve"> an effective means to gain detailed </w:t>
      </w:r>
      <w:r w:rsidR="00C560B6">
        <w:rPr>
          <w:rFonts w:eastAsiaTheme="minorHAnsi" w:cs="Tahoma"/>
          <w:sz w:val="18"/>
          <w:szCs w:val="21"/>
        </w:rPr>
        <w:t xml:space="preserve">operational </w:t>
      </w:r>
      <w:r w:rsidR="00C560B6" w:rsidRPr="00A74988">
        <w:rPr>
          <w:rFonts w:eastAsiaTheme="minorHAnsi" w:cs="Tahoma"/>
          <w:sz w:val="18"/>
          <w:szCs w:val="21"/>
        </w:rPr>
        <w:t xml:space="preserve">insight </w:t>
      </w:r>
      <w:r w:rsidR="00C560B6">
        <w:rPr>
          <w:rFonts w:eastAsiaTheme="minorHAnsi" w:cs="Tahoma"/>
          <w:sz w:val="18"/>
          <w:szCs w:val="21"/>
        </w:rPr>
        <w:t>into the effectiveness and outcomes of</w:t>
      </w:r>
      <w:r w:rsidR="00C560B6" w:rsidRPr="00A74988">
        <w:rPr>
          <w:rFonts w:eastAsiaTheme="minorHAnsi" w:cs="Tahoma"/>
          <w:sz w:val="18"/>
          <w:szCs w:val="21"/>
        </w:rPr>
        <w:t xml:space="preserve"> the </w:t>
      </w:r>
      <w:r w:rsidR="00C560B6">
        <w:rPr>
          <w:rFonts w:eastAsiaTheme="minorHAnsi" w:cs="Tahoma"/>
          <w:sz w:val="18"/>
          <w:szCs w:val="21"/>
        </w:rPr>
        <w:t xml:space="preserve">practices, controls and related policies and plans </w:t>
      </w:r>
      <w:r w:rsidR="00C560B6" w:rsidRPr="00A74988">
        <w:rPr>
          <w:rFonts w:eastAsiaTheme="minorHAnsi" w:cs="Tahoma"/>
          <w:sz w:val="18"/>
          <w:szCs w:val="21"/>
        </w:rPr>
        <w:t xml:space="preserve">implemented in the OSC, </w:t>
      </w:r>
      <w:r w:rsidR="00C560B6">
        <w:rPr>
          <w:rFonts w:eastAsiaTheme="minorHAnsi" w:cs="Tahoma"/>
          <w:sz w:val="18"/>
          <w:szCs w:val="21"/>
        </w:rPr>
        <w:t>including understanding of</w:t>
      </w:r>
      <w:r w:rsidR="00C560B6" w:rsidRPr="00A74988">
        <w:rPr>
          <w:rFonts w:eastAsiaTheme="minorHAnsi" w:cs="Tahoma"/>
          <w:sz w:val="18"/>
          <w:szCs w:val="21"/>
        </w:rPr>
        <w:t xml:space="preserve"> how those </w:t>
      </w:r>
      <w:r w:rsidR="00C560B6">
        <w:rPr>
          <w:rFonts w:eastAsiaTheme="minorHAnsi" w:cs="Tahoma"/>
          <w:sz w:val="18"/>
          <w:szCs w:val="21"/>
        </w:rPr>
        <w:t>practices or processes</w:t>
      </w:r>
      <w:r w:rsidR="00C560B6" w:rsidRPr="00A74988">
        <w:rPr>
          <w:rFonts w:eastAsiaTheme="minorHAnsi" w:cs="Tahoma"/>
          <w:sz w:val="18"/>
          <w:szCs w:val="21"/>
        </w:rPr>
        <w:t xml:space="preserve"> are performed.  </w:t>
      </w:r>
      <w:r w:rsidR="00C560B6">
        <w:rPr>
          <w:rFonts w:eastAsiaTheme="minorHAnsi" w:cs="Tahoma"/>
          <w:sz w:val="18"/>
          <w:szCs w:val="21"/>
        </w:rPr>
        <w:t xml:space="preserve">The CA works with the OSC POC to identify staff in the OSC who perform processes or have a role in supporting the processes.  </w:t>
      </w:r>
      <w:r w:rsidR="005B2DBA" w:rsidRPr="005B2DBA">
        <w:rPr>
          <w:rFonts w:eastAsiaTheme="minorHAnsi" w:cs="Tahoma"/>
          <w:sz w:val="18"/>
          <w:szCs w:val="21"/>
        </w:rPr>
        <w:t>The CA schedules affirmation or interview sessions with identified staff as part of the assessment planning activities</w:t>
      </w:r>
      <w:r w:rsidR="00C560B6">
        <w:rPr>
          <w:rFonts w:eastAsiaTheme="minorHAnsi" w:cs="Tahoma"/>
          <w:sz w:val="18"/>
          <w:szCs w:val="21"/>
        </w:rPr>
        <w:t>.  These may be single or group interviews, as determined by the CA’s understanding of the OSCs practices, controls, and related processes, policies and plans.  During the interview session, the CA and, if applicable assessment team:</w:t>
      </w:r>
    </w:p>
    <w:p w14:paraId="7A1B9675" w14:textId="549B71A8" w:rsidR="00C560B6" w:rsidRDefault="00C560B6">
      <w:pPr>
        <w:pStyle w:val="CMMIBodyText"/>
        <w:numPr>
          <w:ilvl w:val="0"/>
          <w:numId w:val="48"/>
        </w:numPr>
        <w:rPr>
          <w:rFonts w:eastAsiaTheme="minorHAnsi" w:cs="Tahoma"/>
          <w:sz w:val="18"/>
          <w:szCs w:val="21"/>
        </w:rPr>
      </w:pPr>
      <w:r>
        <w:rPr>
          <w:rFonts w:eastAsiaTheme="minorHAnsi" w:cs="Tahoma"/>
          <w:sz w:val="18"/>
          <w:szCs w:val="21"/>
        </w:rPr>
        <w:t>Takes steps to ensure and verify that confidentiality and non-attribution is addressed for interviewees so that they can speak openly without fear or concern about retribution from any member of the OSC</w:t>
      </w:r>
    </w:p>
    <w:p w14:paraId="6A642314" w14:textId="4C7CB7B0" w:rsidR="00C560B6" w:rsidRDefault="006601E2">
      <w:pPr>
        <w:pStyle w:val="CMMIBodyText"/>
        <w:numPr>
          <w:ilvl w:val="0"/>
          <w:numId w:val="48"/>
        </w:numPr>
        <w:rPr>
          <w:rFonts w:eastAsiaTheme="minorHAnsi" w:cs="Tahoma"/>
          <w:sz w:val="18"/>
          <w:szCs w:val="21"/>
        </w:rPr>
      </w:pPr>
      <w:r>
        <w:rPr>
          <w:rFonts w:eastAsiaTheme="minorHAnsi" w:cs="Tahoma"/>
          <w:sz w:val="18"/>
          <w:szCs w:val="21"/>
        </w:rPr>
        <w:t>Asks questions of OSC staff to get clarity and understanding of practice or process implementation, and then review or verify any corresponding artifacts to determine CMMC practice implementation and records their answers in the form of notes</w:t>
      </w:r>
    </w:p>
    <w:p w14:paraId="2405C3C4" w14:textId="5BBEBD59" w:rsidR="006601E2" w:rsidRPr="00A74988" w:rsidRDefault="006601E2" w:rsidP="00C12369">
      <w:pPr>
        <w:pStyle w:val="CMMIBodyText"/>
        <w:numPr>
          <w:ilvl w:val="0"/>
          <w:numId w:val="48"/>
        </w:numPr>
        <w:rPr>
          <w:rFonts w:eastAsiaTheme="minorHAnsi" w:cs="Tahoma"/>
          <w:sz w:val="18"/>
          <w:szCs w:val="21"/>
        </w:rPr>
      </w:pPr>
      <w:r>
        <w:rPr>
          <w:rFonts w:eastAsiaTheme="minorHAnsi" w:cs="Tahoma"/>
          <w:sz w:val="18"/>
          <w:szCs w:val="21"/>
        </w:rPr>
        <w:t>Maps responses from interviewees to CMMC model practices to aide in determine and support the rating of that practice</w:t>
      </w:r>
    </w:p>
    <w:p w14:paraId="1459C307" w14:textId="2E45CBD1" w:rsidR="000B124A" w:rsidRPr="00C12369" w:rsidRDefault="006601E2" w:rsidP="00EC0F31">
      <w:pPr>
        <w:rPr>
          <w:rFonts w:ascii="Tahoma" w:hAnsi="Tahoma" w:cs="Tahoma"/>
          <w:color w:val="000000" w:themeColor="text1"/>
          <w:sz w:val="18"/>
          <w:szCs w:val="18"/>
        </w:rPr>
      </w:pPr>
      <w:r w:rsidRPr="00C12369">
        <w:rPr>
          <w:rFonts w:ascii="Tahoma" w:hAnsi="Tahoma" w:cs="Tahoma"/>
          <w:color w:val="000000" w:themeColor="text1"/>
          <w:sz w:val="18"/>
          <w:szCs w:val="18"/>
        </w:rPr>
        <w:t>Conducting affirmations may be an iterative activity, requiring some follow-up interview sessions or requests for information.</w:t>
      </w:r>
      <w:r>
        <w:rPr>
          <w:rFonts w:ascii="Tahoma" w:hAnsi="Tahoma" w:cs="Tahoma"/>
          <w:color w:val="000000" w:themeColor="text1"/>
          <w:sz w:val="18"/>
          <w:szCs w:val="18"/>
        </w:rPr>
        <w:t xml:space="preserve">  Affirmations resulting from </w:t>
      </w:r>
      <w:r w:rsidR="0048050A">
        <w:rPr>
          <w:rFonts w:ascii="Tahoma" w:hAnsi="Tahoma" w:cs="Tahoma"/>
          <w:color w:val="000000" w:themeColor="text1"/>
          <w:sz w:val="18"/>
          <w:szCs w:val="18"/>
        </w:rPr>
        <w:t>daily checkpoint</w:t>
      </w:r>
      <w:r>
        <w:rPr>
          <w:rFonts w:ascii="Tahoma" w:hAnsi="Tahoma" w:cs="Tahoma"/>
          <w:color w:val="000000" w:themeColor="text1"/>
          <w:sz w:val="18"/>
          <w:szCs w:val="18"/>
        </w:rPr>
        <w:t xml:space="preserve"> sessions should also be recorded and verified by the CA and assessment team.</w:t>
      </w:r>
    </w:p>
    <w:p w14:paraId="1A7F34D7" w14:textId="77777777" w:rsidR="00215F31" w:rsidRPr="00245E22" w:rsidRDefault="00215F31" w:rsidP="006558FC">
      <w:pPr>
        <w:rPr>
          <w:rFonts w:ascii="Tahoma" w:hAnsi="Tahoma" w:cs="Tahoma"/>
          <w:color w:val="FF0000"/>
          <w:sz w:val="18"/>
          <w:szCs w:val="18"/>
        </w:rPr>
      </w:pPr>
    </w:p>
    <w:p w14:paraId="2882618F" w14:textId="14980AC8" w:rsidR="000E32DC" w:rsidRPr="00C12369" w:rsidRDefault="000E32DC">
      <w:pPr>
        <w:pStyle w:val="Heading3"/>
        <w:rPr>
          <w:rFonts w:ascii="Tahoma" w:hAnsi="Tahoma" w:cs="Tahoma"/>
          <w:b w:val="0"/>
        </w:rPr>
      </w:pPr>
      <w:bookmarkStart w:id="106" w:name="_Toc42693344"/>
      <w:bookmarkStart w:id="107" w:name="_Toc454503410"/>
      <w:bookmarkStart w:id="108" w:name="_Toc49697617"/>
      <w:r w:rsidRPr="00C12369">
        <w:rPr>
          <w:rFonts w:ascii="Tahoma" w:hAnsi="Tahoma" w:cs="Tahoma"/>
          <w:b w:val="0"/>
        </w:rPr>
        <w:t xml:space="preserve">2.1.4 Observe </w:t>
      </w:r>
      <w:r w:rsidR="00CC6F57">
        <w:rPr>
          <w:rFonts w:ascii="Tahoma" w:hAnsi="Tahoma" w:cs="Tahoma"/>
          <w:b w:val="0"/>
        </w:rPr>
        <w:t xml:space="preserve">Tests </w:t>
      </w:r>
      <w:bookmarkEnd w:id="106"/>
      <w:bookmarkEnd w:id="107"/>
      <w:r w:rsidR="00594200">
        <w:rPr>
          <w:rFonts w:ascii="Tahoma" w:hAnsi="Tahoma" w:cs="Tahoma"/>
          <w:b w:val="0"/>
        </w:rPr>
        <w:t>and Analyze Results</w:t>
      </w:r>
      <w:bookmarkEnd w:id="108"/>
    </w:p>
    <w:p w14:paraId="698FCD6A" w14:textId="77777777" w:rsidR="006601E2" w:rsidRDefault="006601E2">
      <w:pPr>
        <w:pStyle w:val="Heading3"/>
        <w:rPr>
          <w:rFonts w:ascii="Tahoma" w:hAnsi="Tahoma" w:cs="Tahoma"/>
          <w:b w:val="0"/>
        </w:rPr>
      </w:pPr>
      <w:bookmarkStart w:id="109" w:name="_Toc42693345"/>
      <w:bookmarkStart w:id="110" w:name="_Toc454503411"/>
    </w:p>
    <w:p w14:paraId="4CC83EDD" w14:textId="16B03DEF" w:rsidR="006601E2" w:rsidRDefault="006601E2">
      <w:pPr>
        <w:pStyle w:val="CMMIBodyText"/>
        <w:rPr>
          <w:rFonts w:eastAsiaTheme="minorHAnsi" w:cs="Tahoma"/>
          <w:sz w:val="18"/>
          <w:szCs w:val="21"/>
        </w:rPr>
      </w:pPr>
      <w:r>
        <w:rPr>
          <w:rFonts w:eastAsiaTheme="minorHAnsi" w:cs="Tahoma"/>
          <w:sz w:val="18"/>
          <w:szCs w:val="21"/>
        </w:rPr>
        <w:t>Observing live tests or demonstrations</w:t>
      </w:r>
      <w:r w:rsidRPr="00A74988">
        <w:rPr>
          <w:rFonts w:eastAsiaTheme="minorHAnsi" w:cs="Tahoma"/>
          <w:sz w:val="18"/>
          <w:szCs w:val="21"/>
        </w:rPr>
        <w:t xml:space="preserve"> </w:t>
      </w:r>
      <w:r>
        <w:rPr>
          <w:rFonts w:eastAsiaTheme="minorHAnsi" w:cs="Tahoma"/>
          <w:sz w:val="18"/>
          <w:szCs w:val="21"/>
        </w:rPr>
        <w:t>provides the CA and assessment team with</w:t>
      </w:r>
      <w:r w:rsidRPr="00A74988">
        <w:rPr>
          <w:rFonts w:eastAsiaTheme="minorHAnsi" w:cs="Tahoma"/>
          <w:sz w:val="18"/>
          <w:szCs w:val="21"/>
        </w:rPr>
        <w:t xml:space="preserve"> detailed </w:t>
      </w:r>
      <w:r>
        <w:rPr>
          <w:rFonts w:eastAsiaTheme="minorHAnsi" w:cs="Tahoma"/>
          <w:sz w:val="18"/>
          <w:szCs w:val="21"/>
        </w:rPr>
        <w:t xml:space="preserve">operational </w:t>
      </w:r>
      <w:r w:rsidRPr="00A74988">
        <w:rPr>
          <w:rFonts w:eastAsiaTheme="minorHAnsi" w:cs="Tahoma"/>
          <w:sz w:val="18"/>
          <w:szCs w:val="21"/>
        </w:rPr>
        <w:t xml:space="preserve">insight </w:t>
      </w:r>
      <w:r>
        <w:rPr>
          <w:rFonts w:eastAsiaTheme="minorHAnsi" w:cs="Tahoma"/>
          <w:sz w:val="18"/>
          <w:szCs w:val="21"/>
        </w:rPr>
        <w:t>into the effectiveness and outcomes of</w:t>
      </w:r>
      <w:r w:rsidRPr="00A74988">
        <w:rPr>
          <w:rFonts w:eastAsiaTheme="minorHAnsi" w:cs="Tahoma"/>
          <w:sz w:val="18"/>
          <w:szCs w:val="21"/>
        </w:rPr>
        <w:t xml:space="preserve"> the </w:t>
      </w:r>
      <w:r>
        <w:rPr>
          <w:rFonts w:eastAsiaTheme="minorHAnsi" w:cs="Tahoma"/>
          <w:sz w:val="18"/>
          <w:szCs w:val="21"/>
        </w:rPr>
        <w:t xml:space="preserve">practices, controls and related policies and plans </w:t>
      </w:r>
      <w:r w:rsidRPr="00A74988">
        <w:rPr>
          <w:rFonts w:eastAsiaTheme="minorHAnsi" w:cs="Tahoma"/>
          <w:sz w:val="18"/>
          <w:szCs w:val="21"/>
        </w:rPr>
        <w:t xml:space="preserve">implemented in the OSC, </w:t>
      </w:r>
      <w:r>
        <w:rPr>
          <w:rFonts w:eastAsiaTheme="minorHAnsi" w:cs="Tahoma"/>
          <w:sz w:val="18"/>
          <w:szCs w:val="21"/>
        </w:rPr>
        <w:t>including understanding of</w:t>
      </w:r>
      <w:r w:rsidRPr="00A74988">
        <w:rPr>
          <w:rFonts w:eastAsiaTheme="minorHAnsi" w:cs="Tahoma"/>
          <w:sz w:val="18"/>
          <w:szCs w:val="21"/>
        </w:rPr>
        <w:t xml:space="preserve"> how those </w:t>
      </w:r>
      <w:r>
        <w:rPr>
          <w:rFonts w:eastAsiaTheme="minorHAnsi" w:cs="Tahoma"/>
          <w:sz w:val="18"/>
          <w:szCs w:val="21"/>
        </w:rPr>
        <w:t>practices or processes</w:t>
      </w:r>
      <w:r w:rsidRPr="00A74988">
        <w:rPr>
          <w:rFonts w:eastAsiaTheme="minorHAnsi" w:cs="Tahoma"/>
          <w:sz w:val="18"/>
          <w:szCs w:val="21"/>
        </w:rPr>
        <w:t xml:space="preserve"> are performed</w:t>
      </w:r>
      <w:r>
        <w:rPr>
          <w:rFonts w:eastAsiaTheme="minorHAnsi" w:cs="Tahoma"/>
          <w:sz w:val="18"/>
          <w:szCs w:val="21"/>
        </w:rPr>
        <w:t xml:space="preserve"> using a given system, test, or other similar approach</w:t>
      </w:r>
      <w:r w:rsidRPr="00A74988">
        <w:rPr>
          <w:rFonts w:eastAsiaTheme="minorHAnsi" w:cs="Tahoma"/>
          <w:sz w:val="18"/>
          <w:szCs w:val="21"/>
        </w:rPr>
        <w:t xml:space="preserve">.  </w:t>
      </w:r>
      <w:r>
        <w:rPr>
          <w:rFonts w:eastAsiaTheme="minorHAnsi" w:cs="Tahoma"/>
          <w:sz w:val="18"/>
          <w:szCs w:val="21"/>
        </w:rPr>
        <w:t>The CA works with the OSC POC to identify staff in the OSC who perform processes or have a role in supporting the processes.  The CA schedules test/demonstration observations with identified staff as part of the assessment planning activities.  These may be single or group tests or demonstration, as determined by the CA’s understanding of the OSCs practices, controls, and related processes, policies and plans.  During the test or demonstration observation session, the CA and, if applicable, assessment team:</w:t>
      </w:r>
    </w:p>
    <w:p w14:paraId="39207895" w14:textId="07E2B6F4" w:rsidR="006601E2" w:rsidRDefault="006601E2">
      <w:pPr>
        <w:pStyle w:val="CMMIBodyText"/>
        <w:numPr>
          <w:ilvl w:val="0"/>
          <w:numId w:val="48"/>
        </w:numPr>
        <w:rPr>
          <w:rFonts w:eastAsiaTheme="minorHAnsi" w:cs="Tahoma"/>
          <w:sz w:val="18"/>
          <w:szCs w:val="21"/>
        </w:rPr>
      </w:pPr>
      <w:r>
        <w:rPr>
          <w:rFonts w:eastAsiaTheme="minorHAnsi" w:cs="Tahoma"/>
          <w:sz w:val="18"/>
          <w:szCs w:val="21"/>
        </w:rPr>
        <w:t>Takes steps to ensure and verify that confidentiality and non-attribution is addressed for any conducting a test or demonstration so that they can speak openly without fear or concern about retribution from any member of the OSC</w:t>
      </w:r>
    </w:p>
    <w:p w14:paraId="2DBEACDE" w14:textId="15210FF9" w:rsidR="006601E2" w:rsidRDefault="006601E2">
      <w:pPr>
        <w:pStyle w:val="CMMIBodyText"/>
        <w:numPr>
          <w:ilvl w:val="0"/>
          <w:numId w:val="48"/>
        </w:numPr>
        <w:rPr>
          <w:rFonts w:eastAsiaTheme="minorHAnsi" w:cs="Tahoma"/>
          <w:sz w:val="18"/>
          <w:szCs w:val="21"/>
        </w:rPr>
      </w:pPr>
      <w:r>
        <w:rPr>
          <w:rFonts w:eastAsiaTheme="minorHAnsi" w:cs="Tahoma"/>
          <w:sz w:val="18"/>
          <w:szCs w:val="21"/>
        </w:rPr>
        <w:t xml:space="preserve">Asks questions of OSC staff to get clarity of the test approach and results, </w:t>
      </w:r>
      <w:r w:rsidR="00563246">
        <w:rPr>
          <w:rFonts w:eastAsiaTheme="minorHAnsi" w:cs="Tahoma"/>
          <w:sz w:val="18"/>
          <w:szCs w:val="21"/>
        </w:rPr>
        <w:t xml:space="preserve">and to </w:t>
      </w:r>
      <w:r>
        <w:rPr>
          <w:rFonts w:eastAsiaTheme="minorHAnsi" w:cs="Tahoma"/>
          <w:sz w:val="18"/>
          <w:szCs w:val="21"/>
        </w:rPr>
        <w:t xml:space="preserve">verify any corresponding artifacts or processes to </w:t>
      </w:r>
      <w:r w:rsidR="00563246">
        <w:rPr>
          <w:rFonts w:eastAsiaTheme="minorHAnsi" w:cs="Tahoma"/>
          <w:sz w:val="18"/>
          <w:szCs w:val="21"/>
        </w:rPr>
        <w:t xml:space="preserve">verify and </w:t>
      </w:r>
      <w:r>
        <w:rPr>
          <w:rFonts w:eastAsiaTheme="minorHAnsi" w:cs="Tahoma"/>
          <w:sz w:val="18"/>
          <w:szCs w:val="21"/>
        </w:rPr>
        <w:t>determine CMMC practice implementation and records their answers in the form of notes</w:t>
      </w:r>
    </w:p>
    <w:p w14:paraId="06FA9818" w14:textId="3DDC3E07" w:rsidR="006601E2" w:rsidRDefault="006601E2">
      <w:pPr>
        <w:pStyle w:val="CMMIBodyText"/>
        <w:numPr>
          <w:ilvl w:val="0"/>
          <w:numId w:val="48"/>
        </w:numPr>
        <w:rPr>
          <w:rFonts w:eastAsiaTheme="minorHAnsi" w:cs="Tahoma"/>
          <w:sz w:val="18"/>
          <w:szCs w:val="21"/>
        </w:rPr>
      </w:pPr>
      <w:r>
        <w:rPr>
          <w:rFonts w:eastAsiaTheme="minorHAnsi" w:cs="Tahoma"/>
          <w:sz w:val="18"/>
          <w:szCs w:val="21"/>
        </w:rPr>
        <w:t xml:space="preserve">Maps responses from </w:t>
      </w:r>
      <w:r w:rsidR="00563246">
        <w:rPr>
          <w:rFonts w:eastAsiaTheme="minorHAnsi" w:cs="Tahoma"/>
          <w:sz w:val="18"/>
          <w:szCs w:val="21"/>
        </w:rPr>
        <w:t>tests and demonstrations</w:t>
      </w:r>
      <w:r>
        <w:rPr>
          <w:rFonts w:eastAsiaTheme="minorHAnsi" w:cs="Tahoma"/>
          <w:sz w:val="18"/>
          <w:szCs w:val="21"/>
        </w:rPr>
        <w:t xml:space="preserve"> to CMMC model practices to aide in determine and support the rating of that practice</w:t>
      </w:r>
    </w:p>
    <w:p w14:paraId="45445A79" w14:textId="30FE1B9F" w:rsidR="00563246" w:rsidRPr="00A74988" w:rsidRDefault="00563246">
      <w:pPr>
        <w:pStyle w:val="CMMIBodyText"/>
        <w:numPr>
          <w:ilvl w:val="0"/>
          <w:numId w:val="48"/>
        </w:numPr>
        <w:rPr>
          <w:rFonts w:eastAsiaTheme="minorHAnsi" w:cs="Tahoma"/>
          <w:sz w:val="18"/>
          <w:szCs w:val="21"/>
        </w:rPr>
      </w:pPr>
      <w:r>
        <w:rPr>
          <w:rFonts w:eastAsiaTheme="minorHAnsi" w:cs="Tahoma"/>
          <w:sz w:val="18"/>
          <w:szCs w:val="21"/>
        </w:rPr>
        <w:t>For any test or demonstration that fails to demonstrate how a CMMC practice is implemented also then fails that CMMC practice</w:t>
      </w:r>
    </w:p>
    <w:p w14:paraId="78051A84" w14:textId="57761EFE" w:rsidR="000E32DC" w:rsidRPr="00C12369" w:rsidRDefault="000E32DC">
      <w:pPr>
        <w:pStyle w:val="Heading3"/>
        <w:rPr>
          <w:rFonts w:ascii="Tahoma" w:hAnsi="Tahoma" w:cs="Tahoma"/>
          <w:b w:val="0"/>
        </w:rPr>
      </w:pPr>
      <w:bookmarkStart w:id="111" w:name="_Toc49697618"/>
      <w:r w:rsidRPr="00C12369">
        <w:rPr>
          <w:rFonts w:ascii="Tahoma" w:hAnsi="Tahoma" w:cs="Tahoma"/>
          <w:b w:val="0"/>
        </w:rPr>
        <w:lastRenderedPageBreak/>
        <w:t>2.1.5 Verify OE and Record Gaps</w:t>
      </w:r>
      <w:bookmarkEnd w:id="109"/>
      <w:bookmarkEnd w:id="110"/>
      <w:bookmarkEnd w:id="111"/>
    </w:p>
    <w:p w14:paraId="50F87325" w14:textId="666641C8" w:rsidR="00215F31" w:rsidRPr="00C12369" w:rsidRDefault="00215F31">
      <w:pPr>
        <w:rPr>
          <w:rFonts w:ascii="Tahoma" w:hAnsi="Tahoma" w:cs="Tahoma"/>
        </w:rPr>
      </w:pPr>
    </w:p>
    <w:p w14:paraId="30E0E062" w14:textId="2F5E86E9" w:rsidR="00215F31" w:rsidRPr="00C12369" w:rsidRDefault="00215F31">
      <w:pPr>
        <w:pStyle w:val="CMMIBodyText"/>
        <w:rPr>
          <w:rFonts w:eastAsiaTheme="minorHAnsi" w:cs="Tahoma"/>
          <w:sz w:val="18"/>
          <w:szCs w:val="18"/>
        </w:rPr>
      </w:pPr>
      <w:r w:rsidRPr="00C12369">
        <w:rPr>
          <w:rFonts w:eastAsiaTheme="minorHAnsi" w:cs="Tahoma"/>
          <w:sz w:val="18"/>
          <w:szCs w:val="18"/>
        </w:rPr>
        <w:t xml:space="preserve">The primary intent of this activity is to derive records, from the OE gathered and reviewed, that describe the gap between what the OE shows and what the </w:t>
      </w:r>
      <w:r w:rsidR="00F31629">
        <w:rPr>
          <w:rFonts w:eastAsiaTheme="minorHAnsi" w:cs="Tahoma"/>
          <w:sz w:val="18"/>
          <w:szCs w:val="18"/>
        </w:rPr>
        <w:t>assessment</w:t>
      </w:r>
      <w:r w:rsidRPr="00C12369">
        <w:rPr>
          <w:rFonts w:eastAsiaTheme="minorHAnsi" w:cs="Tahoma"/>
          <w:sz w:val="18"/>
          <w:szCs w:val="18"/>
        </w:rPr>
        <w:t xml:space="preserve"> team requires to support a claim that the intent and value</w:t>
      </w:r>
      <w:r w:rsidRPr="00C12369">
        <w:rPr>
          <w:rFonts w:eastAsiaTheme="minorHAnsi" w:cs="Tahoma"/>
          <w:sz w:val="18"/>
          <w:szCs w:val="18"/>
        </w:rPr>
        <w:fldChar w:fldCharType="begin"/>
      </w:r>
      <w:r w:rsidRPr="00C12369">
        <w:rPr>
          <w:rFonts w:eastAsiaTheme="minorHAnsi" w:cs="Tahoma"/>
          <w:sz w:val="18"/>
          <w:szCs w:val="18"/>
        </w:rPr>
        <w:instrText xml:space="preserve"> XE "intent and value" </w:instrText>
      </w:r>
      <w:r w:rsidRPr="00C12369">
        <w:rPr>
          <w:rFonts w:eastAsiaTheme="minorHAnsi" w:cs="Tahoma"/>
          <w:sz w:val="18"/>
          <w:szCs w:val="18"/>
        </w:rPr>
        <w:fldChar w:fldCharType="end"/>
      </w:r>
      <w:r w:rsidRPr="00C12369">
        <w:rPr>
          <w:rFonts w:eastAsiaTheme="minorHAnsi" w:cs="Tahoma"/>
          <w:sz w:val="18"/>
          <w:szCs w:val="18"/>
        </w:rPr>
        <w:t xml:space="preserve"> of model practices has been met.</w:t>
      </w:r>
    </w:p>
    <w:p w14:paraId="7BF692B5" w14:textId="6A3CD7D7" w:rsidR="00215F31" w:rsidRPr="00C12369" w:rsidRDefault="007A6DFF">
      <w:pPr>
        <w:rPr>
          <w:rFonts w:ascii="Tahoma" w:hAnsi="Tahoma" w:cs="Tahoma"/>
          <w:sz w:val="18"/>
          <w:szCs w:val="18"/>
        </w:rPr>
      </w:pPr>
      <w:r w:rsidRPr="00C12369">
        <w:rPr>
          <w:rFonts w:ascii="Tahoma" w:hAnsi="Tahoma" w:cs="Tahoma"/>
          <w:sz w:val="18"/>
          <w:szCs w:val="18"/>
        </w:rPr>
        <w:t>It is during this phase when the CA and assessment team verify both OE adequacy and sufficiency.</w:t>
      </w:r>
    </w:p>
    <w:p w14:paraId="3B3154CF" w14:textId="6E8F583F" w:rsidR="007A6DFF" w:rsidRPr="00C12369" w:rsidRDefault="007A6DFF">
      <w:pPr>
        <w:rPr>
          <w:rFonts w:ascii="Tahoma" w:hAnsi="Tahoma" w:cs="Tahoma"/>
          <w:sz w:val="18"/>
          <w:szCs w:val="18"/>
        </w:rPr>
      </w:pPr>
    </w:p>
    <w:p w14:paraId="196C1265" w14:textId="77777777" w:rsidR="007A6DFF" w:rsidRPr="00C12369" w:rsidRDefault="007A6DFF">
      <w:pPr>
        <w:numPr>
          <w:ilvl w:val="0"/>
          <w:numId w:val="36"/>
        </w:numPr>
        <w:tabs>
          <w:tab w:val="left" w:pos="720"/>
        </w:tabs>
        <w:rPr>
          <w:rFonts w:ascii="Tahoma" w:hAnsi="Tahoma" w:cs="Tahoma"/>
          <w:sz w:val="18"/>
          <w:szCs w:val="18"/>
        </w:rPr>
      </w:pPr>
      <w:r w:rsidRPr="00C12369">
        <w:rPr>
          <w:rFonts w:ascii="Tahoma" w:hAnsi="Tahoma" w:cs="Tahoma"/>
          <w:b/>
          <w:bCs/>
          <w:sz w:val="18"/>
          <w:szCs w:val="18"/>
        </w:rPr>
        <w:t>Adequacy</w:t>
      </w:r>
      <w:r w:rsidRPr="00C12369">
        <w:rPr>
          <w:rFonts w:ascii="Tahoma" w:hAnsi="Tahoma" w:cs="Tahoma"/>
          <w:sz w:val="18"/>
          <w:szCs w:val="18"/>
        </w:rPr>
        <w:t xml:space="preserve"> criteria will determine if a given artifact, interview response (affirmation), demo or test meets the CMMC practice.  Answers the question: “Does the assessment team have the right evidence?”</w:t>
      </w:r>
    </w:p>
    <w:p w14:paraId="620A7D8A" w14:textId="77777777" w:rsidR="007A6DFF" w:rsidRPr="00C12369" w:rsidRDefault="007A6DFF">
      <w:pPr>
        <w:numPr>
          <w:ilvl w:val="1"/>
          <w:numId w:val="36"/>
        </w:numPr>
        <w:tabs>
          <w:tab w:val="left" w:pos="720"/>
        </w:tabs>
        <w:rPr>
          <w:rFonts w:ascii="Tahoma" w:hAnsi="Tahoma" w:cs="Tahoma"/>
          <w:sz w:val="18"/>
          <w:szCs w:val="18"/>
        </w:rPr>
      </w:pPr>
      <w:r w:rsidRPr="00C12369">
        <w:rPr>
          <w:rFonts w:ascii="Tahoma" w:hAnsi="Tahoma" w:cs="Tahoma"/>
          <w:sz w:val="18"/>
          <w:szCs w:val="18"/>
        </w:rPr>
        <w:t>Artifacts (examine): For an artifact to be accepted as objective evidence, it must demonstrate the extent of implementing, performing, or supporting the organizational practice or control that can be mapped to one or more CMMC practices, and those artifacts must be produced by people who implement or perform the processes.</w:t>
      </w:r>
    </w:p>
    <w:p w14:paraId="477EF099" w14:textId="77777777" w:rsidR="007A6DFF" w:rsidRPr="00C12369" w:rsidRDefault="007A6DFF">
      <w:pPr>
        <w:numPr>
          <w:ilvl w:val="1"/>
          <w:numId w:val="36"/>
        </w:numPr>
        <w:tabs>
          <w:tab w:val="left" w:pos="720"/>
        </w:tabs>
        <w:rPr>
          <w:rFonts w:ascii="Tahoma" w:hAnsi="Tahoma" w:cs="Tahoma"/>
          <w:sz w:val="18"/>
          <w:szCs w:val="18"/>
        </w:rPr>
      </w:pPr>
      <w:r w:rsidRPr="00C12369">
        <w:rPr>
          <w:rFonts w:ascii="Tahoma" w:hAnsi="Tahoma" w:cs="Tahoma"/>
          <w:sz w:val="18"/>
          <w:szCs w:val="18"/>
        </w:rPr>
        <w:t xml:space="preserve">Affirmations: For an affirmation to be accepted as objective evidence, it must demonstrate the extent of implementing, performing, or supporting the host, supporting function or enclave processes or controls that can be mapped to one or more CMMC model practices; affirmations must be provided by people who implement, perform, or support processes. </w:t>
      </w:r>
    </w:p>
    <w:p w14:paraId="6BE0F2C6" w14:textId="77777777" w:rsidR="007A6DFF" w:rsidRPr="00C12369" w:rsidRDefault="007A6DFF">
      <w:pPr>
        <w:numPr>
          <w:ilvl w:val="1"/>
          <w:numId w:val="36"/>
        </w:numPr>
        <w:tabs>
          <w:tab w:val="left" w:pos="720"/>
        </w:tabs>
        <w:rPr>
          <w:rFonts w:ascii="Tahoma" w:hAnsi="Tahoma" w:cs="Tahoma"/>
          <w:sz w:val="18"/>
          <w:szCs w:val="18"/>
        </w:rPr>
      </w:pPr>
      <w:r w:rsidRPr="00C12369">
        <w:rPr>
          <w:rFonts w:ascii="Tahoma" w:hAnsi="Tahoma" w:cs="Tahoma"/>
          <w:sz w:val="18"/>
          <w:szCs w:val="18"/>
        </w:rPr>
        <w:t>Observation / Test: For an observation or test to be accepted as objective evidence, it must be observed by an assessment team member, and must be the actual system or control that is used in the production system environment (a screen shot is an artifact)</w:t>
      </w:r>
    </w:p>
    <w:p w14:paraId="0C395AEE" w14:textId="6DB473B2" w:rsidR="007A6DFF" w:rsidRPr="00C12369" w:rsidRDefault="007A6DFF">
      <w:pPr>
        <w:rPr>
          <w:rFonts w:ascii="Tahoma" w:hAnsi="Tahoma" w:cs="Tahoma"/>
          <w:sz w:val="18"/>
          <w:szCs w:val="18"/>
        </w:rPr>
      </w:pPr>
    </w:p>
    <w:p w14:paraId="7768F5E9" w14:textId="77777777" w:rsidR="007A6DFF" w:rsidRPr="00C12369" w:rsidRDefault="007A6DFF">
      <w:pPr>
        <w:numPr>
          <w:ilvl w:val="0"/>
          <w:numId w:val="37"/>
        </w:numPr>
        <w:tabs>
          <w:tab w:val="left" w:pos="720"/>
        </w:tabs>
        <w:rPr>
          <w:rFonts w:ascii="Tahoma" w:hAnsi="Tahoma" w:cs="Tahoma"/>
          <w:sz w:val="18"/>
          <w:szCs w:val="18"/>
        </w:rPr>
      </w:pPr>
      <w:r w:rsidRPr="00C12369">
        <w:rPr>
          <w:rFonts w:ascii="Tahoma" w:hAnsi="Tahoma" w:cs="Tahoma"/>
          <w:b/>
          <w:bCs/>
          <w:sz w:val="18"/>
          <w:szCs w:val="18"/>
        </w:rPr>
        <w:t>Sufficiency</w:t>
      </w:r>
      <w:r w:rsidRPr="00C12369">
        <w:rPr>
          <w:rFonts w:ascii="Tahoma" w:hAnsi="Tahoma" w:cs="Tahoma"/>
          <w:sz w:val="18"/>
          <w:szCs w:val="18"/>
        </w:rPr>
        <w:t xml:space="preserve"> criteria is needed to verify, based on assessment and organizational scope, that coverage by domain, practice and host unit, supporting units and enclaves is enough (sufficient) to rate against each practice by the process role performing the work.  Answers the question: “Does the assessment team have enough of the right evidence?”  All OE must:</w:t>
      </w:r>
    </w:p>
    <w:p w14:paraId="10AEF07F" w14:textId="0488E03C" w:rsidR="007A6DFF" w:rsidRPr="00C12369" w:rsidRDefault="007A6DFF">
      <w:pPr>
        <w:numPr>
          <w:ilvl w:val="1"/>
          <w:numId w:val="37"/>
        </w:numPr>
        <w:tabs>
          <w:tab w:val="left" w:pos="720"/>
        </w:tabs>
        <w:rPr>
          <w:rFonts w:ascii="Tahoma" w:hAnsi="Tahoma" w:cs="Tahoma"/>
          <w:sz w:val="18"/>
          <w:szCs w:val="18"/>
        </w:rPr>
      </w:pPr>
      <w:r w:rsidRPr="00C12369">
        <w:rPr>
          <w:rFonts w:ascii="Tahoma" w:hAnsi="Tahoma" w:cs="Tahoma"/>
          <w:sz w:val="18"/>
          <w:szCs w:val="18"/>
        </w:rPr>
        <w:t>Address the full scope of the assessment (sampled host units, supporting units and/or enclaves)</w:t>
      </w:r>
    </w:p>
    <w:p w14:paraId="5EB15485" w14:textId="7D754DF2" w:rsidR="007A6DFF" w:rsidRPr="00C12369" w:rsidRDefault="007A6DFF">
      <w:pPr>
        <w:numPr>
          <w:ilvl w:val="1"/>
          <w:numId w:val="37"/>
        </w:numPr>
        <w:tabs>
          <w:tab w:val="left" w:pos="720"/>
        </w:tabs>
        <w:rPr>
          <w:rFonts w:ascii="Tahoma" w:hAnsi="Tahoma" w:cs="Tahoma"/>
          <w:sz w:val="18"/>
          <w:szCs w:val="18"/>
        </w:rPr>
      </w:pPr>
      <w:r w:rsidRPr="00C12369">
        <w:rPr>
          <w:rFonts w:ascii="Tahoma" w:hAnsi="Tahoma" w:cs="Tahoma"/>
          <w:sz w:val="18"/>
          <w:szCs w:val="18"/>
        </w:rPr>
        <w:t xml:space="preserve">Cover the model scope of the assessment (target </w:t>
      </w:r>
      <w:r w:rsidR="00E84166">
        <w:rPr>
          <w:rFonts w:ascii="Tahoma" w:hAnsi="Tahoma" w:cs="Tahoma"/>
          <w:sz w:val="18"/>
          <w:szCs w:val="18"/>
        </w:rPr>
        <w:t>Level</w:t>
      </w:r>
      <w:r w:rsidRPr="00C12369">
        <w:rPr>
          <w:rFonts w:ascii="Tahoma" w:hAnsi="Tahoma" w:cs="Tahoma"/>
          <w:sz w:val="18"/>
          <w:szCs w:val="18"/>
        </w:rPr>
        <w:t>)</w:t>
      </w:r>
    </w:p>
    <w:p w14:paraId="69A6FAC1" w14:textId="4D0D6E51" w:rsidR="00CF010F" w:rsidRPr="00EC0F31" w:rsidRDefault="00CF010F">
      <w:pPr>
        <w:pStyle w:val="ListParagraph"/>
        <w:numPr>
          <w:ilvl w:val="1"/>
          <w:numId w:val="37"/>
        </w:numPr>
        <w:tabs>
          <w:tab w:val="clear" w:pos="360"/>
          <w:tab w:val="clear" w:pos="720"/>
          <w:tab w:val="clear" w:pos="1080"/>
        </w:tabs>
        <w:jc w:val="left"/>
        <w:rPr>
          <w:rFonts w:ascii="Tahoma" w:hAnsi="Tahoma" w:cs="Tahoma"/>
          <w:bCs w:val="0"/>
          <w:color w:val="000000" w:themeColor="text1"/>
          <w:sz w:val="18"/>
          <w:szCs w:val="18"/>
        </w:rPr>
      </w:pPr>
      <w:r w:rsidRPr="00EC0F31">
        <w:rPr>
          <w:rFonts w:ascii="Tahoma" w:hAnsi="Tahoma" w:cs="Tahoma"/>
          <w:bCs w:val="0"/>
          <w:color w:val="000000" w:themeColor="text1"/>
          <w:sz w:val="18"/>
          <w:szCs w:val="18"/>
        </w:rPr>
        <w:t>Correspond to the OSC host unit, supporting unit or enclave in the OE collection approach</w:t>
      </w:r>
    </w:p>
    <w:p w14:paraId="174DEBA0" w14:textId="50267A22" w:rsidR="00CF010F" w:rsidRPr="00CC6F57" w:rsidRDefault="00CF010F">
      <w:pPr>
        <w:rPr>
          <w:rFonts w:ascii="Tahoma" w:hAnsi="Tahoma" w:cs="Tahoma"/>
          <w:color w:val="000000" w:themeColor="text1"/>
          <w:sz w:val="18"/>
          <w:szCs w:val="18"/>
        </w:rPr>
      </w:pPr>
    </w:p>
    <w:p w14:paraId="6F2837E6" w14:textId="586A7268" w:rsidR="00CF010F" w:rsidRPr="00C12369" w:rsidRDefault="00CF010F">
      <w:pPr>
        <w:rPr>
          <w:rFonts w:ascii="Tahoma" w:hAnsi="Tahoma" w:cs="Tahoma"/>
          <w:sz w:val="18"/>
          <w:szCs w:val="18"/>
        </w:rPr>
      </w:pPr>
      <w:r w:rsidRPr="00C12369">
        <w:rPr>
          <w:rFonts w:ascii="Tahoma" w:hAnsi="Tahoma" w:cs="Tahoma"/>
          <w:sz w:val="18"/>
          <w:szCs w:val="18"/>
        </w:rPr>
        <w:t xml:space="preserve">The assessment team methodically works its way through the OE and records any gaps against CMMC model practices, controls, processes, policies or plans.  The gaps are recorded as weaknesses or nonconformances for each practice in scope where applicable.  The assessment team also records </w:t>
      </w:r>
      <w:r w:rsidR="00FE0021">
        <w:rPr>
          <w:rFonts w:ascii="Tahoma" w:hAnsi="Tahoma" w:cs="Tahoma"/>
          <w:sz w:val="18"/>
          <w:szCs w:val="18"/>
        </w:rPr>
        <w:t>a</w:t>
      </w:r>
      <w:r w:rsidRPr="00C12369">
        <w:rPr>
          <w:rFonts w:ascii="Tahoma" w:hAnsi="Tahoma" w:cs="Tahoma"/>
          <w:sz w:val="18"/>
          <w:szCs w:val="18"/>
        </w:rPr>
        <w:t>ny in-scope practices determined to be fully compliant.</w:t>
      </w:r>
    </w:p>
    <w:p w14:paraId="4A328D98" w14:textId="77777777" w:rsidR="00CF010F" w:rsidRPr="00245E22" w:rsidRDefault="00CF010F">
      <w:pPr>
        <w:rPr>
          <w:rFonts w:ascii="Tahoma" w:hAnsi="Tahoma" w:cs="Tahoma"/>
          <w:color w:val="000000" w:themeColor="text1"/>
          <w:sz w:val="18"/>
          <w:szCs w:val="18"/>
        </w:rPr>
      </w:pPr>
    </w:p>
    <w:p w14:paraId="76D72399" w14:textId="5D247831" w:rsidR="000E32DC" w:rsidRPr="00C12369" w:rsidRDefault="000E32DC">
      <w:pPr>
        <w:pStyle w:val="Heading3"/>
        <w:rPr>
          <w:rFonts w:ascii="Tahoma" w:hAnsi="Tahoma" w:cs="Tahoma"/>
          <w:b w:val="0"/>
        </w:rPr>
      </w:pPr>
      <w:bookmarkStart w:id="112" w:name="_Toc42693346"/>
      <w:bookmarkStart w:id="113" w:name="_Toc454503412"/>
      <w:bookmarkStart w:id="114" w:name="_Toc49697619"/>
      <w:r w:rsidRPr="00C12369">
        <w:rPr>
          <w:rFonts w:ascii="Tahoma" w:hAnsi="Tahoma" w:cs="Tahoma"/>
          <w:b w:val="0"/>
        </w:rPr>
        <w:t xml:space="preserve">2.1.6 Update OE </w:t>
      </w:r>
      <w:r w:rsidR="001E07AE" w:rsidRPr="00C12369">
        <w:rPr>
          <w:rFonts w:ascii="Tahoma" w:hAnsi="Tahoma" w:cs="Tahoma"/>
          <w:b w:val="0"/>
        </w:rPr>
        <w:t xml:space="preserve">Review </w:t>
      </w:r>
      <w:r w:rsidRPr="00C12369">
        <w:rPr>
          <w:rFonts w:ascii="Tahoma" w:hAnsi="Tahoma" w:cs="Tahoma"/>
          <w:b w:val="0"/>
        </w:rPr>
        <w:t>Approach</w:t>
      </w:r>
      <w:bookmarkEnd w:id="112"/>
      <w:bookmarkEnd w:id="113"/>
      <w:r w:rsidR="00CF010F" w:rsidRPr="00C12369">
        <w:rPr>
          <w:rFonts w:ascii="Tahoma" w:hAnsi="Tahoma" w:cs="Tahoma"/>
          <w:b w:val="0"/>
        </w:rPr>
        <w:t xml:space="preserve"> and Status</w:t>
      </w:r>
      <w:bookmarkEnd w:id="114"/>
    </w:p>
    <w:p w14:paraId="367DA948" w14:textId="1CFD9570" w:rsidR="000E32DC" w:rsidRPr="00245E22" w:rsidRDefault="000E32DC">
      <w:pPr>
        <w:rPr>
          <w:rFonts w:ascii="Tahoma" w:hAnsi="Tahoma" w:cs="Tahoma"/>
        </w:rPr>
      </w:pPr>
    </w:p>
    <w:p w14:paraId="475AA614" w14:textId="4A2AD290" w:rsidR="00CF010F" w:rsidRPr="00C12369" w:rsidRDefault="00CF010F">
      <w:pPr>
        <w:rPr>
          <w:rFonts w:ascii="Tahoma" w:hAnsi="Tahoma" w:cs="Tahoma"/>
          <w:sz w:val="18"/>
          <w:szCs w:val="18"/>
        </w:rPr>
      </w:pPr>
      <w:r w:rsidRPr="00C12369">
        <w:rPr>
          <w:rFonts w:ascii="Tahoma" w:hAnsi="Tahoma" w:cs="Tahoma"/>
          <w:sz w:val="18"/>
          <w:szCs w:val="18"/>
        </w:rPr>
        <w:t xml:space="preserve">The OE collection approach provides a means for the assessment team to continuously monitor progress toward sufficient and adequate coverage of the CMMC practices being assessed. The assessment team regularly reviews </w:t>
      </w:r>
      <w:r w:rsidR="00EE103C">
        <w:rPr>
          <w:rFonts w:ascii="Tahoma" w:hAnsi="Tahoma" w:cs="Tahoma"/>
          <w:sz w:val="18"/>
          <w:szCs w:val="18"/>
        </w:rPr>
        <w:t>any additional time or duration impacts resulting from</w:t>
      </w:r>
      <w:r w:rsidR="00EE103C" w:rsidRPr="00C12369">
        <w:rPr>
          <w:rFonts w:ascii="Tahoma" w:hAnsi="Tahoma" w:cs="Tahoma"/>
          <w:sz w:val="18"/>
          <w:szCs w:val="18"/>
        </w:rPr>
        <w:t xml:space="preserve"> </w:t>
      </w:r>
      <w:r w:rsidRPr="00C12369">
        <w:rPr>
          <w:rFonts w:ascii="Tahoma" w:hAnsi="Tahoma" w:cs="Tahoma"/>
          <w:sz w:val="18"/>
          <w:szCs w:val="18"/>
        </w:rPr>
        <w:t>additional OE collection effort and records the status on a minimum of a daily basis throughout the assessment. The OE collection status summarizes the differences between the OE reviewed so far, and the evidence needed to support the completion of the assessment results, including the recommended ratings and findings.</w:t>
      </w:r>
    </w:p>
    <w:p w14:paraId="5CC5A7EE" w14:textId="77777777" w:rsidR="00CF010F" w:rsidRPr="00245E22" w:rsidRDefault="00CF010F">
      <w:pPr>
        <w:rPr>
          <w:rFonts w:ascii="Tahoma" w:hAnsi="Tahoma" w:cs="Tahoma"/>
        </w:rPr>
      </w:pPr>
    </w:p>
    <w:p w14:paraId="0DD3FD03" w14:textId="77777777" w:rsidR="000E32DC" w:rsidRPr="00C12369" w:rsidRDefault="000E32DC">
      <w:pPr>
        <w:pStyle w:val="Heading2"/>
        <w:rPr>
          <w:rFonts w:ascii="Tahoma" w:hAnsi="Tahoma" w:cs="Tahoma"/>
          <w:b w:val="0"/>
        </w:rPr>
      </w:pPr>
      <w:bookmarkStart w:id="115" w:name="_Toc42693347"/>
      <w:bookmarkStart w:id="116" w:name="_Toc454503413"/>
      <w:bookmarkStart w:id="117" w:name="_Toc49697620"/>
      <w:r w:rsidRPr="00C12369">
        <w:rPr>
          <w:rFonts w:ascii="Tahoma" w:hAnsi="Tahoma" w:cs="Tahoma"/>
          <w:b w:val="0"/>
        </w:rPr>
        <w:t>2.2 Rate Practices and Validate Preliminary Results</w:t>
      </w:r>
      <w:bookmarkEnd w:id="115"/>
      <w:bookmarkEnd w:id="116"/>
      <w:bookmarkEnd w:id="117"/>
    </w:p>
    <w:p w14:paraId="21D6874D" w14:textId="77777777" w:rsidR="001E07AE" w:rsidRPr="00245E22" w:rsidRDefault="001E07AE">
      <w:pPr>
        <w:rPr>
          <w:rFonts w:ascii="Tahoma" w:hAnsi="Tahoma" w:cs="Tahoma"/>
          <w:color w:val="FF0000"/>
          <w:sz w:val="18"/>
          <w:szCs w:val="18"/>
        </w:rPr>
      </w:pPr>
    </w:p>
    <w:p w14:paraId="189E0501" w14:textId="12547E9D" w:rsidR="000E32DC" w:rsidRPr="00C12369" w:rsidRDefault="000E32DC">
      <w:pPr>
        <w:rPr>
          <w:rFonts w:ascii="Tahoma" w:hAnsi="Tahoma" w:cs="Tahoma"/>
          <w:color w:val="000000" w:themeColor="text1"/>
          <w:sz w:val="18"/>
          <w:szCs w:val="18"/>
        </w:rPr>
      </w:pPr>
      <w:r w:rsidRPr="00C12369">
        <w:rPr>
          <w:rFonts w:ascii="Tahoma" w:hAnsi="Tahoma" w:cs="Tahoma"/>
          <w:color w:val="000000" w:themeColor="text1"/>
          <w:sz w:val="18"/>
          <w:szCs w:val="18"/>
        </w:rPr>
        <w:t xml:space="preserve">These activities </w:t>
      </w:r>
      <w:r w:rsidR="001E07AE" w:rsidRPr="00C12369">
        <w:rPr>
          <w:rFonts w:ascii="Tahoma" w:hAnsi="Tahoma" w:cs="Tahoma"/>
          <w:color w:val="000000" w:themeColor="text1"/>
          <w:sz w:val="18"/>
          <w:szCs w:val="18"/>
        </w:rPr>
        <w:t xml:space="preserve">in this assessment phase </w:t>
      </w:r>
      <w:r w:rsidRPr="00C12369">
        <w:rPr>
          <w:rFonts w:ascii="Tahoma" w:hAnsi="Tahoma" w:cs="Tahoma"/>
          <w:color w:val="000000" w:themeColor="text1"/>
          <w:sz w:val="18"/>
          <w:szCs w:val="18"/>
        </w:rPr>
        <w:t>will be iterative</w:t>
      </w:r>
      <w:r w:rsidR="001E07AE" w:rsidRPr="00C12369">
        <w:rPr>
          <w:rFonts w:ascii="Tahoma" w:hAnsi="Tahoma" w:cs="Tahoma"/>
          <w:color w:val="000000" w:themeColor="text1"/>
          <w:sz w:val="18"/>
          <w:szCs w:val="18"/>
        </w:rPr>
        <w:t xml:space="preserve"> based on the daily </w:t>
      </w:r>
      <w:r w:rsidR="00C76007">
        <w:rPr>
          <w:rFonts w:ascii="Tahoma" w:hAnsi="Tahoma" w:cs="Tahoma"/>
          <w:color w:val="000000" w:themeColor="text1"/>
          <w:sz w:val="18"/>
          <w:szCs w:val="18"/>
        </w:rPr>
        <w:t>review</w:t>
      </w:r>
      <w:r w:rsidR="001E07AE" w:rsidRPr="00C12369">
        <w:rPr>
          <w:rFonts w:ascii="Tahoma" w:hAnsi="Tahoma" w:cs="Tahoma"/>
          <w:color w:val="000000" w:themeColor="text1"/>
          <w:sz w:val="18"/>
          <w:szCs w:val="18"/>
        </w:rPr>
        <w:t xml:space="preserve"> results.  </w:t>
      </w:r>
      <w:r w:rsidR="005B2DBA" w:rsidRPr="005B2DBA">
        <w:rPr>
          <w:rFonts w:ascii="Tahoma" w:hAnsi="Tahoma" w:cs="Tahoma"/>
          <w:color w:val="000000" w:themeColor="text1"/>
          <w:sz w:val="18"/>
          <w:szCs w:val="18"/>
        </w:rPr>
        <w:t xml:space="preserve">The assessment team rates each CMMC practice, based on and including any related controls, processes, policy or plan reviewed, affirmations obtained, and results of </w:t>
      </w:r>
      <w:r w:rsidR="005B2DBA">
        <w:rPr>
          <w:rFonts w:ascii="Tahoma" w:hAnsi="Tahoma" w:cs="Tahoma"/>
          <w:color w:val="000000" w:themeColor="text1"/>
          <w:sz w:val="18"/>
          <w:szCs w:val="18"/>
        </w:rPr>
        <w:t>observations/</w:t>
      </w:r>
      <w:r w:rsidR="005B2DBA" w:rsidRPr="005B2DBA">
        <w:rPr>
          <w:rFonts w:ascii="Tahoma" w:hAnsi="Tahoma" w:cs="Tahoma"/>
          <w:color w:val="000000" w:themeColor="text1"/>
          <w:sz w:val="18"/>
          <w:szCs w:val="18"/>
        </w:rPr>
        <w:t>tests</w:t>
      </w:r>
      <w:r w:rsidR="001E07AE" w:rsidRPr="00C12369">
        <w:rPr>
          <w:rFonts w:ascii="Tahoma" w:hAnsi="Tahoma" w:cs="Tahoma"/>
          <w:color w:val="000000" w:themeColor="text1"/>
          <w:sz w:val="18"/>
          <w:szCs w:val="18"/>
        </w:rPr>
        <w:t>. The assessment team then reviews and validate their ratings of the in-scope practices with assessment participants from the OSC host unit during the daily review.  The OSC, as appropriate, may then present additional OE, as agreed upon/accepted by the CA, which the assessment team may then use to update or verify practice ratings.</w:t>
      </w:r>
    </w:p>
    <w:p w14:paraId="039E719D" w14:textId="70795213" w:rsidR="001E07AE" w:rsidRPr="00C12369" w:rsidRDefault="001E07AE">
      <w:pPr>
        <w:rPr>
          <w:rFonts w:ascii="Tahoma" w:hAnsi="Tahoma" w:cs="Tahoma"/>
          <w:color w:val="000000" w:themeColor="text1"/>
          <w:sz w:val="18"/>
          <w:szCs w:val="18"/>
        </w:rPr>
      </w:pPr>
    </w:p>
    <w:p w14:paraId="03EEC335" w14:textId="77777777" w:rsidR="001E07AE" w:rsidRPr="00C12369" w:rsidRDefault="001E07AE">
      <w:pPr>
        <w:numPr>
          <w:ilvl w:val="0"/>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In order for a Practice / Control in the CMMC to be rated as Satisfied (“pass”):</w:t>
      </w:r>
    </w:p>
    <w:p w14:paraId="79C38997" w14:textId="77777777" w:rsidR="001E07AE" w:rsidRPr="00C12369" w:rsidRDefault="001E07AE">
      <w:pPr>
        <w:numPr>
          <w:ilvl w:val="1"/>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The Assessment team must examine and accept two of the three objective evidence types:</w:t>
      </w:r>
    </w:p>
    <w:p w14:paraId="5D824EAE" w14:textId="77777777" w:rsidR="001E07AE" w:rsidRPr="00C12369" w:rsidRDefault="001E07AE">
      <w:pPr>
        <w:numPr>
          <w:ilvl w:val="2"/>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Artifact (examine)</w:t>
      </w:r>
    </w:p>
    <w:p w14:paraId="6B11478B" w14:textId="77777777" w:rsidR="001E07AE" w:rsidRPr="00C12369" w:rsidRDefault="001E07AE">
      <w:pPr>
        <w:numPr>
          <w:ilvl w:val="2"/>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Affirmation</w:t>
      </w:r>
    </w:p>
    <w:p w14:paraId="10F293A3" w14:textId="4E8A0EBF" w:rsidR="001E07AE" w:rsidRPr="00C12369" w:rsidRDefault="001E07AE">
      <w:pPr>
        <w:numPr>
          <w:ilvl w:val="2"/>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Test</w:t>
      </w:r>
      <w:r w:rsidR="000B124A" w:rsidRPr="00C12369">
        <w:rPr>
          <w:rFonts w:ascii="Tahoma" w:hAnsi="Tahoma" w:cs="Tahoma"/>
          <w:color w:val="000000" w:themeColor="text1"/>
          <w:sz w:val="18"/>
          <w:szCs w:val="18"/>
        </w:rPr>
        <w:t xml:space="preserve"> </w:t>
      </w:r>
      <w:r w:rsidR="005310A2">
        <w:rPr>
          <w:rFonts w:ascii="Tahoma" w:hAnsi="Tahoma" w:cs="Tahoma"/>
          <w:color w:val="000000" w:themeColor="text1"/>
          <w:sz w:val="18"/>
          <w:szCs w:val="18"/>
        </w:rPr>
        <w:t xml:space="preserve">or Demonstration </w:t>
      </w:r>
      <w:r w:rsidR="000B124A" w:rsidRPr="00C12369">
        <w:rPr>
          <w:rFonts w:ascii="Tahoma" w:hAnsi="Tahoma" w:cs="Tahoma"/>
          <w:color w:val="000000" w:themeColor="text1"/>
          <w:sz w:val="18"/>
          <w:szCs w:val="18"/>
        </w:rPr>
        <w:t>Observation</w:t>
      </w:r>
    </w:p>
    <w:p w14:paraId="45169CAC" w14:textId="466562D8" w:rsidR="001E07AE" w:rsidRPr="00C12369" w:rsidRDefault="001E07AE">
      <w:pPr>
        <w:numPr>
          <w:ilvl w:val="1"/>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The objective evidence examined must be applicable to the practice, control, and related policy, plan and process being evaluated, and must always include either an artifact or an observation / test</w:t>
      </w:r>
    </w:p>
    <w:p w14:paraId="0F853EC4" w14:textId="77777777" w:rsidR="001E07AE" w:rsidRPr="00C12369" w:rsidRDefault="001E07AE">
      <w:pPr>
        <w:numPr>
          <w:ilvl w:val="1"/>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lastRenderedPageBreak/>
        <w:t>The evidence accepted must be adequate, and fully reflect the performance of the control or practice</w:t>
      </w:r>
    </w:p>
    <w:p w14:paraId="05C5953C" w14:textId="388CE21B" w:rsidR="001E07AE" w:rsidRPr="00C12369" w:rsidRDefault="001E07AE">
      <w:pPr>
        <w:numPr>
          <w:ilvl w:val="1"/>
          <w:numId w:val="39"/>
        </w:numPr>
        <w:tabs>
          <w:tab w:val="left" w:pos="720"/>
        </w:tabs>
        <w:rPr>
          <w:rFonts w:ascii="Tahoma" w:hAnsi="Tahoma" w:cs="Tahoma"/>
          <w:color w:val="000000" w:themeColor="text1"/>
          <w:sz w:val="18"/>
          <w:szCs w:val="18"/>
        </w:rPr>
      </w:pPr>
      <w:r w:rsidRPr="00C12369">
        <w:rPr>
          <w:rFonts w:ascii="Tahoma" w:hAnsi="Tahoma" w:cs="Tahoma"/>
          <w:color w:val="000000" w:themeColor="text1"/>
          <w:sz w:val="18"/>
          <w:szCs w:val="18"/>
        </w:rPr>
        <w:t>Practices subject to Reciprocity Agreements (</w:t>
      </w:r>
      <w:r w:rsidRPr="00C12369">
        <w:rPr>
          <w:rFonts w:ascii="Tahoma" w:hAnsi="Tahoma" w:cs="Tahoma"/>
          <w:color w:val="000000" w:themeColor="text1"/>
          <w:sz w:val="18"/>
          <w:szCs w:val="18"/>
          <w:highlight w:val="yellow"/>
        </w:rPr>
        <w:t>TBD</w:t>
      </w:r>
      <w:r w:rsidRPr="00C12369">
        <w:rPr>
          <w:rFonts w:ascii="Tahoma" w:hAnsi="Tahoma" w:cs="Tahoma"/>
          <w:color w:val="000000" w:themeColor="text1"/>
          <w:sz w:val="18"/>
          <w:szCs w:val="18"/>
        </w:rPr>
        <w:t>), will be subject to a reduction in objective evidence review and will be described in the Tailoring section of the assessment plan</w:t>
      </w:r>
      <w:r w:rsidR="00322431" w:rsidRPr="00C12369">
        <w:rPr>
          <w:rFonts w:ascii="Tahoma" w:hAnsi="Tahoma" w:cs="Tahoma"/>
          <w:color w:val="000000" w:themeColor="text1"/>
          <w:sz w:val="18"/>
          <w:szCs w:val="18"/>
        </w:rPr>
        <w:t xml:space="preserve">, based on any CMMC differences or delta gaps between the in-scope CMMC practices and those of the reciprocity model. </w:t>
      </w:r>
    </w:p>
    <w:p w14:paraId="794E8C06" w14:textId="77777777" w:rsidR="001E07AE" w:rsidRPr="00245E22" w:rsidRDefault="001E07AE">
      <w:pPr>
        <w:rPr>
          <w:rFonts w:ascii="Tahoma" w:hAnsi="Tahoma" w:cs="Tahoma"/>
          <w:color w:val="FF0000"/>
          <w:sz w:val="18"/>
          <w:szCs w:val="18"/>
        </w:rPr>
      </w:pPr>
    </w:p>
    <w:tbl>
      <w:tblPr>
        <w:tblStyle w:val="GridTable4"/>
        <w:tblW w:w="0" w:type="auto"/>
        <w:tblLook w:val="04A0" w:firstRow="1" w:lastRow="0" w:firstColumn="1" w:lastColumn="0" w:noHBand="0" w:noVBand="1"/>
      </w:tblPr>
      <w:tblGrid>
        <w:gridCol w:w="4495"/>
        <w:gridCol w:w="4495"/>
      </w:tblGrid>
      <w:tr w:rsidR="00F603B3" w:rsidRPr="00771ADD" w14:paraId="002A54B0" w14:textId="77777777" w:rsidTr="00DD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3C436299" w14:textId="127B36F7"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2.2</w:t>
            </w:r>
            <w:r w:rsidRPr="00771ADD">
              <w:rPr>
                <w:rFonts w:ascii="Tahoma" w:eastAsia="Times New Roman" w:hAnsi="Tahoma" w:cs="Tahoma"/>
                <w:bCs w:val="0"/>
                <w:sz w:val="18"/>
                <w:szCs w:val="18"/>
              </w:rPr>
              <w:t xml:space="preserve"> Required Outputs:</w:t>
            </w:r>
          </w:p>
        </w:tc>
      </w:tr>
      <w:tr w:rsidR="00F603B3" w14:paraId="1E744EB4"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2FF93E4" w14:textId="1C91C283"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and Presented Preliminary Recommended Findings</w:t>
            </w:r>
          </w:p>
        </w:tc>
        <w:tc>
          <w:tcPr>
            <w:tcW w:w="4495" w:type="dxa"/>
          </w:tcPr>
          <w:p w14:paraId="51D97542" w14:textId="592446AC"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 xml:space="preserve">To be completed and presented by the CA, using the required </w:t>
            </w:r>
            <w:commentRangeStart w:id="118"/>
            <w:r>
              <w:rPr>
                <w:rFonts w:ascii="Tahoma" w:eastAsia="Times New Roman" w:hAnsi="Tahoma" w:cs="Tahoma"/>
                <w:color w:val="000000" w:themeColor="text1"/>
                <w:sz w:val="18"/>
                <w:szCs w:val="18"/>
              </w:rPr>
              <w:t>CMMC Findings Brief template</w:t>
            </w:r>
            <w:commentRangeEnd w:id="118"/>
            <w:r w:rsidR="00E06C40">
              <w:rPr>
                <w:rStyle w:val="CommentReference"/>
                <w:rFonts w:eastAsia="Times New Roman" w:cstheme="minorHAnsi"/>
                <w:bCs/>
              </w:rPr>
              <w:commentReference w:id="118"/>
            </w:r>
            <w:r w:rsidR="00E06C40">
              <w:rPr>
                <w:rFonts w:ascii="Tahoma" w:eastAsia="Times New Roman" w:hAnsi="Tahoma" w:cs="Tahoma"/>
                <w:color w:val="000000" w:themeColor="text1"/>
                <w:sz w:val="18"/>
                <w:szCs w:val="18"/>
              </w:rPr>
              <w:t xml:space="preserve"> (TEMPLATE_CMMC Assessment Findings</w:t>
            </w:r>
            <w:r w:rsidR="005900BA">
              <w:rPr>
                <w:rFonts w:ascii="Tahoma" w:eastAsia="Times New Roman" w:hAnsi="Tahoma" w:cs="Tahoma"/>
                <w:color w:val="000000" w:themeColor="text1"/>
                <w:sz w:val="18"/>
                <w:szCs w:val="18"/>
              </w:rPr>
              <w:t xml:space="preserve"> Brief</w:t>
            </w:r>
            <w:r w:rsidR="00E06C40">
              <w:rPr>
                <w:rFonts w:ascii="Tahoma" w:eastAsia="Times New Roman" w:hAnsi="Tahoma" w:cs="Tahoma"/>
                <w:color w:val="000000" w:themeColor="text1"/>
                <w:sz w:val="18"/>
                <w:szCs w:val="18"/>
              </w:rPr>
              <w:t>)</w:t>
            </w:r>
          </w:p>
        </w:tc>
      </w:tr>
      <w:tr w:rsidR="00F603B3" w14:paraId="0CFB28BF"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6EFC0E2E" w14:textId="6DEF6C3B"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Detailed Records of OE Reviewed and Examined, Resulting Practice Ratings and Justification</w:t>
            </w:r>
          </w:p>
        </w:tc>
        <w:tc>
          <w:tcPr>
            <w:tcW w:w="4495" w:type="dxa"/>
          </w:tcPr>
          <w:p w14:paraId="56B8DCCB" w14:textId="0ED0096A"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commentRangeStart w:id="119"/>
            <w:r>
              <w:rPr>
                <w:rFonts w:ascii="Tahoma" w:hAnsi="Tahoma" w:cs="Tahoma"/>
                <w:color w:val="000000" w:themeColor="text1"/>
                <w:sz w:val="18"/>
                <w:szCs w:val="18"/>
              </w:rPr>
              <w:t>Using the CMMC Assessment Tracker Template</w:t>
            </w:r>
            <w:commentRangeEnd w:id="119"/>
            <w:r>
              <w:rPr>
                <w:rStyle w:val="CommentReference"/>
                <w:rFonts w:eastAsia="Times New Roman" w:cstheme="minorHAnsi"/>
                <w:bCs/>
              </w:rPr>
              <w:commentReference w:id="119"/>
            </w:r>
            <w:r>
              <w:rPr>
                <w:rFonts w:ascii="Tahoma" w:hAnsi="Tahoma" w:cs="Tahoma"/>
                <w:color w:val="000000" w:themeColor="text1"/>
                <w:sz w:val="18"/>
                <w:szCs w:val="18"/>
              </w:rPr>
              <w:t>/tool</w:t>
            </w:r>
          </w:p>
        </w:tc>
      </w:tr>
      <w:tr w:rsidR="00F603B3" w14:paraId="576CEEB1" w14:textId="77777777" w:rsidTr="00C1236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dxa"/>
          </w:tcPr>
          <w:p w14:paraId="40DE5222" w14:textId="2A07BB78" w:rsidR="00F603B3" w:rsidRPr="001A687A" w:rsidRDefault="00F603B3" w:rsidP="00DD7C75">
            <w:pPr>
              <w:rPr>
                <w:rFonts w:ascii="Tahoma" w:eastAsia="Times New Roman" w:hAnsi="Tahoma" w:cs="Tahoma"/>
                <w:color w:val="000000" w:themeColor="text1"/>
                <w:sz w:val="18"/>
                <w:szCs w:val="18"/>
              </w:rPr>
            </w:pPr>
            <w:r w:rsidRPr="001A687A">
              <w:rPr>
                <w:rFonts w:ascii="Tahoma" w:eastAsia="Times New Roman" w:hAnsi="Tahoma" w:cs="Tahoma"/>
                <w:color w:val="000000" w:themeColor="text1"/>
                <w:sz w:val="18"/>
                <w:szCs w:val="18"/>
              </w:rPr>
              <w:t>Recorded and updated Daily Checkpoint log</w:t>
            </w:r>
          </w:p>
        </w:tc>
        <w:tc>
          <w:tcPr>
            <w:tcW w:w="0" w:type="dxa"/>
          </w:tcPr>
          <w:p w14:paraId="2C01AD95" w14:textId="01FFD008" w:rsidR="00F603B3" w:rsidRPr="001A687A" w:rsidRDefault="00F603B3" w:rsidP="00DD7C75">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sidRPr="00F603B3">
              <w:rPr>
                <w:color w:val="000000" w:themeColor="text1"/>
              </w:rPr>
              <w:t>Which must include attendee list, time/date, location/meeting link, results from all discussed topics, including any resulting actions and due dates from the OSC or assessment team</w:t>
            </w:r>
          </w:p>
        </w:tc>
      </w:tr>
    </w:tbl>
    <w:p w14:paraId="60249BD4" w14:textId="77777777" w:rsidR="001E07AE" w:rsidRPr="00245E22" w:rsidRDefault="001E07AE">
      <w:pPr>
        <w:rPr>
          <w:rFonts w:ascii="Tahoma" w:hAnsi="Tahoma" w:cs="Tahoma"/>
          <w:color w:val="FF0000"/>
          <w:sz w:val="18"/>
          <w:szCs w:val="18"/>
        </w:rPr>
      </w:pPr>
    </w:p>
    <w:p w14:paraId="0132B196" w14:textId="77777777" w:rsidR="000E32DC" w:rsidRPr="00C12369" w:rsidRDefault="000E32DC">
      <w:pPr>
        <w:pStyle w:val="Heading3"/>
        <w:rPr>
          <w:rFonts w:ascii="Tahoma" w:hAnsi="Tahoma" w:cs="Tahoma"/>
          <w:b w:val="0"/>
        </w:rPr>
      </w:pPr>
      <w:bookmarkStart w:id="120" w:name="_Toc42693348"/>
      <w:bookmarkStart w:id="121" w:name="_Toc454503414"/>
      <w:bookmarkStart w:id="122" w:name="_Toc49697621"/>
      <w:r w:rsidRPr="00C12369">
        <w:rPr>
          <w:rFonts w:ascii="Tahoma" w:hAnsi="Tahoma" w:cs="Tahoma"/>
          <w:b w:val="0"/>
        </w:rPr>
        <w:t>2.2.1</w:t>
      </w:r>
      <w:r w:rsidRPr="00C12369">
        <w:rPr>
          <w:rFonts w:ascii="Tahoma" w:hAnsi="Tahoma" w:cs="Tahoma"/>
          <w:b w:val="0"/>
        </w:rPr>
        <w:tab/>
        <w:t>Determine and Record Initial Model Practice Ratings</w:t>
      </w:r>
      <w:bookmarkEnd w:id="120"/>
      <w:bookmarkEnd w:id="121"/>
      <w:bookmarkEnd w:id="122"/>
    </w:p>
    <w:p w14:paraId="78D85F52" w14:textId="08379C07" w:rsidR="00322431" w:rsidRPr="00245E22" w:rsidRDefault="00322431">
      <w:pPr>
        <w:rPr>
          <w:rFonts w:ascii="Tahoma" w:hAnsi="Tahoma" w:cs="Tahoma"/>
          <w:color w:val="FF0000"/>
          <w:sz w:val="18"/>
          <w:szCs w:val="18"/>
        </w:rPr>
      </w:pPr>
    </w:p>
    <w:p w14:paraId="32D6D9B2" w14:textId="31E21CAF" w:rsidR="00322431" w:rsidRPr="00C12369" w:rsidRDefault="00322431">
      <w:pPr>
        <w:rPr>
          <w:rFonts w:ascii="Tahoma" w:hAnsi="Tahoma" w:cs="Tahoma"/>
          <w:color w:val="000000" w:themeColor="text1"/>
          <w:sz w:val="18"/>
          <w:szCs w:val="18"/>
        </w:rPr>
      </w:pPr>
      <w:commentRangeStart w:id="123"/>
      <w:r w:rsidRPr="00C12369">
        <w:rPr>
          <w:rFonts w:ascii="Tahoma" w:hAnsi="Tahoma" w:cs="Tahoma"/>
          <w:color w:val="000000" w:themeColor="text1"/>
          <w:sz w:val="18"/>
          <w:szCs w:val="18"/>
        </w:rPr>
        <w:t xml:space="preserve">When the </w:t>
      </w:r>
      <w:r w:rsidR="00EE103C">
        <w:rPr>
          <w:rFonts w:ascii="Tahoma" w:hAnsi="Tahoma" w:cs="Tahoma"/>
          <w:color w:val="000000" w:themeColor="text1"/>
          <w:sz w:val="18"/>
          <w:szCs w:val="18"/>
        </w:rPr>
        <w:t xml:space="preserve">initial </w:t>
      </w:r>
      <w:r w:rsidRPr="00C12369">
        <w:rPr>
          <w:rFonts w:ascii="Tahoma" w:hAnsi="Tahoma" w:cs="Tahoma"/>
          <w:color w:val="000000" w:themeColor="text1"/>
          <w:sz w:val="18"/>
          <w:szCs w:val="18"/>
        </w:rPr>
        <w:t xml:space="preserve">OE for each CMMC in-scope practice has been reviewed, verified, and rated, the assessment team records the initial pass/fail rating and prepares to review it with the assessment participants during the </w:t>
      </w:r>
      <w:r w:rsidR="0048050A">
        <w:rPr>
          <w:rFonts w:ascii="Tahoma" w:hAnsi="Tahoma" w:cs="Tahoma"/>
          <w:color w:val="000000" w:themeColor="text1"/>
          <w:sz w:val="18"/>
          <w:szCs w:val="18"/>
        </w:rPr>
        <w:t>daily checkpoint</w:t>
      </w:r>
      <w:r w:rsidRPr="00C12369">
        <w:rPr>
          <w:rFonts w:ascii="Tahoma" w:hAnsi="Tahoma" w:cs="Tahoma"/>
          <w:color w:val="000000" w:themeColor="text1"/>
          <w:sz w:val="18"/>
          <w:szCs w:val="18"/>
        </w:rPr>
        <w:t>. For any CMMC practices, controls and related processes, policies, plans that are controlled by staff across the host unit, supporting units and enclaves, the assessment team records the results for each and uses that to then aggregate to the resulting practice rating at the OSC host unit level</w:t>
      </w:r>
      <w:commentRangeEnd w:id="123"/>
      <w:r w:rsidRPr="00C12369">
        <w:rPr>
          <w:rStyle w:val="CommentReference"/>
          <w:rFonts w:ascii="Tahoma" w:eastAsia="Times New Roman" w:hAnsi="Tahoma" w:cs="Tahoma"/>
          <w:color w:val="000000" w:themeColor="text1"/>
        </w:rPr>
        <w:commentReference w:id="123"/>
      </w:r>
      <w:r w:rsidRPr="00C12369">
        <w:rPr>
          <w:rFonts w:ascii="Tahoma" w:hAnsi="Tahoma" w:cs="Tahoma"/>
          <w:color w:val="000000" w:themeColor="text1"/>
          <w:sz w:val="18"/>
          <w:szCs w:val="18"/>
        </w:rPr>
        <w:t xml:space="preserve">. </w:t>
      </w:r>
    </w:p>
    <w:p w14:paraId="25CC20A6" w14:textId="230D3A27" w:rsidR="009D00ED" w:rsidRPr="00245E22" w:rsidRDefault="009D00ED">
      <w:pPr>
        <w:rPr>
          <w:rFonts w:ascii="Tahoma" w:hAnsi="Tahoma" w:cs="Tahoma"/>
          <w:color w:val="FF0000"/>
          <w:sz w:val="18"/>
          <w:szCs w:val="18"/>
        </w:rPr>
      </w:pPr>
    </w:p>
    <w:p w14:paraId="4D7CA656" w14:textId="7C121FBD" w:rsidR="009D00ED" w:rsidRPr="00C12369" w:rsidRDefault="009D00ED">
      <w:pPr>
        <w:rPr>
          <w:rFonts w:ascii="Tahoma" w:hAnsi="Tahoma" w:cs="Tahoma"/>
        </w:rPr>
      </w:pPr>
      <w:r w:rsidRPr="00C12369">
        <w:rPr>
          <w:rFonts w:ascii="Tahoma" w:hAnsi="Tahoma" w:cs="Tahoma"/>
        </w:rPr>
        <w:t>The CA holds the final interpretation authority for the ratings and their related findings.</w:t>
      </w:r>
    </w:p>
    <w:p w14:paraId="73356C96" w14:textId="77777777" w:rsidR="00322431" w:rsidRPr="00245E22" w:rsidRDefault="00322431">
      <w:pPr>
        <w:rPr>
          <w:rFonts w:ascii="Tahoma" w:hAnsi="Tahoma" w:cs="Tahoma"/>
          <w:color w:val="FF0000"/>
          <w:sz w:val="18"/>
          <w:szCs w:val="18"/>
        </w:rPr>
      </w:pPr>
    </w:p>
    <w:p w14:paraId="7DABC78C" w14:textId="47099AEF" w:rsidR="000E32DC" w:rsidRPr="00C12369" w:rsidRDefault="000E32DC">
      <w:pPr>
        <w:pStyle w:val="Heading3"/>
        <w:rPr>
          <w:rFonts w:ascii="Tahoma" w:hAnsi="Tahoma" w:cs="Tahoma"/>
          <w:b w:val="0"/>
        </w:rPr>
      </w:pPr>
      <w:bookmarkStart w:id="124" w:name="_Toc42693349"/>
      <w:bookmarkStart w:id="125" w:name="_Toc454503415"/>
      <w:bookmarkStart w:id="126" w:name="_Toc49697622"/>
      <w:r w:rsidRPr="00C12369">
        <w:rPr>
          <w:rFonts w:ascii="Tahoma" w:hAnsi="Tahoma" w:cs="Tahoma"/>
          <w:b w:val="0"/>
        </w:rPr>
        <w:t>2.2.2</w:t>
      </w:r>
      <w:r w:rsidRPr="00C12369">
        <w:rPr>
          <w:rFonts w:ascii="Tahoma" w:hAnsi="Tahoma" w:cs="Tahoma"/>
          <w:b w:val="0"/>
        </w:rPr>
        <w:tab/>
        <w:t xml:space="preserve">Generate Preliminary </w:t>
      </w:r>
      <w:r w:rsidR="009D00ED" w:rsidRPr="00C12369">
        <w:rPr>
          <w:rFonts w:ascii="Tahoma" w:hAnsi="Tahoma" w:cs="Tahoma"/>
          <w:b w:val="0"/>
        </w:rPr>
        <w:t xml:space="preserve">Recommended </w:t>
      </w:r>
      <w:r w:rsidRPr="00C12369">
        <w:rPr>
          <w:rFonts w:ascii="Tahoma" w:hAnsi="Tahoma" w:cs="Tahoma"/>
          <w:b w:val="0"/>
        </w:rPr>
        <w:t>Findings</w:t>
      </w:r>
      <w:bookmarkEnd w:id="124"/>
      <w:bookmarkEnd w:id="125"/>
      <w:bookmarkEnd w:id="126"/>
    </w:p>
    <w:p w14:paraId="1F77324B" w14:textId="3AD11E9E" w:rsidR="009D00ED" w:rsidRPr="00C12369" w:rsidRDefault="009D00ED">
      <w:pPr>
        <w:rPr>
          <w:rFonts w:ascii="Tahoma" w:hAnsi="Tahoma" w:cs="Tahoma"/>
        </w:rPr>
      </w:pPr>
    </w:p>
    <w:p w14:paraId="03907628" w14:textId="62C12C8C" w:rsidR="009D00ED" w:rsidRPr="00C12369" w:rsidRDefault="005B2DBA">
      <w:pPr>
        <w:rPr>
          <w:rFonts w:ascii="Tahoma" w:hAnsi="Tahoma" w:cs="Tahoma"/>
          <w:color w:val="000000" w:themeColor="text1"/>
          <w:sz w:val="18"/>
          <w:szCs w:val="18"/>
        </w:rPr>
      </w:pPr>
      <w:r w:rsidRPr="005B2DBA">
        <w:rPr>
          <w:rFonts w:ascii="Tahoma" w:hAnsi="Tahoma" w:cs="Tahoma"/>
          <w:color w:val="000000" w:themeColor="text1"/>
          <w:sz w:val="18"/>
          <w:szCs w:val="18"/>
        </w:rPr>
        <w:t xml:space="preserve">In preparation for validating OE collected (or missing), the </w:t>
      </w:r>
      <w:r w:rsidR="00F603B3">
        <w:rPr>
          <w:rFonts w:ascii="Tahoma" w:hAnsi="Tahoma" w:cs="Tahoma"/>
          <w:color w:val="000000" w:themeColor="text1"/>
          <w:sz w:val="18"/>
          <w:szCs w:val="18"/>
        </w:rPr>
        <w:t>assessment</w:t>
      </w:r>
      <w:r w:rsidRPr="005B2DBA">
        <w:rPr>
          <w:rFonts w:ascii="Tahoma" w:hAnsi="Tahoma" w:cs="Tahoma"/>
          <w:color w:val="000000" w:themeColor="text1"/>
          <w:sz w:val="18"/>
          <w:szCs w:val="18"/>
        </w:rPr>
        <w:t xml:space="preserve"> team generates preliminary recommended findings to summarize all practice pass/fail ratings and indicate the extent to which the in-scope practice, control, or related processes, and policies meet the intent of CMMC practices</w:t>
      </w:r>
      <w:r w:rsidR="009D00ED" w:rsidRPr="00C12369">
        <w:rPr>
          <w:rFonts w:ascii="Tahoma" w:hAnsi="Tahoma" w:cs="Tahoma"/>
          <w:color w:val="000000" w:themeColor="text1"/>
          <w:sz w:val="18"/>
          <w:szCs w:val="18"/>
        </w:rPr>
        <w:t xml:space="preserve">.   This is done using the Recommended Findings template. </w:t>
      </w:r>
    </w:p>
    <w:p w14:paraId="4DA1D516" w14:textId="77777777" w:rsidR="009D00ED" w:rsidRPr="00C12369" w:rsidRDefault="009D00ED">
      <w:pPr>
        <w:rPr>
          <w:rFonts w:ascii="Tahoma" w:hAnsi="Tahoma" w:cs="Tahoma"/>
        </w:rPr>
      </w:pPr>
    </w:p>
    <w:p w14:paraId="42133C95" w14:textId="383C3C31" w:rsidR="000E32DC" w:rsidRPr="00C12369" w:rsidRDefault="000E32DC">
      <w:pPr>
        <w:pStyle w:val="Heading3"/>
        <w:rPr>
          <w:rFonts w:ascii="Tahoma" w:hAnsi="Tahoma" w:cs="Tahoma"/>
          <w:b w:val="0"/>
        </w:rPr>
      </w:pPr>
      <w:bookmarkStart w:id="127" w:name="_Toc42693350"/>
      <w:bookmarkStart w:id="128" w:name="_Toc454503416"/>
      <w:bookmarkStart w:id="129" w:name="_Toc49697623"/>
      <w:r w:rsidRPr="00C12369">
        <w:rPr>
          <w:rFonts w:ascii="Tahoma" w:hAnsi="Tahoma" w:cs="Tahoma"/>
          <w:b w:val="0"/>
        </w:rPr>
        <w:t>2.2.3</w:t>
      </w:r>
      <w:r w:rsidRPr="00C12369">
        <w:rPr>
          <w:rFonts w:ascii="Tahoma" w:hAnsi="Tahoma" w:cs="Tahoma"/>
          <w:b w:val="0"/>
        </w:rPr>
        <w:tab/>
        <w:t xml:space="preserve">Validate Preliminary </w:t>
      </w:r>
      <w:r w:rsidR="00202B72" w:rsidRPr="00C12369">
        <w:rPr>
          <w:rFonts w:ascii="Tahoma" w:hAnsi="Tahoma" w:cs="Tahoma"/>
          <w:b w:val="0"/>
        </w:rPr>
        <w:t xml:space="preserve">Recommended </w:t>
      </w:r>
      <w:r w:rsidRPr="00C12369">
        <w:rPr>
          <w:rFonts w:ascii="Tahoma" w:hAnsi="Tahoma" w:cs="Tahoma"/>
          <w:b w:val="0"/>
        </w:rPr>
        <w:t>Findings</w:t>
      </w:r>
      <w:bookmarkEnd w:id="127"/>
      <w:bookmarkEnd w:id="128"/>
      <w:r w:rsidR="009D00ED" w:rsidRPr="00C12369">
        <w:rPr>
          <w:rFonts w:ascii="Tahoma" w:hAnsi="Tahoma" w:cs="Tahoma"/>
          <w:b w:val="0"/>
        </w:rPr>
        <w:t xml:space="preserve"> and Ratings</w:t>
      </w:r>
      <w:bookmarkEnd w:id="129"/>
    </w:p>
    <w:p w14:paraId="5C0754AA" w14:textId="77777777" w:rsidR="009D00ED" w:rsidRPr="00245E22" w:rsidRDefault="009D00ED">
      <w:pPr>
        <w:rPr>
          <w:rFonts w:ascii="Tahoma" w:hAnsi="Tahoma" w:cs="Tahoma"/>
          <w:color w:val="FF0000"/>
          <w:sz w:val="18"/>
          <w:szCs w:val="18"/>
        </w:rPr>
      </w:pPr>
    </w:p>
    <w:p w14:paraId="3A8F711F" w14:textId="778EE9F8" w:rsidR="009D00ED" w:rsidRPr="00C12369" w:rsidRDefault="009D00ED">
      <w:pPr>
        <w:rPr>
          <w:rFonts w:ascii="Tahoma" w:hAnsi="Tahoma" w:cs="Tahoma"/>
          <w:color w:val="000000" w:themeColor="text1"/>
          <w:sz w:val="18"/>
          <w:szCs w:val="18"/>
        </w:rPr>
      </w:pPr>
      <w:r w:rsidRPr="00C12369">
        <w:rPr>
          <w:rFonts w:ascii="Tahoma" w:hAnsi="Tahoma" w:cs="Tahoma"/>
          <w:color w:val="000000" w:themeColor="text1"/>
          <w:sz w:val="18"/>
          <w:szCs w:val="18"/>
        </w:rPr>
        <w:t xml:space="preserve">Validation of preliminary findings and ratings is an OE collection activity, and the intent is to validate the assessment team’s understanding of the practices, controls and related processes, policies and plans implemented within the host unit, supporting unit and applicable enclave. Feedback from participants may result in modifications to the </w:t>
      </w:r>
      <w:r w:rsidR="00F31629">
        <w:rPr>
          <w:rFonts w:ascii="Tahoma" w:hAnsi="Tahoma" w:cs="Tahoma"/>
          <w:color w:val="000000" w:themeColor="text1"/>
          <w:sz w:val="18"/>
          <w:szCs w:val="18"/>
        </w:rPr>
        <w:t>assessment</w:t>
      </w:r>
      <w:r w:rsidRPr="00C12369">
        <w:rPr>
          <w:rFonts w:ascii="Tahoma" w:hAnsi="Tahoma" w:cs="Tahoma"/>
          <w:color w:val="000000" w:themeColor="text1"/>
          <w:sz w:val="18"/>
          <w:szCs w:val="18"/>
        </w:rPr>
        <w:t xml:space="preserve"> team’s recorded practice ratings and findings, and OE inventory. This activity is done during each day’s </w:t>
      </w:r>
      <w:r w:rsidR="0048050A">
        <w:rPr>
          <w:rFonts w:ascii="Tahoma" w:hAnsi="Tahoma" w:cs="Tahoma"/>
          <w:color w:val="000000" w:themeColor="text1"/>
          <w:sz w:val="18"/>
          <w:szCs w:val="18"/>
        </w:rPr>
        <w:t>daily checkpoint</w:t>
      </w:r>
      <w:r w:rsidRPr="00C12369">
        <w:rPr>
          <w:rFonts w:ascii="Tahoma" w:hAnsi="Tahoma" w:cs="Tahoma"/>
          <w:color w:val="000000" w:themeColor="text1"/>
          <w:sz w:val="18"/>
          <w:szCs w:val="18"/>
        </w:rPr>
        <w:t xml:space="preserve"> with the assessment participants.  Assessment participants should be told that all additional OE will be verified by the assessment team</w:t>
      </w:r>
      <w:r w:rsidR="00B162FB" w:rsidRPr="00C12369">
        <w:rPr>
          <w:rFonts w:ascii="Tahoma" w:hAnsi="Tahoma" w:cs="Tahoma"/>
          <w:color w:val="000000" w:themeColor="text1"/>
          <w:sz w:val="18"/>
          <w:szCs w:val="18"/>
        </w:rPr>
        <w:t xml:space="preserve"> as adequate, sufficient, and then rated accordingly during the next day’s activities.</w:t>
      </w:r>
    </w:p>
    <w:p w14:paraId="09D95C14" w14:textId="77777777" w:rsidR="000E32DC" w:rsidRPr="00245E22" w:rsidRDefault="000E32DC">
      <w:pPr>
        <w:rPr>
          <w:rFonts w:ascii="Tahoma" w:hAnsi="Tahoma" w:cs="Tahoma"/>
        </w:rPr>
      </w:pPr>
    </w:p>
    <w:p w14:paraId="72AE173F" w14:textId="69E428D4" w:rsidR="000E32DC" w:rsidRPr="00C12369" w:rsidRDefault="000E32DC">
      <w:pPr>
        <w:pStyle w:val="Heading2"/>
        <w:rPr>
          <w:rFonts w:ascii="Tahoma" w:hAnsi="Tahoma" w:cs="Tahoma"/>
          <w:b w:val="0"/>
        </w:rPr>
      </w:pPr>
      <w:bookmarkStart w:id="130" w:name="_Toc42693351"/>
      <w:bookmarkStart w:id="131" w:name="_Toc454503417"/>
      <w:bookmarkStart w:id="132" w:name="_Toc49697624"/>
      <w:r w:rsidRPr="00C12369">
        <w:rPr>
          <w:rFonts w:ascii="Tahoma" w:hAnsi="Tahoma" w:cs="Tahoma"/>
          <w:b w:val="0"/>
        </w:rPr>
        <w:t xml:space="preserve">2.3 Generate Final </w:t>
      </w:r>
      <w:r w:rsidR="009D00ED" w:rsidRPr="00C12369">
        <w:rPr>
          <w:rFonts w:ascii="Tahoma" w:hAnsi="Tahoma" w:cs="Tahoma"/>
          <w:b w:val="0"/>
        </w:rPr>
        <w:t xml:space="preserve">Recommended </w:t>
      </w:r>
      <w:r w:rsidRPr="00C12369">
        <w:rPr>
          <w:rFonts w:ascii="Tahoma" w:hAnsi="Tahoma" w:cs="Tahoma"/>
          <w:b w:val="0"/>
        </w:rPr>
        <w:t>Assessment Results</w:t>
      </w:r>
      <w:bookmarkEnd w:id="130"/>
      <w:bookmarkEnd w:id="131"/>
      <w:bookmarkEnd w:id="132"/>
      <w:r w:rsidRPr="00C12369">
        <w:rPr>
          <w:rFonts w:ascii="Tahoma" w:hAnsi="Tahoma" w:cs="Tahoma"/>
          <w:b w:val="0"/>
        </w:rPr>
        <w:tab/>
      </w:r>
    </w:p>
    <w:p w14:paraId="07864E99" w14:textId="469BB8EE" w:rsidR="00B162FB" w:rsidRPr="00C12369" w:rsidRDefault="00B162FB">
      <w:pPr>
        <w:rPr>
          <w:rFonts w:ascii="Tahoma" w:hAnsi="Tahoma" w:cs="Tahoma"/>
        </w:rPr>
      </w:pPr>
    </w:p>
    <w:p w14:paraId="54FC1C4A" w14:textId="57161B45" w:rsidR="00B162FB" w:rsidRDefault="00B162FB">
      <w:pPr>
        <w:rPr>
          <w:rFonts w:ascii="Tahoma" w:hAnsi="Tahoma" w:cs="Tahoma"/>
          <w:sz w:val="18"/>
          <w:szCs w:val="18"/>
        </w:rPr>
      </w:pPr>
      <w:r w:rsidRPr="00C12369">
        <w:rPr>
          <w:rFonts w:ascii="Tahoma" w:hAnsi="Tahoma" w:cs="Tahoma"/>
          <w:sz w:val="18"/>
          <w:szCs w:val="18"/>
        </w:rPr>
        <w:t xml:space="preserve">Throughout the course of the assessment, the Assessment team captures and records the status and recommended ratings of each in-scope CMMC practice, control and any related process, policy or plan for each host unit, supporting function or enclave and then aggregates that to the final recommended assessment ratings and findings, including the recommended CMMC </w:t>
      </w:r>
      <w:r w:rsidR="00E84166">
        <w:rPr>
          <w:rFonts w:ascii="Tahoma" w:hAnsi="Tahoma" w:cs="Tahoma"/>
          <w:sz w:val="18"/>
          <w:szCs w:val="18"/>
        </w:rPr>
        <w:t>Level</w:t>
      </w:r>
      <w:r w:rsidRPr="00C12369">
        <w:rPr>
          <w:rFonts w:ascii="Tahoma" w:hAnsi="Tahoma" w:cs="Tahoma"/>
          <w:sz w:val="18"/>
          <w:szCs w:val="18"/>
        </w:rPr>
        <w:t>.  This is reviewed with the OSC during the final daily review.</w:t>
      </w:r>
    </w:p>
    <w:p w14:paraId="71B28503" w14:textId="68A5BD9F" w:rsidR="00F603B3" w:rsidRDefault="00F603B3">
      <w:pPr>
        <w:rPr>
          <w:rFonts w:ascii="Tahoma" w:hAnsi="Tahoma" w:cs="Tahoma"/>
          <w:sz w:val="18"/>
          <w:szCs w:val="18"/>
        </w:rPr>
      </w:pPr>
    </w:p>
    <w:tbl>
      <w:tblPr>
        <w:tblStyle w:val="GridTable4"/>
        <w:tblW w:w="0" w:type="auto"/>
        <w:tblLook w:val="04A0" w:firstRow="1" w:lastRow="0" w:firstColumn="1" w:lastColumn="0" w:noHBand="0" w:noVBand="1"/>
      </w:tblPr>
      <w:tblGrid>
        <w:gridCol w:w="4495"/>
        <w:gridCol w:w="4495"/>
      </w:tblGrid>
      <w:tr w:rsidR="00F603B3" w:rsidRPr="00771ADD" w14:paraId="679A9ACC" w14:textId="77777777" w:rsidTr="00DD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7666FA3B" w14:textId="18F7990D"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2.3</w:t>
            </w:r>
            <w:r w:rsidRPr="00771ADD">
              <w:rPr>
                <w:rFonts w:ascii="Tahoma" w:eastAsia="Times New Roman" w:hAnsi="Tahoma" w:cs="Tahoma"/>
                <w:bCs w:val="0"/>
                <w:sz w:val="18"/>
                <w:szCs w:val="18"/>
              </w:rPr>
              <w:t xml:space="preserve"> Required Outputs:</w:t>
            </w:r>
          </w:p>
        </w:tc>
      </w:tr>
      <w:tr w:rsidR="00F603B3" w14:paraId="07534588"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1317D92" w14:textId="6866F4DB"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and Presented Final Recommended Findings</w:t>
            </w:r>
          </w:p>
        </w:tc>
        <w:tc>
          <w:tcPr>
            <w:tcW w:w="4495" w:type="dxa"/>
          </w:tcPr>
          <w:p w14:paraId="52AB0E5F" w14:textId="389E25AF"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 xml:space="preserve">To be completed and presented by the CA, using the required </w:t>
            </w:r>
            <w:commentRangeStart w:id="133"/>
            <w:r w:rsidR="005900BA">
              <w:rPr>
                <w:rFonts w:ascii="Tahoma" w:eastAsia="Times New Roman" w:hAnsi="Tahoma" w:cs="Tahoma"/>
                <w:color w:val="000000" w:themeColor="text1"/>
                <w:sz w:val="18"/>
                <w:szCs w:val="18"/>
              </w:rPr>
              <w:t>CMMC Findings Brief template</w:t>
            </w:r>
            <w:commentRangeEnd w:id="133"/>
            <w:r w:rsidR="005900BA">
              <w:rPr>
                <w:rStyle w:val="CommentReference"/>
                <w:rFonts w:eastAsia="Times New Roman" w:cstheme="minorHAnsi"/>
                <w:bCs/>
              </w:rPr>
              <w:commentReference w:id="133"/>
            </w:r>
            <w:r w:rsidR="005900BA">
              <w:rPr>
                <w:rFonts w:ascii="Tahoma" w:eastAsia="Times New Roman" w:hAnsi="Tahoma" w:cs="Tahoma"/>
                <w:color w:val="000000" w:themeColor="text1"/>
                <w:sz w:val="18"/>
                <w:szCs w:val="18"/>
              </w:rPr>
              <w:t xml:space="preserve"> (TEMPLATE_CMMC Assessment Findings Brief)</w:t>
            </w:r>
          </w:p>
        </w:tc>
      </w:tr>
      <w:tr w:rsidR="00F603B3" w14:paraId="0FCAAD7E"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209F1EEA" w14:textId="5D1A35ED"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Final Records of OE Reviewed and Examined, Resulting Practice Ratings and Pass/Fail Justification</w:t>
            </w:r>
          </w:p>
        </w:tc>
        <w:tc>
          <w:tcPr>
            <w:tcW w:w="4495" w:type="dxa"/>
          </w:tcPr>
          <w:p w14:paraId="1371CCCE" w14:textId="71707115"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hAnsi="Tahoma" w:cs="Tahoma"/>
                <w:color w:val="000000" w:themeColor="text1"/>
                <w:sz w:val="18"/>
                <w:szCs w:val="18"/>
              </w:rPr>
              <w:t>Final and complete, u</w:t>
            </w:r>
            <w:commentRangeStart w:id="134"/>
            <w:r>
              <w:rPr>
                <w:rFonts w:ascii="Tahoma" w:hAnsi="Tahoma" w:cs="Tahoma"/>
                <w:color w:val="000000" w:themeColor="text1"/>
                <w:sz w:val="18"/>
                <w:szCs w:val="18"/>
              </w:rPr>
              <w:t>sing the CMMC Assessment Tracker Template</w:t>
            </w:r>
            <w:commentRangeEnd w:id="134"/>
            <w:r>
              <w:rPr>
                <w:rStyle w:val="CommentReference"/>
                <w:rFonts w:eastAsia="Times New Roman" w:cstheme="minorHAnsi"/>
                <w:bCs/>
              </w:rPr>
              <w:commentReference w:id="134"/>
            </w:r>
            <w:r>
              <w:rPr>
                <w:rFonts w:ascii="Tahoma" w:hAnsi="Tahoma" w:cs="Tahoma"/>
                <w:color w:val="000000" w:themeColor="text1"/>
                <w:sz w:val="18"/>
                <w:szCs w:val="18"/>
              </w:rPr>
              <w:t>/tool</w:t>
            </w:r>
          </w:p>
        </w:tc>
      </w:tr>
      <w:tr w:rsidR="00F603B3" w14:paraId="41EA0A46"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72C60D8" w14:textId="08A0ED1D" w:rsidR="00F603B3" w:rsidRDefault="00F603B3" w:rsidP="00F603B3">
            <w:pPr>
              <w:rPr>
                <w:rFonts w:ascii="Tahoma" w:eastAsia="Times New Roman" w:hAnsi="Tahoma" w:cs="Tahoma"/>
                <w:color w:val="000000" w:themeColor="text1"/>
                <w:sz w:val="18"/>
                <w:szCs w:val="18"/>
              </w:rPr>
            </w:pPr>
            <w:r w:rsidRPr="008A695F">
              <w:rPr>
                <w:rFonts w:ascii="Tahoma" w:eastAsia="Times New Roman" w:hAnsi="Tahoma" w:cs="Tahoma"/>
                <w:color w:val="000000" w:themeColor="text1"/>
                <w:sz w:val="18"/>
                <w:szCs w:val="18"/>
              </w:rPr>
              <w:lastRenderedPageBreak/>
              <w:t xml:space="preserve">Recorded and </w:t>
            </w:r>
            <w:r>
              <w:rPr>
                <w:rFonts w:ascii="Tahoma" w:eastAsia="Times New Roman" w:hAnsi="Tahoma" w:cs="Tahoma"/>
                <w:color w:val="000000" w:themeColor="text1"/>
                <w:sz w:val="18"/>
                <w:szCs w:val="18"/>
              </w:rPr>
              <w:t xml:space="preserve">final </w:t>
            </w:r>
            <w:r w:rsidRPr="008A695F">
              <w:rPr>
                <w:rFonts w:ascii="Tahoma" w:eastAsia="Times New Roman" w:hAnsi="Tahoma" w:cs="Tahoma"/>
                <w:color w:val="000000" w:themeColor="text1"/>
                <w:sz w:val="18"/>
                <w:szCs w:val="18"/>
              </w:rPr>
              <w:t>updated Daily Checkpoint log</w:t>
            </w:r>
          </w:p>
        </w:tc>
        <w:tc>
          <w:tcPr>
            <w:tcW w:w="4495" w:type="dxa"/>
          </w:tcPr>
          <w:p w14:paraId="1C8C0009" w14:textId="3B97C8CE" w:rsidR="00F603B3" w:rsidRDefault="00F603B3" w:rsidP="00F603B3">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sidRPr="00F603B3">
              <w:rPr>
                <w:color w:val="000000" w:themeColor="text1"/>
              </w:rPr>
              <w:t>Which must include attendee list, time/date, location/meeting link, results from all discussed topics, including any resulting actions and due dates from the OSC or assessment team</w:t>
            </w:r>
          </w:p>
        </w:tc>
      </w:tr>
      <w:tr w:rsidR="00F603B3" w14:paraId="44F9B115"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6D6E6628" w14:textId="272F18FA" w:rsidR="00F603B3" w:rsidRDefault="00F603B3" w:rsidP="00F603B3">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Final Assessment Plan and Schedule</w:t>
            </w:r>
          </w:p>
        </w:tc>
        <w:tc>
          <w:tcPr>
            <w:tcW w:w="4495" w:type="dxa"/>
          </w:tcPr>
          <w:p w14:paraId="3F51ECE4" w14:textId="77777777" w:rsidR="00F603B3" w:rsidRDefault="00F603B3" w:rsidP="00F603B3">
            <w:pPr>
              <w:cnfStyle w:val="000000000000" w:firstRow="0" w:lastRow="0" w:firstColumn="0" w:lastColumn="0" w:oddVBand="0" w:evenVBand="0" w:oddHBand="0" w:evenHBand="0" w:firstRowFirstColumn="0" w:firstRowLastColumn="0" w:lastRowFirstColumn="0" w:lastRowLastColumn="0"/>
              <w:rPr>
                <w:rFonts w:ascii="Tahoma" w:hAnsi="Tahoma" w:cs="Tahoma"/>
                <w:color w:val="000000" w:themeColor="text1"/>
                <w:sz w:val="18"/>
                <w:szCs w:val="18"/>
              </w:rPr>
            </w:pPr>
            <w:r>
              <w:rPr>
                <w:rFonts w:ascii="Tahoma" w:hAnsi="Tahoma" w:cs="Tahoma"/>
                <w:color w:val="000000" w:themeColor="text1"/>
                <w:sz w:val="18"/>
                <w:szCs w:val="18"/>
              </w:rPr>
              <w:t>Based on any real-time changes to plan/schedule during the assessment.</w:t>
            </w:r>
          </w:p>
        </w:tc>
      </w:tr>
    </w:tbl>
    <w:p w14:paraId="39686E94" w14:textId="77777777" w:rsidR="00F603B3" w:rsidRPr="00C12369" w:rsidRDefault="00F603B3">
      <w:pPr>
        <w:rPr>
          <w:rFonts w:ascii="Tahoma" w:hAnsi="Tahoma" w:cs="Tahoma"/>
          <w:sz w:val="18"/>
          <w:szCs w:val="18"/>
        </w:rPr>
      </w:pPr>
    </w:p>
    <w:p w14:paraId="4FC61222" w14:textId="77777777" w:rsidR="00B162FB" w:rsidRPr="00C12369" w:rsidRDefault="00B162FB">
      <w:pPr>
        <w:rPr>
          <w:rFonts w:ascii="Tahoma" w:hAnsi="Tahoma" w:cs="Tahoma"/>
        </w:rPr>
      </w:pPr>
    </w:p>
    <w:p w14:paraId="1BBEBDA1" w14:textId="09E9958F" w:rsidR="000E32DC" w:rsidRPr="00C12369" w:rsidRDefault="000E32DC">
      <w:pPr>
        <w:pStyle w:val="Heading3"/>
        <w:rPr>
          <w:rFonts w:ascii="Tahoma" w:hAnsi="Tahoma" w:cs="Tahoma"/>
          <w:b w:val="0"/>
        </w:rPr>
      </w:pPr>
      <w:bookmarkStart w:id="135" w:name="_Toc42693352"/>
      <w:bookmarkStart w:id="136" w:name="_Toc454503418"/>
      <w:bookmarkStart w:id="137" w:name="_Toc49697625"/>
      <w:r w:rsidRPr="00C12369">
        <w:rPr>
          <w:rFonts w:ascii="Tahoma" w:hAnsi="Tahoma" w:cs="Tahoma"/>
          <w:b w:val="0"/>
        </w:rPr>
        <w:t>2.3.1</w:t>
      </w:r>
      <w:r w:rsidRPr="00C12369">
        <w:rPr>
          <w:rFonts w:ascii="Tahoma" w:hAnsi="Tahoma" w:cs="Tahoma"/>
          <w:b w:val="0"/>
        </w:rPr>
        <w:tab/>
        <w:t>Determine Final Practice Pass/Fail Results</w:t>
      </w:r>
      <w:bookmarkEnd w:id="135"/>
      <w:bookmarkEnd w:id="136"/>
      <w:bookmarkEnd w:id="137"/>
    </w:p>
    <w:p w14:paraId="611B426C" w14:textId="47E2C9CC" w:rsidR="00B162FB" w:rsidRPr="00C12369" w:rsidRDefault="00B162FB">
      <w:pPr>
        <w:rPr>
          <w:rFonts w:ascii="Tahoma" w:hAnsi="Tahoma" w:cs="Tahoma"/>
          <w:color w:val="000000" w:themeColor="text1"/>
        </w:rPr>
      </w:pPr>
    </w:p>
    <w:p w14:paraId="3AC2091F" w14:textId="453629EA" w:rsidR="00B162FB" w:rsidRPr="00C12369" w:rsidRDefault="00B162FB">
      <w:pPr>
        <w:rPr>
          <w:rFonts w:ascii="Tahoma" w:hAnsi="Tahoma" w:cs="Tahoma"/>
          <w:color w:val="000000" w:themeColor="text1"/>
          <w:sz w:val="18"/>
          <w:szCs w:val="18"/>
        </w:rPr>
      </w:pPr>
      <w:r w:rsidRPr="00C12369">
        <w:rPr>
          <w:rFonts w:ascii="Tahoma" w:hAnsi="Tahoma" w:cs="Tahoma"/>
          <w:color w:val="000000" w:themeColor="text1"/>
          <w:sz w:val="18"/>
          <w:szCs w:val="18"/>
        </w:rPr>
        <w:t>After all OE  for each CMMC in-scope practice</w:t>
      </w:r>
      <w:r w:rsidR="00EE103C">
        <w:rPr>
          <w:rFonts w:ascii="Tahoma" w:hAnsi="Tahoma" w:cs="Tahoma"/>
          <w:color w:val="000000" w:themeColor="text1"/>
          <w:sz w:val="18"/>
          <w:szCs w:val="18"/>
        </w:rPr>
        <w:t xml:space="preserve">s </w:t>
      </w:r>
      <w:r w:rsidRPr="00C12369">
        <w:rPr>
          <w:rFonts w:ascii="Tahoma" w:hAnsi="Tahoma" w:cs="Tahoma"/>
          <w:color w:val="000000" w:themeColor="text1"/>
          <w:sz w:val="18"/>
          <w:szCs w:val="18"/>
        </w:rPr>
        <w:t xml:space="preserve">has been reviewed, verified, and rated, and </w:t>
      </w:r>
      <w:r w:rsidR="00EE103C">
        <w:rPr>
          <w:rFonts w:ascii="Tahoma" w:hAnsi="Tahoma" w:cs="Tahoma"/>
          <w:color w:val="000000" w:themeColor="text1"/>
          <w:sz w:val="18"/>
          <w:szCs w:val="18"/>
        </w:rPr>
        <w:t>discussed with the OSC participant</w:t>
      </w:r>
      <w:r w:rsidR="00EE103C" w:rsidRPr="00C12369">
        <w:rPr>
          <w:rFonts w:ascii="Tahoma" w:hAnsi="Tahoma" w:cs="Tahoma"/>
          <w:color w:val="000000" w:themeColor="text1"/>
          <w:sz w:val="18"/>
          <w:szCs w:val="18"/>
        </w:rPr>
        <w:t xml:space="preserve"> </w:t>
      </w:r>
      <w:r w:rsidRPr="00C12369">
        <w:rPr>
          <w:rFonts w:ascii="Tahoma" w:hAnsi="Tahoma" w:cs="Tahoma"/>
          <w:color w:val="000000" w:themeColor="text1"/>
          <w:sz w:val="18"/>
          <w:szCs w:val="18"/>
        </w:rPr>
        <w:t>during the daily reviews, the assessment team records the final recommended pass/fail rating and prepares to present the results to the assessment participants during the final review</w:t>
      </w:r>
      <w:r w:rsidR="00EE103C">
        <w:rPr>
          <w:rFonts w:ascii="Tahoma" w:hAnsi="Tahoma" w:cs="Tahoma"/>
          <w:color w:val="000000" w:themeColor="text1"/>
          <w:sz w:val="18"/>
          <w:szCs w:val="18"/>
        </w:rPr>
        <w:t xml:space="preserve"> with the OSC and Sponsor</w:t>
      </w:r>
      <w:r w:rsidRPr="00C12369">
        <w:rPr>
          <w:rFonts w:ascii="Tahoma" w:hAnsi="Tahoma" w:cs="Tahoma"/>
          <w:color w:val="000000" w:themeColor="text1"/>
          <w:sz w:val="18"/>
          <w:szCs w:val="18"/>
        </w:rPr>
        <w:t xml:space="preserve">. </w:t>
      </w:r>
    </w:p>
    <w:p w14:paraId="40E4BB69" w14:textId="77777777" w:rsidR="00B162FB" w:rsidRPr="00245E22" w:rsidRDefault="00B162FB">
      <w:pPr>
        <w:rPr>
          <w:rFonts w:ascii="Tahoma" w:hAnsi="Tahoma" w:cs="Tahoma"/>
          <w:color w:val="FF0000"/>
          <w:sz w:val="18"/>
          <w:szCs w:val="18"/>
        </w:rPr>
      </w:pPr>
    </w:p>
    <w:p w14:paraId="21F67A1F" w14:textId="522E690C" w:rsidR="00B162FB" w:rsidRPr="00C12369" w:rsidRDefault="00B162FB">
      <w:pPr>
        <w:rPr>
          <w:rFonts w:ascii="Tahoma" w:hAnsi="Tahoma" w:cs="Tahoma"/>
          <w:color w:val="000000" w:themeColor="text1"/>
          <w:sz w:val="18"/>
          <w:szCs w:val="18"/>
        </w:rPr>
      </w:pPr>
      <w:r w:rsidRPr="00C12369">
        <w:rPr>
          <w:rFonts w:ascii="Tahoma" w:hAnsi="Tahoma" w:cs="Tahoma"/>
          <w:color w:val="000000" w:themeColor="text1"/>
          <w:sz w:val="18"/>
          <w:szCs w:val="18"/>
        </w:rPr>
        <w:t>The CA holds the final interpretation authority for the recommended practice ratings and their related findings.</w:t>
      </w:r>
    </w:p>
    <w:p w14:paraId="62646568" w14:textId="77777777" w:rsidR="00B162FB" w:rsidRPr="00C12369" w:rsidRDefault="00B162FB">
      <w:pPr>
        <w:rPr>
          <w:rFonts w:ascii="Tahoma" w:hAnsi="Tahoma" w:cs="Tahoma"/>
        </w:rPr>
      </w:pPr>
    </w:p>
    <w:p w14:paraId="7F7D9922" w14:textId="3B98D25C" w:rsidR="000E32DC" w:rsidRPr="00C12369" w:rsidRDefault="000E32DC">
      <w:pPr>
        <w:pStyle w:val="Heading3"/>
        <w:rPr>
          <w:rFonts w:ascii="Tahoma" w:hAnsi="Tahoma" w:cs="Tahoma"/>
          <w:b w:val="0"/>
        </w:rPr>
      </w:pPr>
      <w:bookmarkStart w:id="138" w:name="_Toc42693353"/>
      <w:bookmarkStart w:id="139" w:name="_Toc454503419"/>
      <w:bookmarkStart w:id="140" w:name="_Toc49697626"/>
      <w:r w:rsidRPr="00C12369">
        <w:rPr>
          <w:rFonts w:ascii="Tahoma" w:hAnsi="Tahoma" w:cs="Tahoma"/>
          <w:b w:val="0"/>
        </w:rPr>
        <w:t>2.3.2</w:t>
      </w:r>
      <w:r w:rsidRPr="00C12369">
        <w:rPr>
          <w:rFonts w:ascii="Tahoma" w:hAnsi="Tahoma" w:cs="Tahoma"/>
          <w:b w:val="0"/>
        </w:rPr>
        <w:tab/>
        <w:t xml:space="preserve">Determine </w:t>
      </w:r>
      <w:r w:rsidR="00E84166">
        <w:rPr>
          <w:rFonts w:ascii="Tahoma" w:hAnsi="Tahoma" w:cs="Tahoma"/>
          <w:b w:val="0"/>
        </w:rPr>
        <w:t>Level</w:t>
      </w:r>
      <w:r w:rsidRPr="00C12369">
        <w:rPr>
          <w:rFonts w:ascii="Tahoma" w:hAnsi="Tahoma" w:cs="Tahoma"/>
          <w:b w:val="0"/>
        </w:rPr>
        <w:t xml:space="preserve"> Recommendation</w:t>
      </w:r>
      <w:bookmarkEnd w:id="138"/>
      <w:bookmarkEnd w:id="139"/>
      <w:bookmarkEnd w:id="140"/>
    </w:p>
    <w:p w14:paraId="3C6ABBED" w14:textId="65B83C9A" w:rsidR="00B162FB" w:rsidRPr="00245E22" w:rsidRDefault="00B162FB">
      <w:pPr>
        <w:rPr>
          <w:rFonts w:ascii="Tahoma" w:hAnsi="Tahoma" w:cs="Tahoma"/>
          <w:color w:val="FF0000"/>
          <w:sz w:val="18"/>
          <w:szCs w:val="18"/>
        </w:rPr>
      </w:pPr>
    </w:p>
    <w:p w14:paraId="2063617A" w14:textId="6E0EE82B" w:rsidR="00202B72" w:rsidRPr="00C12369" w:rsidRDefault="00202B72">
      <w:pPr>
        <w:rPr>
          <w:rFonts w:ascii="Tahoma" w:hAnsi="Tahoma" w:cs="Tahoma"/>
          <w:color w:val="000000" w:themeColor="text1"/>
          <w:sz w:val="18"/>
          <w:szCs w:val="18"/>
        </w:rPr>
      </w:pPr>
      <w:r w:rsidRPr="00C12369">
        <w:rPr>
          <w:rFonts w:ascii="Tahoma" w:hAnsi="Tahoma" w:cs="Tahoma"/>
          <w:color w:val="000000" w:themeColor="text1"/>
          <w:sz w:val="18"/>
          <w:szCs w:val="18"/>
        </w:rPr>
        <w:t>Prior to</w:t>
      </w:r>
      <w:r w:rsidR="00B162FB" w:rsidRPr="00C12369">
        <w:rPr>
          <w:rFonts w:ascii="Tahoma" w:hAnsi="Tahoma" w:cs="Tahoma"/>
          <w:color w:val="000000" w:themeColor="text1"/>
          <w:sz w:val="18"/>
          <w:szCs w:val="18"/>
        </w:rPr>
        <w:t xml:space="preserve"> the final </w:t>
      </w:r>
      <w:r w:rsidR="0048050A">
        <w:rPr>
          <w:rFonts w:ascii="Tahoma" w:hAnsi="Tahoma" w:cs="Tahoma"/>
          <w:color w:val="000000" w:themeColor="text1"/>
          <w:sz w:val="18"/>
          <w:szCs w:val="18"/>
        </w:rPr>
        <w:t>daily checkpoint</w:t>
      </w:r>
      <w:r w:rsidR="00B162FB" w:rsidRPr="00C12369">
        <w:rPr>
          <w:rFonts w:ascii="Tahoma" w:hAnsi="Tahoma" w:cs="Tahoma"/>
          <w:color w:val="000000" w:themeColor="text1"/>
          <w:sz w:val="18"/>
          <w:szCs w:val="18"/>
        </w:rPr>
        <w:t xml:space="preserve">, </w:t>
      </w:r>
      <w:r w:rsidRPr="00C12369">
        <w:rPr>
          <w:rFonts w:ascii="Tahoma" w:hAnsi="Tahoma" w:cs="Tahoma"/>
          <w:color w:val="000000" w:themeColor="text1"/>
          <w:sz w:val="18"/>
          <w:szCs w:val="18"/>
        </w:rPr>
        <w:t xml:space="preserve">the assessment team records the final recommended pass/fail OSC </w:t>
      </w:r>
      <w:r w:rsidR="00E84166">
        <w:rPr>
          <w:rFonts w:ascii="Tahoma" w:hAnsi="Tahoma" w:cs="Tahoma"/>
          <w:color w:val="000000" w:themeColor="text1"/>
          <w:sz w:val="18"/>
          <w:szCs w:val="18"/>
        </w:rPr>
        <w:t>Level</w:t>
      </w:r>
      <w:r w:rsidRPr="00C12369">
        <w:rPr>
          <w:rFonts w:ascii="Tahoma" w:hAnsi="Tahoma" w:cs="Tahoma"/>
          <w:color w:val="000000" w:themeColor="text1"/>
          <w:sz w:val="18"/>
          <w:szCs w:val="18"/>
        </w:rPr>
        <w:t xml:space="preserve"> rating and prepares to present it and the related assessment results to the assessment participants and Sponsor. </w:t>
      </w:r>
    </w:p>
    <w:p w14:paraId="1F9F367A" w14:textId="77777777" w:rsidR="00202B72" w:rsidRPr="00245E22" w:rsidRDefault="00202B72">
      <w:pPr>
        <w:rPr>
          <w:rFonts w:ascii="Tahoma" w:hAnsi="Tahoma" w:cs="Tahoma"/>
          <w:color w:val="FF0000"/>
          <w:sz w:val="18"/>
          <w:szCs w:val="18"/>
        </w:rPr>
      </w:pPr>
    </w:p>
    <w:p w14:paraId="67F9C10D" w14:textId="230B55E2" w:rsidR="00B162FB" w:rsidRPr="00C12369" w:rsidRDefault="00202B72">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CA holds the final interpretation authority for the recommended </w:t>
      </w:r>
      <w:r w:rsidR="00E84166">
        <w:rPr>
          <w:rFonts w:ascii="Tahoma" w:hAnsi="Tahoma" w:cs="Tahoma"/>
          <w:color w:val="000000" w:themeColor="text1"/>
          <w:sz w:val="18"/>
          <w:szCs w:val="18"/>
        </w:rPr>
        <w:t>Level</w:t>
      </w:r>
      <w:r w:rsidRPr="00C12369">
        <w:rPr>
          <w:rFonts w:ascii="Tahoma" w:hAnsi="Tahoma" w:cs="Tahoma"/>
          <w:color w:val="000000" w:themeColor="text1"/>
          <w:sz w:val="18"/>
          <w:szCs w:val="18"/>
        </w:rPr>
        <w:t xml:space="preserve"> rating.  All CMMC practices within the target </w:t>
      </w:r>
      <w:r w:rsidR="00E84166">
        <w:rPr>
          <w:rFonts w:ascii="Tahoma" w:hAnsi="Tahoma" w:cs="Tahoma"/>
          <w:color w:val="000000" w:themeColor="text1"/>
          <w:sz w:val="18"/>
          <w:szCs w:val="18"/>
        </w:rPr>
        <w:t>Level</w:t>
      </w:r>
      <w:r w:rsidRPr="00C12369">
        <w:rPr>
          <w:rFonts w:ascii="Tahoma" w:hAnsi="Tahoma" w:cs="Tahoma"/>
          <w:color w:val="000000" w:themeColor="text1"/>
          <w:sz w:val="18"/>
          <w:szCs w:val="18"/>
        </w:rPr>
        <w:t xml:space="preserve"> must be rated as a “pass” rating with no major </w:t>
      </w:r>
      <w:proofErr w:type="spellStart"/>
      <w:r w:rsidRPr="00C12369">
        <w:rPr>
          <w:rFonts w:ascii="Tahoma" w:hAnsi="Tahoma" w:cs="Tahoma"/>
          <w:color w:val="000000" w:themeColor="text1"/>
          <w:sz w:val="18"/>
          <w:szCs w:val="18"/>
        </w:rPr>
        <w:t>noncompliances</w:t>
      </w:r>
      <w:proofErr w:type="spellEnd"/>
      <w:r w:rsidRPr="00C12369">
        <w:rPr>
          <w:rFonts w:ascii="Tahoma" w:hAnsi="Tahoma" w:cs="Tahoma"/>
          <w:color w:val="000000" w:themeColor="text1"/>
          <w:sz w:val="18"/>
          <w:szCs w:val="18"/>
        </w:rPr>
        <w:t xml:space="preserve"> or findings.  Any deltas between the CMMC and any reciprocity model must also be addressed as pass from a CMMC practice perspective.</w:t>
      </w:r>
      <w:r w:rsidR="007E1DA7" w:rsidRPr="00C12369">
        <w:rPr>
          <w:rFonts w:ascii="Tahoma" w:hAnsi="Tahoma" w:cs="Tahoma"/>
          <w:color w:val="000000" w:themeColor="text1"/>
          <w:sz w:val="18"/>
          <w:szCs w:val="18"/>
        </w:rPr>
        <w:t xml:space="preserve">  </w:t>
      </w:r>
    </w:p>
    <w:p w14:paraId="7840FA0A" w14:textId="77777777" w:rsidR="00202B72" w:rsidRPr="00C12369" w:rsidRDefault="00202B72">
      <w:pPr>
        <w:rPr>
          <w:rFonts w:ascii="Tahoma" w:hAnsi="Tahoma" w:cs="Tahoma"/>
          <w:color w:val="000000" w:themeColor="text1"/>
          <w:sz w:val="18"/>
          <w:szCs w:val="18"/>
        </w:rPr>
      </w:pPr>
    </w:p>
    <w:p w14:paraId="1B528CD9" w14:textId="53673092" w:rsidR="000E32DC" w:rsidRPr="00C12369" w:rsidRDefault="000E32DC">
      <w:pPr>
        <w:pStyle w:val="Heading3"/>
        <w:rPr>
          <w:rFonts w:ascii="Tahoma" w:hAnsi="Tahoma" w:cs="Tahoma"/>
          <w:b w:val="0"/>
        </w:rPr>
      </w:pPr>
      <w:bookmarkStart w:id="141" w:name="_Toc42693354"/>
      <w:bookmarkStart w:id="142" w:name="_Toc454503420"/>
      <w:bookmarkStart w:id="143" w:name="_Toc49697627"/>
      <w:r w:rsidRPr="00C12369">
        <w:rPr>
          <w:rFonts w:ascii="Tahoma" w:hAnsi="Tahoma" w:cs="Tahoma"/>
          <w:b w:val="0"/>
        </w:rPr>
        <w:t>2.3.3</w:t>
      </w:r>
      <w:r w:rsidRPr="00C12369">
        <w:rPr>
          <w:rFonts w:ascii="Tahoma" w:hAnsi="Tahoma" w:cs="Tahoma"/>
          <w:b w:val="0"/>
        </w:rPr>
        <w:tab/>
        <w:t xml:space="preserve">Create and Finalize </w:t>
      </w:r>
      <w:r w:rsidR="00202B72" w:rsidRPr="00C12369">
        <w:rPr>
          <w:rFonts w:ascii="Tahoma" w:hAnsi="Tahoma" w:cs="Tahoma"/>
          <w:b w:val="0"/>
        </w:rPr>
        <w:t xml:space="preserve">and record Recommended </w:t>
      </w:r>
      <w:r w:rsidRPr="00C12369">
        <w:rPr>
          <w:rFonts w:ascii="Tahoma" w:hAnsi="Tahoma" w:cs="Tahoma"/>
          <w:b w:val="0"/>
        </w:rPr>
        <w:t>Final Findings</w:t>
      </w:r>
      <w:bookmarkEnd w:id="141"/>
      <w:bookmarkEnd w:id="142"/>
      <w:bookmarkEnd w:id="143"/>
    </w:p>
    <w:p w14:paraId="48F23068" w14:textId="35D5A167" w:rsidR="000E32DC" w:rsidRPr="00245E22" w:rsidRDefault="000E32DC">
      <w:pPr>
        <w:rPr>
          <w:rFonts w:ascii="Tahoma" w:hAnsi="Tahoma" w:cs="Tahoma"/>
          <w:color w:val="FF0000"/>
          <w:sz w:val="18"/>
          <w:szCs w:val="18"/>
        </w:rPr>
      </w:pPr>
    </w:p>
    <w:p w14:paraId="65BEC582" w14:textId="360B9D76" w:rsidR="00202B72" w:rsidRPr="00C12369" w:rsidRDefault="00202B72">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Recommended Findings template must be updated to </w:t>
      </w:r>
      <w:r w:rsidR="00CD338D" w:rsidRPr="00C12369">
        <w:rPr>
          <w:rFonts w:ascii="Tahoma" w:hAnsi="Tahoma" w:cs="Tahoma"/>
          <w:color w:val="000000" w:themeColor="text1"/>
          <w:sz w:val="18"/>
          <w:szCs w:val="18"/>
        </w:rPr>
        <w:t>its</w:t>
      </w:r>
      <w:r w:rsidRPr="00C12369">
        <w:rPr>
          <w:rFonts w:ascii="Tahoma" w:hAnsi="Tahoma" w:cs="Tahoma"/>
          <w:color w:val="000000" w:themeColor="text1"/>
          <w:sz w:val="18"/>
          <w:szCs w:val="18"/>
        </w:rPr>
        <w:t xml:space="preserve"> final recommended state, based on all OE received and reviewed by the assessment team throughout the assessment, including any results from the daily reviews.  It must include pass-fail ratings at the OSC aggregated </w:t>
      </w:r>
      <w:r w:rsidR="00CD338D" w:rsidRPr="00C12369">
        <w:rPr>
          <w:rFonts w:ascii="Tahoma" w:hAnsi="Tahoma" w:cs="Tahoma"/>
          <w:color w:val="000000" w:themeColor="text1"/>
          <w:sz w:val="18"/>
          <w:szCs w:val="18"/>
        </w:rPr>
        <w:t>level and</w:t>
      </w:r>
      <w:r w:rsidRPr="00C12369">
        <w:rPr>
          <w:rFonts w:ascii="Tahoma" w:hAnsi="Tahoma" w:cs="Tahoma"/>
          <w:color w:val="000000" w:themeColor="text1"/>
          <w:sz w:val="18"/>
          <w:szCs w:val="18"/>
        </w:rPr>
        <w:t xml:space="preserve"> describe any </w:t>
      </w:r>
      <w:r w:rsidR="00CD338D" w:rsidRPr="00C12369">
        <w:rPr>
          <w:rFonts w:ascii="Tahoma" w:hAnsi="Tahoma" w:cs="Tahoma"/>
          <w:color w:val="000000" w:themeColor="text1"/>
          <w:sz w:val="18"/>
          <w:szCs w:val="18"/>
        </w:rPr>
        <w:t>noncompliance</w:t>
      </w:r>
      <w:r w:rsidRPr="00C12369">
        <w:rPr>
          <w:rFonts w:ascii="Tahoma" w:hAnsi="Tahoma" w:cs="Tahoma"/>
          <w:color w:val="000000" w:themeColor="text1"/>
          <w:sz w:val="18"/>
          <w:szCs w:val="18"/>
        </w:rPr>
        <w:t xml:space="preserve"> or nonconformance in enough detail as to show how the rating was derived by the assessment team.  This includes a summary chart of all CMMC practices and their pass/fail status for each practice as well as the overall recommended </w:t>
      </w:r>
      <w:r w:rsidR="00E84166">
        <w:rPr>
          <w:rFonts w:ascii="Tahoma" w:hAnsi="Tahoma" w:cs="Tahoma"/>
          <w:color w:val="000000" w:themeColor="text1"/>
          <w:sz w:val="18"/>
          <w:szCs w:val="18"/>
        </w:rPr>
        <w:t>Level</w:t>
      </w:r>
      <w:r w:rsidRPr="00C12369">
        <w:rPr>
          <w:rFonts w:ascii="Tahoma" w:hAnsi="Tahoma" w:cs="Tahoma"/>
          <w:color w:val="000000" w:themeColor="text1"/>
          <w:sz w:val="18"/>
          <w:szCs w:val="18"/>
        </w:rPr>
        <w:t xml:space="preserve"> rating.</w:t>
      </w:r>
    </w:p>
    <w:p w14:paraId="48016DC9" w14:textId="77777777" w:rsidR="00202B72" w:rsidRPr="00245E22" w:rsidRDefault="00202B72">
      <w:pPr>
        <w:rPr>
          <w:rFonts w:ascii="Tahoma" w:hAnsi="Tahoma" w:cs="Tahoma"/>
          <w:color w:val="FF0000"/>
          <w:sz w:val="18"/>
          <w:szCs w:val="18"/>
        </w:rPr>
      </w:pPr>
    </w:p>
    <w:p w14:paraId="0FFAEEE7" w14:textId="77777777" w:rsidR="000E32DC" w:rsidRPr="00C12369" w:rsidRDefault="000E32DC">
      <w:pPr>
        <w:pStyle w:val="Heading3"/>
        <w:rPr>
          <w:rFonts w:ascii="Tahoma" w:hAnsi="Tahoma" w:cs="Tahoma"/>
          <w:b w:val="0"/>
        </w:rPr>
      </w:pPr>
    </w:p>
    <w:p w14:paraId="28ABD52F" w14:textId="5EF9833E" w:rsidR="000E32DC" w:rsidRPr="00C12369" w:rsidRDefault="000E32DC">
      <w:pPr>
        <w:pStyle w:val="Heading1"/>
        <w:rPr>
          <w:rFonts w:ascii="Tahoma" w:hAnsi="Tahoma" w:cs="Tahoma"/>
          <w:b w:val="0"/>
        </w:rPr>
      </w:pPr>
      <w:bookmarkStart w:id="144" w:name="_Toc42693356"/>
      <w:bookmarkStart w:id="145" w:name="_Toc454503422"/>
      <w:bookmarkStart w:id="146" w:name="_Toc49697628"/>
      <w:r w:rsidRPr="00C12369">
        <w:rPr>
          <w:rFonts w:ascii="Tahoma" w:hAnsi="Tahoma" w:cs="Tahoma"/>
          <w:b w:val="0"/>
        </w:rPr>
        <w:t xml:space="preserve">Phase 3 – Report </w:t>
      </w:r>
      <w:r w:rsidR="000B124A">
        <w:rPr>
          <w:rFonts w:ascii="Tahoma" w:hAnsi="Tahoma" w:cs="Tahoma"/>
          <w:b w:val="0"/>
        </w:rPr>
        <w:t xml:space="preserve">Recommended </w:t>
      </w:r>
      <w:r w:rsidRPr="00C12369">
        <w:rPr>
          <w:rFonts w:ascii="Tahoma" w:hAnsi="Tahoma" w:cs="Tahoma"/>
          <w:b w:val="0"/>
        </w:rPr>
        <w:t>Assessment Results</w:t>
      </w:r>
      <w:bookmarkEnd w:id="144"/>
      <w:bookmarkEnd w:id="145"/>
      <w:bookmarkEnd w:id="146"/>
    </w:p>
    <w:p w14:paraId="631E2791" w14:textId="77777777" w:rsidR="000E32DC" w:rsidRPr="00245E22" w:rsidRDefault="000E32DC">
      <w:pPr>
        <w:rPr>
          <w:rFonts w:ascii="Tahoma" w:hAnsi="Tahoma" w:cs="Tahoma"/>
        </w:rPr>
      </w:pPr>
    </w:p>
    <w:p w14:paraId="7D627141" w14:textId="77777777" w:rsidR="00202B72" w:rsidRPr="00C12369" w:rsidRDefault="000E32DC">
      <w:pPr>
        <w:pStyle w:val="Heading2"/>
        <w:rPr>
          <w:rFonts w:ascii="Tahoma" w:hAnsi="Tahoma" w:cs="Tahoma"/>
          <w:b w:val="0"/>
        </w:rPr>
      </w:pPr>
      <w:bookmarkStart w:id="147" w:name="_Toc42693357"/>
      <w:bookmarkStart w:id="148" w:name="_Toc454503423"/>
      <w:bookmarkStart w:id="149" w:name="_Toc49697629"/>
      <w:r w:rsidRPr="00C12369">
        <w:rPr>
          <w:rFonts w:ascii="Tahoma" w:hAnsi="Tahoma" w:cs="Tahoma"/>
          <w:b w:val="0"/>
        </w:rPr>
        <w:t>3.1 Deliver Recommended Assessment Results</w:t>
      </w:r>
      <w:bookmarkEnd w:id="147"/>
      <w:bookmarkEnd w:id="148"/>
      <w:bookmarkEnd w:id="149"/>
    </w:p>
    <w:p w14:paraId="002942C9" w14:textId="0406FA9C" w:rsidR="00F603B3" w:rsidRDefault="00CB1273">
      <w:pPr>
        <w:pStyle w:val="CMMIBodyText"/>
        <w:rPr>
          <w:rFonts w:eastAsiaTheme="minorHAnsi" w:cs="Tahoma"/>
          <w:color w:val="000000" w:themeColor="text1"/>
          <w:sz w:val="18"/>
          <w:szCs w:val="18"/>
        </w:rPr>
      </w:pPr>
      <w:r w:rsidRPr="00C12369">
        <w:rPr>
          <w:rFonts w:cs="Tahoma"/>
          <w:color w:val="000000" w:themeColor="text1"/>
          <w:sz w:val="18"/>
          <w:szCs w:val="18"/>
        </w:rPr>
        <w:t>The CA and, if applicable, assessment team provides the Assessment Sponsor</w:t>
      </w:r>
      <w:r w:rsidRPr="00C12369">
        <w:rPr>
          <w:rFonts w:cs="Tahoma"/>
          <w:color w:val="000000" w:themeColor="text1"/>
          <w:sz w:val="18"/>
          <w:szCs w:val="18"/>
        </w:rPr>
        <w:fldChar w:fldCharType="begin"/>
      </w:r>
      <w:r w:rsidRPr="00C12369">
        <w:rPr>
          <w:rFonts w:cs="Tahoma"/>
          <w:color w:val="000000" w:themeColor="text1"/>
          <w:sz w:val="18"/>
          <w:szCs w:val="18"/>
        </w:rPr>
        <w:instrText xml:space="preserve"> XE "Appraisal Sponsor” </w:instrText>
      </w:r>
      <w:r w:rsidRPr="00C12369">
        <w:rPr>
          <w:rFonts w:cs="Tahoma"/>
          <w:color w:val="000000" w:themeColor="text1"/>
          <w:sz w:val="18"/>
          <w:szCs w:val="18"/>
        </w:rPr>
        <w:fldChar w:fldCharType="end"/>
      </w:r>
      <w:r w:rsidRPr="00C12369">
        <w:rPr>
          <w:rFonts w:cs="Tahoma"/>
          <w:color w:val="000000" w:themeColor="text1"/>
          <w:sz w:val="18"/>
          <w:szCs w:val="18"/>
        </w:rPr>
        <w:t xml:space="preserve"> and OSC participants with assessment </w:t>
      </w:r>
      <w:r w:rsidR="005B2DBA">
        <w:rPr>
          <w:rFonts w:cs="Tahoma"/>
          <w:color w:val="000000" w:themeColor="text1"/>
          <w:sz w:val="18"/>
          <w:szCs w:val="18"/>
        </w:rPr>
        <w:t>results</w:t>
      </w:r>
      <w:r w:rsidRPr="00C12369">
        <w:rPr>
          <w:rFonts w:cs="Tahoma"/>
          <w:color w:val="000000" w:themeColor="text1"/>
          <w:sz w:val="18"/>
          <w:szCs w:val="18"/>
        </w:rPr>
        <w:t xml:space="preserve">. Using the </w:t>
      </w:r>
      <w:commentRangeStart w:id="150"/>
      <w:r w:rsidR="005900BA">
        <w:rPr>
          <w:rFonts w:cs="Tahoma"/>
          <w:color w:val="000000" w:themeColor="text1"/>
          <w:sz w:val="18"/>
          <w:szCs w:val="18"/>
        </w:rPr>
        <w:t>CMMC Findings Brief template</w:t>
      </w:r>
      <w:commentRangeEnd w:id="150"/>
      <w:r w:rsidR="005900BA">
        <w:rPr>
          <w:rStyle w:val="CommentReference"/>
          <w:rFonts w:cstheme="minorHAnsi"/>
          <w:bCs/>
        </w:rPr>
        <w:commentReference w:id="150"/>
      </w:r>
      <w:r w:rsidR="005900BA">
        <w:rPr>
          <w:rFonts w:cs="Tahoma"/>
          <w:color w:val="000000" w:themeColor="text1"/>
          <w:sz w:val="18"/>
          <w:szCs w:val="18"/>
        </w:rPr>
        <w:t xml:space="preserve"> (TEMPLATE_CMMC Assessment Findings Brief)</w:t>
      </w:r>
      <w:r w:rsidR="00194F97">
        <w:rPr>
          <w:rFonts w:cs="Tahoma"/>
          <w:color w:val="000000" w:themeColor="text1"/>
          <w:sz w:val="18"/>
          <w:szCs w:val="18"/>
        </w:rPr>
        <w:t>, along with the details workbook</w:t>
      </w:r>
      <w:r w:rsidR="00FA3B38">
        <w:rPr>
          <w:rFonts w:cs="Tahoma"/>
          <w:color w:val="000000" w:themeColor="text1"/>
          <w:sz w:val="18"/>
          <w:szCs w:val="18"/>
        </w:rPr>
        <w:t xml:space="preserve"> or spreadsheet of all in-scope practice characterizations</w:t>
      </w:r>
      <w:r w:rsidRPr="00C12369">
        <w:rPr>
          <w:rFonts w:cs="Tahoma"/>
          <w:color w:val="000000" w:themeColor="text1"/>
          <w:sz w:val="18"/>
          <w:szCs w:val="18"/>
        </w:rPr>
        <w:t xml:space="preserve">, the assessment </w:t>
      </w:r>
      <w:r w:rsidR="00FA3B38">
        <w:rPr>
          <w:rFonts w:cs="Tahoma"/>
          <w:color w:val="000000" w:themeColor="text1"/>
          <w:sz w:val="18"/>
          <w:szCs w:val="18"/>
        </w:rPr>
        <w:t xml:space="preserve">findings </w:t>
      </w:r>
      <w:r w:rsidRPr="00C12369">
        <w:rPr>
          <w:rFonts w:cs="Tahoma"/>
          <w:color w:val="000000" w:themeColor="text1"/>
          <w:sz w:val="18"/>
          <w:szCs w:val="18"/>
        </w:rPr>
        <w:t xml:space="preserve">results are delivered to the OSC Sponsor either during the final </w:t>
      </w:r>
      <w:r w:rsidR="0048050A">
        <w:rPr>
          <w:rFonts w:cs="Tahoma"/>
          <w:color w:val="000000" w:themeColor="text1"/>
          <w:sz w:val="18"/>
          <w:szCs w:val="18"/>
        </w:rPr>
        <w:t>daily checkpoint</w:t>
      </w:r>
      <w:r w:rsidRPr="00C12369">
        <w:rPr>
          <w:rFonts w:cs="Tahoma"/>
          <w:color w:val="000000" w:themeColor="text1"/>
          <w:sz w:val="18"/>
          <w:szCs w:val="18"/>
        </w:rPr>
        <w:t xml:space="preserve">, or in a separately scheduled final recommended findings review. </w:t>
      </w:r>
    </w:p>
    <w:tbl>
      <w:tblPr>
        <w:tblStyle w:val="GridTable4"/>
        <w:tblW w:w="0" w:type="auto"/>
        <w:tblLook w:val="04A0" w:firstRow="1" w:lastRow="0" w:firstColumn="1" w:lastColumn="0" w:noHBand="0" w:noVBand="1"/>
      </w:tblPr>
      <w:tblGrid>
        <w:gridCol w:w="4495"/>
        <w:gridCol w:w="4495"/>
      </w:tblGrid>
      <w:tr w:rsidR="00F603B3" w:rsidRPr="00771ADD" w14:paraId="04D37C73" w14:textId="77777777" w:rsidTr="00DD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3EB6C5EA" w14:textId="270D142B"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3.1</w:t>
            </w:r>
            <w:r w:rsidRPr="00771ADD">
              <w:rPr>
                <w:rFonts w:ascii="Tahoma" w:eastAsia="Times New Roman" w:hAnsi="Tahoma" w:cs="Tahoma"/>
                <w:bCs w:val="0"/>
                <w:sz w:val="18"/>
                <w:szCs w:val="18"/>
              </w:rPr>
              <w:t xml:space="preserve"> Required Outputs:</w:t>
            </w:r>
          </w:p>
        </w:tc>
      </w:tr>
      <w:tr w:rsidR="00F603B3" w14:paraId="014DB077"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05A0478" w14:textId="09EDB28D"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and Presented Final Findings</w:t>
            </w:r>
          </w:p>
        </w:tc>
        <w:tc>
          <w:tcPr>
            <w:tcW w:w="4495" w:type="dxa"/>
          </w:tcPr>
          <w:p w14:paraId="586A4E60" w14:textId="672EC6D6"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 xml:space="preserve">To be completed and presented by the CA, and assessment team, if applicable, using the required </w:t>
            </w:r>
            <w:commentRangeStart w:id="151"/>
            <w:r w:rsidR="005900BA">
              <w:rPr>
                <w:rFonts w:ascii="Tahoma" w:eastAsia="Times New Roman" w:hAnsi="Tahoma" w:cs="Tahoma"/>
                <w:color w:val="000000" w:themeColor="text1"/>
                <w:sz w:val="18"/>
                <w:szCs w:val="18"/>
              </w:rPr>
              <w:t>CMMC Findings Brief template</w:t>
            </w:r>
            <w:commentRangeEnd w:id="151"/>
            <w:r w:rsidR="005900BA">
              <w:rPr>
                <w:rStyle w:val="CommentReference"/>
                <w:rFonts w:eastAsia="Times New Roman" w:cstheme="minorHAnsi"/>
                <w:bCs/>
              </w:rPr>
              <w:commentReference w:id="151"/>
            </w:r>
            <w:r w:rsidR="005900BA">
              <w:rPr>
                <w:rFonts w:ascii="Tahoma" w:eastAsia="Times New Roman" w:hAnsi="Tahoma" w:cs="Tahoma"/>
                <w:color w:val="000000" w:themeColor="text1"/>
                <w:sz w:val="18"/>
                <w:szCs w:val="18"/>
              </w:rPr>
              <w:t xml:space="preserve"> (TEMPLATE_CMMC Assessment Findings Brief)</w:t>
            </w:r>
          </w:p>
        </w:tc>
      </w:tr>
      <w:tr w:rsidR="00F603B3" w14:paraId="157D7D2D"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1C7774D0" w14:textId="77777777"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Detailed Records of OE Reviewed and Examined, Resulting Practice Ratings and Justification</w:t>
            </w:r>
          </w:p>
        </w:tc>
        <w:tc>
          <w:tcPr>
            <w:tcW w:w="4495" w:type="dxa"/>
          </w:tcPr>
          <w:p w14:paraId="2DC91027" w14:textId="3686466C"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commentRangeStart w:id="152"/>
            <w:r>
              <w:rPr>
                <w:rFonts w:ascii="Tahoma" w:hAnsi="Tahoma" w:cs="Tahoma"/>
                <w:color w:val="000000" w:themeColor="text1"/>
                <w:sz w:val="18"/>
                <w:szCs w:val="18"/>
              </w:rPr>
              <w:t>Using the CMMC Assessment Tracker Template</w:t>
            </w:r>
            <w:commentRangeEnd w:id="152"/>
            <w:r>
              <w:rPr>
                <w:rStyle w:val="CommentReference"/>
                <w:rFonts w:eastAsia="Times New Roman" w:cstheme="minorHAnsi"/>
                <w:bCs/>
              </w:rPr>
              <w:commentReference w:id="152"/>
            </w:r>
          </w:p>
        </w:tc>
      </w:tr>
      <w:tr w:rsidR="00F603B3" w14:paraId="7A1E208F"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A37F0BE" w14:textId="77777777"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Final Assessment Plan and Schedule</w:t>
            </w:r>
          </w:p>
        </w:tc>
        <w:tc>
          <w:tcPr>
            <w:tcW w:w="4495" w:type="dxa"/>
          </w:tcPr>
          <w:p w14:paraId="1F1B6C80" w14:textId="77777777"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Pr>
                <w:rFonts w:ascii="Tahoma" w:hAnsi="Tahoma" w:cs="Tahoma"/>
                <w:color w:val="000000" w:themeColor="text1"/>
                <w:sz w:val="18"/>
                <w:szCs w:val="18"/>
              </w:rPr>
              <w:t>Based on any real-time changes to plan/schedule during the assessment.</w:t>
            </w:r>
          </w:p>
        </w:tc>
      </w:tr>
    </w:tbl>
    <w:p w14:paraId="7CA00793" w14:textId="60B4BD8F" w:rsidR="00CB1273" w:rsidRPr="00245E22" w:rsidRDefault="00CB1273">
      <w:pPr>
        <w:pStyle w:val="CMMIBodyText"/>
        <w:rPr>
          <w:rFonts w:eastAsiaTheme="minorHAnsi" w:cs="Tahoma"/>
          <w:color w:val="FF0000"/>
          <w:sz w:val="18"/>
          <w:szCs w:val="18"/>
        </w:rPr>
      </w:pPr>
    </w:p>
    <w:p w14:paraId="5B3B4628" w14:textId="5E5A983B" w:rsidR="00CB1273" w:rsidRPr="00C12369" w:rsidRDefault="000E32DC">
      <w:pPr>
        <w:pStyle w:val="Heading3"/>
        <w:rPr>
          <w:rFonts w:ascii="Tahoma" w:hAnsi="Tahoma" w:cs="Tahoma"/>
          <w:b w:val="0"/>
        </w:rPr>
      </w:pPr>
      <w:bookmarkStart w:id="153" w:name="_Toc42693358"/>
      <w:bookmarkStart w:id="154" w:name="_Toc454503424"/>
      <w:bookmarkStart w:id="155" w:name="_Toc49697630"/>
      <w:r w:rsidRPr="00C12369">
        <w:rPr>
          <w:rFonts w:ascii="Tahoma" w:hAnsi="Tahoma" w:cs="Tahoma"/>
          <w:b w:val="0"/>
        </w:rPr>
        <w:lastRenderedPageBreak/>
        <w:t>3.1.1</w:t>
      </w:r>
      <w:r w:rsidRPr="00C12369">
        <w:rPr>
          <w:rFonts w:ascii="Tahoma" w:hAnsi="Tahoma" w:cs="Tahoma"/>
          <w:b w:val="0"/>
        </w:rPr>
        <w:tab/>
        <w:t>Deliver Final Findings</w:t>
      </w:r>
      <w:bookmarkEnd w:id="153"/>
      <w:bookmarkEnd w:id="154"/>
      <w:bookmarkEnd w:id="155"/>
    </w:p>
    <w:p w14:paraId="0BFF5B34" w14:textId="3CFB74DE" w:rsidR="00CB1273" w:rsidRPr="00C12369" w:rsidRDefault="00CB1273">
      <w:pPr>
        <w:pStyle w:val="CMMIBodyText"/>
        <w:rPr>
          <w:rFonts w:eastAsiaTheme="minorHAnsi" w:cs="Tahoma"/>
          <w:color w:val="000000" w:themeColor="text1"/>
          <w:sz w:val="18"/>
          <w:szCs w:val="18"/>
        </w:rPr>
      </w:pPr>
      <w:r w:rsidRPr="00C12369">
        <w:rPr>
          <w:rFonts w:eastAsiaTheme="minorHAnsi" w:cs="Tahoma"/>
          <w:color w:val="000000" w:themeColor="text1"/>
          <w:sz w:val="18"/>
          <w:szCs w:val="18"/>
        </w:rPr>
        <w:t>The CA presents the final recommended findings</w:t>
      </w:r>
      <w:r w:rsidRPr="00C12369">
        <w:rPr>
          <w:rFonts w:eastAsiaTheme="minorHAnsi" w:cs="Tahoma"/>
          <w:color w:val="000000" w:themeColor="text1"/>
          <w:sz w:val="18"/>
          <w:szCs w:val="18"/>
        </w:rPr>
        <w:fldChar w:fldCharType="begin"/>
      </w:r>
      <w:r w:rsidRPr="00C12369">
        <w:rPr>
          <w:rFonts w:eastAsiaTheme="minorHAnsi" w:cs="Tahoma"/>
          <w:color w:val="000000" w:themeColor="text1"/>
          <w:sz w:val="18"/>
          <w:szCs w:val="18"/>
        </w:rPr>
        <w:instrText xml:space="preserve"> XE "appraisal final findings” </w:instrText>
      </w:r>
      <w:r w:rsidRPr="00C12369">
        <w:rPr>
          <w:rFonts w:eastAsiaTheme="minorHAnsi" w:cs="Tahoma"/>
          <w:color w:val="000000" w:themeColor="text1"/>
          <w:sz w:val="18"/>
          <w:szCs w:val="18"/>
        </w:rPr>
        <w:fldChar w:fldCharType="end"/>
      </w:r>
      <w:r w:rsidRPr="00C12369">
        <w:rPr>
          <w:rFonts w:eastAsiaTheme="minorHAnsi" w:cs="Tahoma"/>
          <w:color w:val="000000" w:themeColor="text1"/>
          <w:sz w:val="18"/>
          <w:szCs w:val="18"/>
        </w:rPr>
        <w:t xml:space="preserve">, using the required Recommended Findings template, a summary of the recorded pass/fail status of each CMMC practice within the </w:t>
      </w:r>
      <w:r w:rsidR="00F31629">
        <w:rPr>
          <w:rFonts w:eastAsiaTheme="minorHAnsi" w:cs="Tahoma"/>
          <w:color w:val="000000" w:themeColor="text1"/>
          <w:sz w:val="18"/>
          <w:szCs w:val="18"/>
        </w:rPr>
        <w:t>assessment</w:t>
      </w:r>
      <w:r w:rsidRPr="00C12369">
        <w:rPr>
          <w:rFonts w:eastAsiaTheme="minorHAnsi" w:cs="Tahoma"/>
          <w:color w:val="000000" w:themeColor="text1"/>
          <w:sz w:val="18"/>
          <w:szCs w:val="18"/>
        </w:rPr>
        <w:t xml:space="preserve"> scope</w:t>
      </w:r>
      <w:r w:rsidRPr="00C12369">
        <w:rPr>
          <w:rFonts w:eastAsiaTheme="minorHAnsi" w:cs="Tahoma"/>
          <w:color w:val="000000" w:themeColor="text1"/>
          <w:sz w:val="18"/>
          <w:szCs w:val="18"/>
        </w:rPr>
        <w:fldChar w:fldCharType="begin"/>
      </w:r>
      <w:r w:rsidRPr="00C12369">
        <w:rPr>
          <w:rFonts w:eastAsiaTheme="minorHAnsi" w:cs="Tahoma"/>
          <w:color w:val="000000" w:themeColor="text1"/>
          <w:sz w:val="18"/>
          <w:szCs w:val="18"/>
        </w:rPr>
        <w:instrText xml:space="preserve"> XE "appraisal scope” </w:instrText>
      </w:r>
      <w:r w:rsidRPr="00C12369">
        <w:rPr>
          <w:rFonts w:eastAsiaTheme="minorHAnsi" w:cs="Tahoma"/>
          <w:color w:val="000000" w:themeColor="text1"/>
          <w:sz w:val="18"/>
          <w:szCs w:val="18"/>
        </w:rPr>
        <w:fldChar w:fldCharType="end"/>
      </w:r>
      <w:r w:rsidRPr="00C12369">
        <w:rPr>
          <w:rFonts w:eastAsiaTheme="minorHAnsi" w:cs="Tahoma"/>
          <w:color w:val="000000" w:themeColor="text1"/>
          <w:sz w:val="18"/>
          <w:szCs w:val="18"/>
        </w:rPr>
        <w:t xml:space="preserve">, as well as additional information that provides the context for any related findings. This activity communicates the final and complete recommended assessment results to the </w:t>
      </w:r>
      <w:r w:rsidR="00F31629">
        <w:rPr>
          <w:rFonts w:eastAsiaTheme="minorHAnsi" w:cs="Tahoma"/>
          <w:color w:val="000000" w:themeColor="text1"/>
          <w:sz w:val="18"/>
          <w:szCs w:val="18"/>
        </w:rPr>
        <w:t>Assessment</w:t>
      </w:r>
      <w:r w:rsidRPr="00C12369">
        <w:rPr>
          <w:rFonts w:eastAsiaTheme="minorHAnsi" w:cs="Tahoma"/>
          <w:color w:val="000000" w:themeColor="text1"/>
          <w:sz w:val="18"/>
          <w:szCs w:val="18"/>
        </w:rPr>
        <w:t xml:space="preserve"> Sponsor</w:t>
      </w:r>
      <w:r w:rsidRPr="00C12369">
        <w:rPr>
          <w:rFonts w:eastAsiaTheme="minorHAnsi" w:cs="Tahoma"/>
          <w:color w:val="000000" w:themeColor="text1"/>
          <w:sz w:val="18"/>
          <w:szCs w:val="18"/>
        </w:rPr>
        <w:fldChar w:fldCharType="begin"/>
      </w:r>
      <w:r w:rsidRPr="00C12369">
        <w:rPr>
          <w:rFonts w:eastAsiaTheme="minorHAnsi" w:cs="Tahoma"/>
          <w:color w:val="000000" w:themeColor="text1"/>
          <w:sz w:val="18"/>
          <w:szCs w:val="18"/>
        </w:rPr>
        <w:instrText xml:space="preserve"> XE "Appraisal Sponsor” </w:instrText>
      </w:r>
      <w:r w:rsidRPr="00C12369">
        <w:rPr>
          <w:rFonts w:eastAsiaTheme="minorHAnsi" w:cs="Tahoma"/>
          <w:color w:val="000000" w:themeColor="text1"/>
          <w:sz w:val="18"/>
          <w:szCs w:val="18"/>
        </w:rPr>
        <w:fldChar w:fldCharType="end"/>
      </w:r>
      <w:r w:rsidRPr="00C12369">
        <w:rPr>
          <w:rFonts w:eastAsiaTheme="minorHAnsi" w:cs="Tahoma"/>
          <w:color w:val="000000" w:themeColor="text1"/>
          <w:sz w:val="18"/>
          <w:szCs w:val="18"/>
        </w:rPr>
        <w:t xml:space="preserve"> and OSC participants. These findings may be in a summarized form, but the detailed findings must also be provided as backup information.  In addition to the recorded final recommended findings, the details of the CMMC practice ratings are also presented and must </w:t>
      </w:r>
      <w:proofErr w:type="spellStart"/>
      <w:r w:rsidRPr="00C12369">
        <w:rPr>
          <w:rFonts w:eastAsiaTheme="minorHAnsi" w:cs="Tahoma"/>
          <w:color w:val="000000" w:themeColor="text1"/>
          <w:sz w:val="18"/>
          <w:szCs w:val="18"/>
        </w:rPr>
        <w:t>included</w:t>
      </w:r>
      <w:proofErr w:type="spellEnd"/>
      <w:r w:rsidRPr="00C12369">
        <w:rPr>
          <w:rFonts w:eastAsiaTheme="minorHAnsi" w:cs="Tahoma"/>
          <w:color w:val="000000" w:themeColor="text1"/>
          <w:sz w:val="18"/>
          <w:szCs w:val="18"/>
        </w:rPr>
        <w:t xml:space="preserve"> clear traceability from each finding, rating and practice pass/fail status.</w:t>
      </w:r>
    </w:p>
    <w:p w14:paraId="26A2E24D" w14:textId="1E5BFDA9" w:rsidR="00CB1273" w:rsidRPr="00C12369" w:rsidRDefault="00CB1273">
      <w:pPr>
        <w:pStyle w:val="CMMIBodyText"/>
        <w:rPr>
          <w:rFonts w:eastAsiaTheme="minorHAnsi" w:cs="Tahoma"/>
          <w:color w:val="000000" w:themeColor="text1"/>
          <w:sz w:val="18"/>
          <w:szCs w:val="18"/>
        </w:rPr>
      </w:pPr>
      <w:r w:rsidRPr="00C12369">
        <w:rPr>
          <w:rFonts w:eastAsiaTheme="minorHAnsi" w:cs="Tahoma"/>
          <w:color w:val="000000" w:themeColor="text1"/>
          <w:sz w:val="18"/>
          <w:szCs w:val="18"/>
        </w:rPr>
        <w:t>As per CMMC assessment reporting requirements, the same results (same version) of findings</w:t>
      </w:r>
      <w:r w:rsidR="00FA3B38">
        <w:rPr>
          <w:rFonts w:eastAsiaTheme="minorHAnsi" w:cs="Tahoma"/>
          <w:color w:val="000000" w:themeColor="text1"/>
          <w:sz w:val="18"/>
          <w:szCs w:val="18"/>
        </w:rPr>
        <w:t xml:space="preserve"> summary (.ppt template)</w:t>
      </w:r>
      <w:r w:rsidRPr="00C12369">
        <w:rPr>
          <w:rFonts w:eastAsiaTheme="minorHAnsi" w:cs="Tahoma"/>
          <w:color w:val="000000" w:themeColor="text1"/>
          <w:sz w:val="18"/>
          <w:szCs w:val="18"/>
        </w:rPr>
        <w:t xml:space="preserve">, practice ratings and </w:t>
      </w:r>
      <w:r w:rsidR="00E84166">
        <w:rPr>
          <w:rFonts w:eastAsiaTheme="minorHAnsi" w:cs="Tahoma"/>
          <w:color w:val="000000" w:themeColor="text1"/>
          <w:sz w:val="18"/>
          <w:szCs w:val="18"/>
        </w:rPr>
        <w:t>Level</w:t>
      </w:r>
      <w:r w:rsidRPr="00C12369">
        <w:rPr>
          <w:rFonts w:eastAsiaTheme="minorHAnsi" w:cs="Tahoma"/>
          <w:color w:val="000000" w:themeColor="text1"/>
          <w:sz w:val="18"/>
          <w:szCs w:val="18"/>
        </w:rPr>
        <w:t xml:space="preserve"> recommendations </w:t>
      </w:r>
      <w:r w:rsidR="00FA3B38">
        <w:rPr>
          <w:rFonts w:eastAsiaTheme="minorHAnsi" w:cs="Tahoma"/>
          <w:color w:val="000000" w:themeColor="text1"/>
          <w:sz w:val="18"/>
          <w:szCs w:val="18"/>
        </w:rPr>
        <w:t>(excel tool/</w:t>
      </w:r>
      <w:proofErr w:type="spellStart"/>
      <w:r w:rsidR="00FA3B38">
        <w:rPr>
          <w:rFonts w:eastAsiaTheme="minorHAnsi" w:cs="Tahoma"/>
          <w:color w:val="000000" w:themeColor="text1"/>
          <w:sz w:val="18"/>
          <w:szCs w:val="18"/>
        </w:rPr>
        <w:t>templated</w:t>
      </w:r>
      <w:r w:rsidRPr="00C12369">
        <w:rPr>
          <w:rFonts w:eastAsiaTheme="minorHAnsi" w:cs="Tahoma"/>
          <w:color w:val="000000" w:themeColor="text1"/>
          <w:sz w:val="18"/>
          <w:szCs w:val="18"/>
        </w:rPr>
        <w:t>are</w:t>
      </w:r>
      <w:proofErr w:type="spellEnd"/>
      <w:r w:rsidRPr="00C12369">
        <w:rPr>
          <w:rFonts w:eastAsiaTheme="minorHAnsi" w:cs="Tahoma"/>
          <w:color w:val="000000" w:themeColor="text1"/>
          <w:sz w:val="18"/>
          <w:szCs w:val="18"/>
        </w:rPr>
        <w:t xml:space="preserve"> then submitted to the CA’s C3PAO for initial processes and review.  </w:t>
      </w:r>
      <w:r w:rsidR="005B2DBA" w:rsidRPr="005B2DBA">
        <w:rPr>
          <w:rFonts w:eastAsiaTheme="minorHAnsi" w:cs="Tahoma"/>
          <w:color w:val="000000" w:themeColor="text1"/>
          <w:sz w:val="18"/>
          <w:szCs w:val="18"/>
        </w:rPr>
        <w:t xml:space="preserve">Once the C3PAO completes </w:t>
      </w:r>
      <w:proofErr w:type="spellStart"/>
      <w:r w:rsidR="005B2DBA" w:rsidRPr="005B2DBA">
        <w:rPr>
          <w:rFonts w:eastAsiaTheme="minorHAnsi" w:cs="Tahoma"/>
          <w:color w:val="000000" w:themeColor="text1"/>
          <w:sz w:val="18"/>
          <w:szCs w:val="18"/>
        </w:rPr>
        <w:t>it’s</w:t>
      </w:r>
      <w:proofErr w:type="spellEnd"/>
      <w:r w:rsidR="005B2DBA" w:rsidRPr="005B2DBA">
        <w:rPr>
          <w:rFonts w:eastAsiaTheme="minorHAnsi" w:cs="Tahoma"/>
          <w:color w:val="000000" w:themeColor="text1"/>
          <w:sz w:val="18"/>
          <w:szCs w:val="18"/>
        </w:rPr>
        <w:t xml:space="preserve"> internal review, the recommended results are then submitted by the CA, through the C3PAO, to the CMMC AB for final quality review and rating approval</w:t>
      </w:r>
      <w:r w:rsidRPr="00C12369">
        <w:rPr>
          <w:rFonts w:eastAsiaTheme="minorHAnsi" w:cs="Tahoma"/>
          <w:color w:val="000000" w:themeColor="text1"/>
          <w:sz w:val="18"/>
          <w:szCs w:val="18"/>
        </w:rPr>
        <w:t>.</w:t>
      </w:r>
    </w:p>
    <w:p w14:paraId="40FEAD87" w14:textId="77777777" w:rsidR="000E32DC" w:rsidRPr="00245E22" w:rsidRDefault="000E32DC">
      <w:pPr>
        <w:rPr>
          <w:rFonts w:ascii="Tahoma" w:hAnsi="Tahoma" w:cs="Tahoma"/>
        </w:rPr>
      </w:pPr>
    </w:p>
    <w:p w14:paraId="292BB004" w14:textId="0529D2AE" w:rsidR="00645859" w:rsidRPr="00C12369" w:rsidRDefault="000E32DC" w:rsidP="00C12369">
      <w:pPr>
        <w:pStyle w:val="Heading3"/>
        <w:rPr>
          <w:rFonts w:ascii="Tahoma" w:hAnsi="Tahoma" w:cs="Tahoma"/>
          <w:b w:val="0"/>
        </w:rPr>
      </w:pPr>
      <w:bookmarkStart w:id="156" w:name="_Toc42693360"/>
      <w:bookmarkStart w:id="157" w:name="_Toc454503426"/>
      <w:bookmarkStart w:id="158" w:name="_Toc49697631"/>
      <w:r w:rsidRPr="00C12369">
        <w:rPr>
          <w:rFonts w:ascii="Tahoma" w:hAnsi="Tahoma" w:cs="Tahoma"/>
          <w:b w:val="0"/>
        </w:rPr>
        <w:t xml:space="preserve">3.2 </w:t>
      </w:r>
      <w:r w:rsidR="00F603B3">
        <w:rPr>
          <w:rFonts w:ascii="Tahoma" w:hAnsi="Tahoma" w:cs="Tahoma"/>
          <w:b w:val="0"/>
        </w:rPr>
        <w:t xml:space="preserve">Submit, </w:t>
      </w:r>
      <w:r w:rsidRPr="00C12369">
        <w:rPr>
          <w:rFonts w:ascii="Tahoma" w:hAnsi="Tahoma" w:cs="Tahoma"/>
          <w:b w:val="0"/>
        </w:rPr>
        <w:t>Package and Archive Assessment Assets</w:t>
      </w:r>
      <w:bookmarkEnd w:id="156"/>
      <w:bookmarkEnd w:id="157"/>
      <w:bookmarkEnd w:id="158"/>
    </w:p>
    <w:p w14:paraId="4F252A21" w14:textId="44976C1E" w:rsidR="00645859" w:rsidRPr="00C12369" w:rsidRDefault="00645859">
      <w:pPr>
        <w:pStyle w:val="Heading2"/>
        <w:rPr>
          <w:rFonts w:ascii="Tahoma" w:hAnsi="Tahoma" w:cs="Tahoma"/>
          <w:b w:val="0"/>
        </w:rPr>
      </w:pPr>
    </w:p>
    <w:p w14:paraId="001BA1A1" w14:textId="30841449" w:rsidR="00645859" w:rsidRDefault="00645859">
      <w:pPr>
        <w:rPr>
          <w:rFonts w:ascii="Tahoma" w:hAnsi="Tahoma" w:cs="Tahoma"/>
        </w:rPr>
      </w:pPr>
      <w:r w:rsidRPr="00C12369">
        <w:rPr>
          <w:rFonts w:ascii="Tahoma" w:hAnsi="Tahoma" w:cs="Tahoma"/>
        </w:rPr>
        <w:t>The purpose of this phase is for the CA to package, baseline and retain all assessment assets and artifacts.</w:t>
      </w:r>
    </w:p>
    <w:p w14:paraId="560AFB67" w14:textId="7E5B71CF" w:rsidR="00F603B3" w:rsidRDefault="00F603B3">
      <w:pPr>
        <w:rPr>
          <w:rFonts w:ascii="Tahoma" w:hAnsi="Tahoma" w:cs="Tahoma"/>
        </w:rPr>
      </w:pPr>
    </w:p>
    <w:tbl>
      <w:tblPr>
        <w:tblStyle w:val="GridTable4"/>
        <w:tblW w:w="0" w:type="auto"/>
        <w:tblLook w:val="04A0" w:firstRow="1" w:lastRow="0" w:firstColumn="1" w:lastColumn="0" w:noHBand="0" w:noVBand="1"/>
      </w:tblPr>
      <w:tblGrid>
        <w:gridCol w:w="4495"/>
        <w:gridCol w:w="4495"/>
      </w:tblGrid>
      <w:tr w:rsidR="00F603B3" w:rsidRPr="00771ADD" w14:paraId="5EAD3373" w14:textId="77777777" w:rsidTr="00DD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0B05201A" w14:textId="681C327E"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3.2</w:t>
            </w:r>
            <w:r w:rsidRPr="00771ADD">
              <w:rPr>
                <w:rFonts w:ascii="Tahoma" w:eastAsia="Times New Roman" w:hAnsi="Tahoma" w:cs="Tahoma"/>
                <w:bCs w:val="0"/>
                <w:sz w:val="18"/>
                <w:szCs w:val="18"/>
              </w:rPr>
              <w:t xml:space="preserve"> Required Outputs:</w:t>
            </w:r>
          </w:p>
        </w:tc>
      </w:tr>
      <w:tr w:rsidR="00F603B3" w14:paraId="0DC8D969"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59BB0D9" w14:textId="77777777"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and Presented Final Recommended Findings</w:t>
            </w:r>
          </w:p>
        </w:tc>
        <w:tc>
          <w:tcPr>
            <w:tcW w:w="4495" w:type="dxa"/>
          </w:tcPr>
          <w:p w14:paraId="30DC4827" w14:textId="5E97A01F"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 xml:space="preserve">To be completed and presented by the CA, using the required </w:t>
            </w:r>
            <w:commentRangeStart w:id="159"/>
            <w:r w:rsidR="005900BA">
              <w:rPr>
                <w:rFonts w:ascii="Tahoma" w:eastAsia="Times New Roman" w:hAnsi="Tahoma" w:cs="Tahoma"/>
                <w:color w:val="000000" w:themeColor="text1"/>
                <w:sz w:val="18"/>
                <w:szCs w:val="18"/>
              </w:rPr>
              <w:t>CMMC Findings Brief template</w:t>
            </w:r>
            <w:commentRangeEnd w:id="159"/>
            <w:r w:rsidR="005900BA">
              <w:rPr>
                <w:rStyle w:val="CommentReference"/>
                <w:rFonts w:eastAsia="Times New Roman" w:cstheme="minorHAnsi"/>
                <w:bCs/>
              </w:rPr>
              <w:commentReference w:id="159"/>
            </w:r>
            <w:r w:rsidR="005900BA">
              <w:rPr>
                <w:rFonts w:ascii="Tahoma" w:eastAsia="Times New Roman" w:hAnsi="Tahoma" w:cs="Tahoma"/>
                <w:color w:val="000000" w:themeColor="text1"/>
                <w:sz w:val="18"/>
                <w:szCs w:val="18"/>
              </w:rPr>
              <w:t xml:space="preserve"> (TEMPLATE_CMMC Assessment Findings Brief)</w:t>
            </w:r>
          </w:p>
        </w:tc>
      </w:tr>
      <w:tr w:rsidR="00F603B3" w14:paraId="32AE8C18"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6D49516E" w14:textId="2B3B39DE"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Submitted and archived Assessment Results Package</w:t>
            </w:r>
          </w:p>
        </w:tc>
        <w:tc>
          <w:tcPr>
            <w:tcW w:w="4495" w:type="dxa"/>
          </w:tcPr>
          <w:p w14:paraId="30C5E352" w14:textId="36C96DC0"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hAnsi="Tahoma" w:cs="Tahoma"/>
                <w:color w:val="000000" w:themeColor="text1"/>
                <w:sz w:val="18"/>
                <w:szCs w:val="18"/>
              </w:rPr>
              <w:t>Final Assessment Plan, Schedule, Final Report Parts 1 and 2 (must be both), Daily Checkpoint Log</w:t>
            </w:r>
          </w:p>
        </w:tc>
      </w:tr>
      <w:tr w:rsidR="00F603B3" w14:paraId="3B42417C"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D413D3F" w14:textId="77777777" w:rsidR="00F603B3" w:rsidRDefault="00F603B3" w:rsidP="00DD7C75">
            <w:pPr>
              <w:rPr>
                <w:rFonts w:ascii="Tahoma" w:eastAsia="Times New Roman" w:hAnsi="Tahoma" w:cs="Tahoma"/>
                <w:color w:val="000000" w:themeColor="text1"/>
                <w:sz w:val="18"/>
                <w:szCs w:val="18"/>
              </w:rPr>
            </w:pPr>
            <w:r w:rsidRPr="008A695F">
              <w:rPr>
                <w:rFonts w:ascii="Tahoma" w:eastAsia="Times New Roman" w:hAnsi="Tahoma" w:cs="Tahoma"/>
                <w:color w:val="000000" w:themeColor="text1"/>
                <w:sz w:val="18"/>
                <w:szCs w:val="18"/>
              </w:rPr>
              <w:t xml:space="preserve">Recorded and </w:t>
            </w:r>
            <w:r>
              <w:rPr>
                <w:rFonts w:ascii="Tahoma" w:eastAsia="Times New Roman" w:hAnsi="Tahoma" w:cs="Tahoma"/>
                <w:color w:val="000000" w:themeColor="text1"/>
                <w:sz w:val="18"/>
                <w:szCs w:val="18"/>
              </w:rPr>
              <w:t xml:space="preserve">final </w:t>
            </w:r>
            <w:r w:rsidRPr="008A695F">
              <w:rPr>
                <w:rFonts w:ascii="Tahoma" w:eastAsia="Times New Roman" w:hAnsi="Tahoma" w:cs="Tahoma"/>
                <w:color w:val="000000" w:themeColor="text1"/>
                <w:sz w:val="18"/>
                <w:szCs w:val="18"/>
              </w:rPr>
              <w:t>updated Daily Checkpoint log</w:t>
            </w:r>
          </w:p>
        </w:tc>
        <w:tc>
          <w:tcPr>
            <w:tcW w:w="4495" w:type="dxa"/>
          </w:tcPr>
          <w:p w14:paraId="7AD7937E" w14:textId="77777777"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sidRPr="00F603B3">
              <w:rPr>
                <w:color w:val="000000" w:themeColor="text1"/>
              </w:rPr>
              <w:t>Which must include attendee list, time/date, location/meeting link, results from all discussed topics, including any resulting actions and due dates from the OSC or assessment team</w:t>
            </w:r>
          </w:p>
        </w:tc>
      </w:tr>
    </w:tbl>
    <w:p w14:paraId="152A18C6" w14:textId="77777777" w:rsidR="00F603B3" w:rsidRPr="00C12369" w:rsidRDefault="00F603B3">
      <w:pPr>
        <w:rPr>
          <w:rFonts w:ascii="Tahoma" w:hAnsi="Tahoma" w:cs="Tahoma"/>
        </w:rPr>
      </w:pPr>
    </w:p>
    <w:p w14:paraId="02328DC0" w14:textId="3D8DEDBF" w:rsidR="000E32DC" w:rsidRPr="00C12369" w:rsidRDefault="000E32DC">
      <w:pPr>
        <w:pStyle w:val="Heading3"/>
        <w:rPr>
          <w:rFonts w:ascii="Tahoma" w:hAnsi="Tahoma" w:cs="Tahoma"/>
          <w:b w:val="0"/>
        </w:rPr>
      </w:pPr>
      <w:bookmarkStart w:id="160" w:name="_Toc42693361"/>
      <w:bookmarkStart w:id="161" w:name="_Toc454503427"/>
      <w:bookmarkStart w:id="162" w:name="_Toc49697632"/>
      <w:r w:rsidRPr="00C12369">
        <w:rPr>
          <w:rFonts w:ascii="Tahoma" w:hAnsi="Tahoma" w:cs="Tahoma"/>
          <w:b w:val="0"/>
        </w:rPr>
        <w:t>3.2.1</w:t>
      </w:r>
      <w:r w:rsidRPr="00C12369">
        <w:rPr>
          <w:rFonts w:ascii="Tahoma" w:hAnsi="Tahoma" w:cs="Tahoma"/>
          <w:b w:val="0"/>
        </w:rPr>
        <w:tab/>
        <w:t>Submit Assessment Results Package</w:t>
      </w:r>
      <w:bookmarkEnd w:id="160"/>
      <w:bookmarkEnd w:id="161"/>
      <w:bookmarkEnd w:id="162"/>
    </w:p>
    <w:p w14:paraId="08E686C4" w14:textId="313C2E5C" w:rsidR="00B162FB" w:rsidRPr="00C12369" w:rsidRDefault="00B162FB">
      <w:pPr>
        <w:rPr>
          <w:rFonts w:ascii="Tahoma" w:hAnsi="Tahoma" w:cs="Tahoma"/>
        </w:rPr>
      </w:pPr>
    </w:p>
    <w:p w14:paraId="6CCB57C3" w14:textId="50314D6A" w:rsidR="00F038BC" w:rsidRPr="00C12369" w:rsidRDefault="00F038BC">
      <w:pPr>
        <w:rPr>
          <w:rFonts w:ascii="Tahoma" w:hAnsi="Tahoma" w:cs="Tahoma"/>
          <w:color w:val="000000" w:themeColor="text1"/>
          <w:sz w:val="18"/>
          <w:szCs w:val="18"/>
        </w:rPr>
      </w:pPr>
      <w:r w:rsidRPr="00C12369">
        <w:rPr>
          <w:rFonts w:ascii="Tahoma" w:hAnsi="Tahoma" w:cs="Tahoma"/>
          <w:color w:val="000000" w:themeColor="text1"/>
          <w:sz w:val="18"/>
          <w:szCs w:val="18"/>
        </w:rPr>
        <w:t>The assessment results package submitted to the C3PAO and AB by the CA, must include the following assessment artifacts:</w:t>
      </w:r>
    </w:p>
    <w:p w14:paraId="0E73C4EF" w14:textId="2EBA4D5F" w:rsidR="00F038BC" w:rsidRPr="00C12369" w:rsidRDefault="00F038BC">
      <w:pPr>
        <w:pStyle w:val="ListParagraph"/>
        <w:numPr>
          <w:ilvl w:val="0"/>
          <w:numId w:val="40"/>
        </w:numPr>
        <w:rPr>
          <w:rFonts w:ascii="Tahoma" w:eastAsiaTheme="minorHAnsi" w:hAnsi="Tahoma" w:cs="Tahoma"/>
          <w:bCs w:val="0"/>
          <w:color w:val="000000" w:themeColor="text1"/>
          <w:sz w:val="18"/>
          <w:szCs w:val="18"/>
        </w:rPr>
      </w:pPr>
      <w:r w:rsidRPr="00C12369">
        <w:rPr>
          <w:rFonts w:ascii="Tahoma" w:eastAsiaTheme="minorHAnsi" w:hAnsi="Tahoma" w:cs="Tahoma"/>
          <w:bCs w:val="0"/>
          <w:color w:val="000000" w:themeColor="text1"/>
          <w:sz w:val="18"/>
          <w:szCs w:val="18"/>
        </w:rPr>
        <w:t>The final assessment plan and schedule, and the CA is responsible to verify and update the plan and schedule to reflect the actual final results and outcomes of all assessment activities</w:t>
      </w:r>
    </w:p>
    <w:p w14:paraId="10AF5E0B" w14:textId="122F5005" w:rsidR="00F038BC" w:rsidRPr="00C12369" w:rsidRDefault="00FA3B38">
      <w:pPr>
        <w:pStyle w:val="ListParagraph"/>
        <w:numPr>
          <w:ilvl w:val="0"/>
          <w:numId w:val="40"/>
        </w:numPr>
        <w:rPr>
          <w:rFonts w:ascii="Tahoma" w:eastAsiaTheme="minorHAnsi" w:hAnsi="Tahoma" w:cs="Tahoma"/>
          <w:bCs w:val="0"/>
          <w:color w:val="000000" w:themeColor="text1"/>
          <w:sz w:val="18"/>
          <w:szCs w:val="18"/>
        </w:rPr>
      </w:pPr>
      <w:r w:rsidRPr="00C12369">
        <w:rPr>
          <w:rFonts w:ascii="Tahoma" w:eastAsiaTheme="minorHAnsi" w:hAnsi="Tahoma" w:cs="Tahoma"/>
          <w:b/>
          <w:color w:val="000000" w:themeColor="text1"/>
          <w:sz w:val="18"/>
          <w:szCs w:val="18"/>
        </w:rPr>
        <w:t>Final Report</w:t>
      </w:r>
      <w:r>
        <w:rPr>
          <w:rFonts w:ascii="Tahoma" w:eastAsiaTheme="minorHAnsi" w:hAnsi="Tahoma" w:cs="Tahoma"/>
          <w:b/>
          <w:color w:val="000000" w:themeColor="text1"/>
          <w:sz w:val="18"/>
          <w:szCs w:val="18"/>
        </w:rPr>
        <w:t xml:space="preserve"> </w:t>
      </w:r>
      <w:r w:rsidRPr="00C12369">
        <w:rPr>
          <w:rFonts w:ascii="Tahoma" w:eastAsiaTheme="minorHAnsi" w:hAnsi="Tahoma" w:cs="Tahoma"/>
          <w:b/>
          <w:color w:val="000000" w:themeColor="text1"/>
          <w:sz w:val="18"/>
          <w:szCs w:val="18"/>
        </w:rPr>
        <w:t>Part 1</w:t>
      </w:r>
      <w:r>
        <w:rPr>
          <w:rFonts w:ascii="Tahoma" w:eastAsiaTheme="minorHAnsi" w:hAnsi="Tahoma" w:cs="Tahoma"/>
          <w:bCs w:val="0"/>
          <w:color w:val="000000" w:themeColor="text1"/>
          <w:sz w:val="18"/>
          <w:szCs w:val="18"/>
        </w:rPr>
        <w:t xml:space="preserve">: </w:t>
      </w:r>
      <w:r w:rsidR="00F038BC" w:rsidRPr="00C12369">
        <w:rPr>
          <w:rFonts w:ascii="Tahoma" w:eastAsiaTheme="minorHAnsi" w:hAnsi="Tahoma" w:cs="Tahoma"/>
          <w:bCs w:val="0"/>
          <w:color w:val="000000" w:themeColor="text1"/>
          <w:sz w:val="18"/>
          <w:szCs w:val="18"/>
        </w:rPr>
        <w:t>The final recommended Findings and Results</w:t>
      </w:r>
      <w:r>
        <w:rPr>
          <w:rFonts w:ascii="Tahoma" w:eastAsiaTheme="minorHAnsi" w:hAnsi="Tahoma" w:cs="Tahoma"/>
          <w:bCs w:val="0"/>
          <w:color w:val="000000" w:themeColor="text1"/>
          <w:sz w:val="18"/>
          <w:szCs w:val="18"/>
        </w:rPr>
        <w:t xml:space="preserve"> summary level findings</w:t>
      </w:r>
      <w:r w:rsidR="00F038BC" w:rsidRPr="00C12369">
        <w:rPr>
          <w:rFonts w:ascii="Tahoma" w:eastAsiaTheme="minorHAnsi" w:hAnsi="Tahoma" w:cs="Tahoma"/>
          <w:bCs w:val="0"/>
          <w:color w:val="000000" w:themeColor="text1"/>
          <w:sz w:val="18"/>
          <w:szCs w:val="18"/>
        </w:rPr>
        <w:t xml:space="preserve">, including the recommended </w:t>
      </w:r>
      <w:r w:rsidR="00CD338D">
        <w:rPr>
          <w:rFonts w:ascii="Tahoma" w:eastAsiaTheme="minorHAnsi" w:hAnsi="Tahoma" w:cs="Tahoma"/>
          <w:bCs w:val="0"/>
          <w:color w:val="000000" w:themeColor="text1"/>
          <w:sz w:val="18"/>
          <w:szCs w:val="18"/>
        </w:rPr>
        <w:t>ML</w:t>
      </w:r>
      <w:r w:rsidR="000B124A" w:rsidRPr="00C12369">
        <w:rPr>
          <w:rFonts w:ascii="Tahoma" w:eastAsiaTheme="minorHAnsi" w:hAnsi="Tahoma" w:cs="Tahoma"/>
          <w:bCs w:val="0"/>
          <w:color w:val="000000" w:themeColor="text1"/>
          <w:sz w:val="18"/>
          <w:szCs w:val="18"/>
        </w:rPr>
        <w:t xml:space="preserve"> rating</w:t>
      </w:r>
      <w:r w:rsidR="003E3F55" w:rsidRPr="00C12369">
        <w:rPr>
          <w:rFonts w:ascii="Tahoma" w:eastAsiaTheme="minorHAnsi" w:hAnsi="Tahoma" w:cs="Tahoma"/>
          <w:bCs w:val="0"/>
          <w:color w:val="000000" w:themeColor="text1"/>
          <w:sz w:val="18"/>
          <w:szCs w:val="18"/>
        </w:rPr>
        <w:t xml:space="preserve">, using the required </w:t>
      </w:r>
      <w:commentRangeStart w:id="163"/>
      <w:r w:rsidR="00133286">
        <w:rPr>
          <w:rFonts w:ascii="Tahoma" w:hAnsi="Tahoma" w:cs="Tahoma"/>
          <w:color w:val="000000" w:themeColor="text1"/>
          <w:sz w:val="18"/>
          <w:szCs w:val="18"/>
        </w:rPr>
        <w:t>CMMC Findings Brief template</w:t>
      </w:r>
      <w:commentRangeEnd w:id="163"/>
      <w:r w:rsidR="00133286">
        <w:rPr>
          <w:rStyle w:val="CommentReference"/>
          <w:bCs w:val="0"/>
        </w:rPr>
        <w:commentReference w:id="163"/>
      </w:r>
      <w:r w:rsidR="00133286">
        <w:rPr>
          <w:rFonts w:ascii="Tahoma" w:hAnsi="Tahoma" w:cs="Tahoma"/>
          <w:color w:val="000000" w:themeColor="text1"/>
          <w:sz w:val="18"/>
          <w:szCs w:val="18"/>
        </w:rPr>
        <w:t xml:space="preserve"> (TEMPLATE_CMMC Assessment Findings Brief)</w:t>
      </w:r>
      <w:r w:rsidR="003E3F55" w:rsidRPr="00C12369">
        <w:rPr>
          <w:rFonts w:ascii="Tahoma" w:eastAsiaTheme="minorHAnsi" w:hAnsi="Tahoma" w:cs="Tahoma"/>
          <w:bCs w:val="0"/>
          <w:color w:val="000000" w:themeColor="text1"/>
          <w:sz w:val="18"/>
          <w:szCs w:val="18"/>
        </w:rPr>
        <w:t>.</w:t>
      </w:r>
    </w:p>
    <w:p w14:paraId="7C82A656" w14:textId="72427354" w:rsidR="00F038BC" w:rsidRDefault="00FA3B38">
      <w:pPr>
        <w:pStyle w:val="ListParagraph"/>
        <w:numPr>
          <w:ilvl w:val="0"/>
          <w:numId w:val="40"/>
        </w:numPr>
        <w:rPr>
          <w:rFonts w:ascii="Tahoma" w:eastAsiaTheme="minorHAnsi" w:hAnsi="Tahoma" w:cs="Tahoma"/>
          <w:bCs w:val="0"/>
          <w:color w:val="000000" w:themeColor="text1"/>
          <w:sz w:val="18"/>
          <w:szCs w:val="18"/>
        </w:rPr>
      </w:pPr>
      <w:r w:rsidRPr="00C12369">
        <w:rPr>
          <w:rFonts w:ascii="Tahoma" w:eastAsiaTheme="minorHAnsi" w:hAnsi="Tahoma" w:cs="Tahoma"/>
          <w:b/>
          <w:color w:val="000000" w:themeColor="text1"/>
          <w:sz w:val="18"/>
          <w:szCs w:val="18"/>
        </w:rPr>
        <w:t>Final Report Part 2</w:t>
      </w:r>
      <w:r>
        <w:rPr>
          <w:rFonts w:ascii="Tahoma" w:eastAsiaTheme="minorHAnsi" w:hAnsi="Tahoma" w:cs="Tahoma"/>
          <w:bCs w:val="0"/>
          <w:color w:val="000000" w:themeColor="text1"/>
          <w:sz w:val="18"/>
          <w:szCs w:val="18"/>
        </w:rPr>
        <w:t>: The d</w:t>
      </w:r>
      <w:r w:rsidR="00F038BC" w:rsidRPr="00C12369">
        <w:rPr>
          <w:rFonts w:ascii="Tahoma" w:eastAsiaTheme="minorHAnsi" w:hAnsi="Tahoma" w:cs="Tahoma"/>
          <w:bCs w:val="0"/>
          <w:color w:val="000000" w:themeColor="text1"/>
          <w:sz w:val="18"/>
          <w:szCs w:val="18"/>
        </w:rPr>
        <w:t>etai</w:t>
      </w:r>
      <w:r>
        <w:rPr>
          <w:rFonts w:ascii="Tahoma" w:eastAsiaTheme="minorHAnsi" w:hAnsi="Tahoma" w:cs="Tahoma"/>
          <w:bCs w:val="0"/>
          <w:color w:val="000000" w:themeColor="text1"/>
          <w:sz w:val="18"/>
          <w:szCs w:val="18"/>
        </w:rPr>
        <w:t>led</w:t>
      </w:r>
      <w:r w:rsidR="00F038BC" w:rsidRPr="00C12369">
        <w:rPr>
          <w:rFonts w:ascii="Tahoma" w:eastAsiaTheme="minorHAnsi" w:hAnsi="Tahoma" w:cs="Tahoma"/>
          <w:bCs w:val="0"/>
          <w:color w:val="000000" w:themeColor="text1"/>
          <w:sz w:val="18"/>
          <w:szCs w:val="18"/>
        </w:rPr>
        <w:t xml:space="preserve"> practice-level ratings, clearly traceable to each finding and rating results</w:t>
      </w:r>
      <w:r>
        <w:rPr>
          <w:rFonts w:ascii="Tahoma" w:eastAsiaTheme="minorHAnsi" w:hAnsi="Tahoma" w:cs="Tahoma"/>
          <w:bCs w:val="0"/>
          <w:color w:val="000000" w:themeColor="text1"/>
          <w:sz w:val="18"/>
          <w:szCs w:val="18"/>
        </w:rPr>
        <w:t>, using the CMMC Assessment Tracker (i.e., Excel workbook or spreadsheet with each practice ratings, findings, comments, etc.)</w:t>
      </w:r>
    </w:p>
    <w:p w14:paraId="3009523B" w14:textId="2C4A2FE1" w:rsidR="00F603B3" w:rsidRPr="00C12369" w:rsidRDefault="00F603B3">
      <w:pPr>
        <w:pStyle w:val="ListParagraph"/>
        <w:numPr>
          <w:ilvl w:val="0"/>
          <w:numId w:val="40"/>
        </w:numPr>
        <w:rPr>
          <w:rFonts w:ascii="Tahoma" w:eastAsiaTheme="minorHAnsi" w:hAnsi="Tahoma" w:cs="Tahoma"/>
          <w:bCs w:val="0"/>
          <w:color w:val="000000" w:themeColor="text1"/>
          <w:sz w:val="18"/>
          <w:szCs w:val="18"/>
        </w:rPr>
      </w:pPr>
      <w:r>
        <w:rPr>
          <w:rFonts w:ascii="Tahoma" w:eastAsiaTheme="minorHAnsi" w:hAnsi="Tahoma" w:cs="Tahoma"/>
          <w:b/>
          <w:color w:val="000000" w:themeColor="text1"/>
          <w:sz w:val="18"/>
          <w:szCs w:val="18"/>
        </w:rPr>
        <w:t>Daily Checkpoint Log</w:t>
      </w:r>
      <w:r w:rsidRPr="00C12369">
        <w:rPr>
          <w:rFonts w:ascii="Tahoma" w:eastAsiaTheme="minorHAnsi" w:hAnsi="Tahoma" w:cs="Tahoma"/>
          <w:bCs w:val="0"/>
          <w:color w:val="000000" w:themeColor="text1"/>
          <w:sz w:val="18"/>
          <w:szCs w:val="18"/>
        </w:rPr>
        <w:t>:</w:t>
      </w:r>
      <w:r>
        <w:rPr>
          <w:rFonts w:ascii="Tahoma" w:eastAsiaTheme="minorHAnsi" w:hAnsi="Tahoma" w:cs="Tahoma"/>
          <w:bCs w:val="0"/>
          <w:color w:val="000000" w:themeColor="text1"/>
          <w:sz w:val="18"/>
          <w:szCs w:val="18"/>
        </w:rPr>
        <w:t xml:space="preserve"> </w:t>
      </w:r>
      <w:r w:rsidRPr="00C12369">
        <w:rPr>
          <w:rFonts w:ascii="Tahoma" w:eastAsiaTheme="minorHAnsi" w:hAnsi="Tahoma" w:cs="Tahoma"/>
          <w:bCs w:val="0"/>
          <w:color w:val="000000" w:themeColor="text1"/>
          <w:sz w:val="18"/>
          <w:szCs w:val="18"/>
        </w:rPr>
        <w:t>For all daily checkpoints conducted throughout the assessment</w:t>
      </w:r>
    </w:p>
    <w:p w14:paraId="1E5D4F9D" w14:textId="03FFE110" w:rsidR="00F038BC" w:rsidRPr="00C12369" w:rsidRDefault="00F038BC">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CA submits through the required </w:t>
      </w:r>
      <w:commentRangeStart w:id="164"/>
      <w:r w:rsidRPr="00C12369">
        <w:rPr>
          <w:rFonts w:ascii="Tahoma" w:hAnsi="Tahoma" w:cs="Tahoma"/>
          <w:color w:val="000000" w:themeColor="text1"/>
          <w:sz w:val="18"/>
          <w:szCs w:val="18"/>
          <w:highlight w:val="yellow"/>
        </w:rPr>
        <w:t>AB assessment system portal</w:t>
      </w:r>
      <w:commentRangeEnd w:id="164"/>
      <w:r w:rsidR="005310A2">
        <w:rPr>
          <w:rStyle w:val="CommentReference"/>
          <w:rFonts w:eastAsia="Times New Roman" w:cstheme="minorHAnsi"/>
          <w:bCs/>
        </w:rPr>
        <w:commentReference w:id="164"/>
      </w:r>
      <w:r w:rsidRPr="00C12369">
        <w:rPr>
          <w:rFonts w:ascii="Tahoma" w:hAnsi="Tahoma" w:cs="Tahoma"/>
          <w:color w:val="000000" w:themeColor="text1"/>
          <w:sz w:val="18"/>
          <w:szCs w:val="18"/>
        </w:rPr>
        <w:t>, which then generates a notification to the C3PAO, and AB to initiate their quality reviews.</w:t>
      </w:r>
    </w:p>
    <w:p w14:paraId="4D9F9F4C" w14:textId="77777777" w:rsidR="00F038BC" w:rsidRPr="00C12369" w:rsidRDefault="00F038BC">
      <w:pPr>
        <w:rPr>
          <w:rFonts w:ascii="Tahoma" w:hAnsi="Tahoma" w:cs="Tahoma"/>
        </w:rPr>
      </w:pPr>
    </w:p>
    <w:p w14:paraId="6874A077" w14:textId="77777777" w:rsidR="000E32DC" w:rsidRPr="00C12369" w:rsidRDefault="000E32DC">
      <w:pPr>
        <w:pStyle w:val="Heading3"/>
        <w:rPr>
          <w:rFonts w:ascii="Tahoma" w:hAnsi="Tahoma" w:cs="Tahoma"/>
          <w:b w:val="0"/>
        </w:rPr>
      </w:pPr>
      <w:bookmarkStart w:id="165" w:name="_Toc42693362"/>
      <w:bookmarkStart w:id="166" w:name="_Toc454503428"/>
      <w:bookmarkStart w:id="167" w:name="_Toc49697633"/>
      <w:r w:rsidRPr="00C12369">
        <w:rPr>
          <w:rFonts w:ascii="Tahoma" w:hAnsi="Tahoma" w:cs="Tahoma"/>
          <w:b w:val="0"/>
        </w:rPr>
        <w:t>3.2.2</w:t>
      </w:r>
      <w:r w:rsidRPr="00C12369">
        <w:rPr>
          <w:rFonts w:ascii="Tahoma" w:hAnsi="Tahoma" w:cs="Tahoma"/>
          <w:b w:val="0"/>
        </w:rPr>
        <w:tab/>
        <w:t>Provide Retrospective Feedback to C3PAO and AB</w:t>
      </w:r>
      <w:bookmarkEnd w:id="165"/>
      <w:bookmarkEnd w:id="166"/>
      <w:bookmarkEnd w:id="167"/>
    </w:p>
    <w:p w14:paraId="5D3CEB65" w14:textId="34160E9E" w:rsidR="000E32DC" w:rsidRPr="00245E22" w:rsidRDefault="000E32DC">
      <w:pPr>
        <w:rPr>
          <w:rFonts w:ascii="Tahoma" w:hAnsi="Tahoma" w:cs="Tahoma"/>
          <w:color w:val="FF0000"/>
          <w:sz w:val="18"/>
          <w:szCs w:val="18"/>
        </w:rPr>
      </w:pPr>
      <w:commentRangeStart w:id="168"/>
      <w:r w:rsidRPr="00245E22">
        <w:rPr>
          <w:rFonts w:ascii="Tahoma" w:hAnsi="Tahoma" w:cs="Tahoma"/>
          <w:color w:val="FF0000"/>
          <w:sz w:val="18"/>
          <w:szCs w:val="18"/>
        </w:rPr>
        <w:t>Survey</w:t>
      </w:r>
      <w:r w:rsidR="00245E0B" w:rsidRPr="00245E22">
        <w:rPr>
          <w:rFonts w:ascii="Tahoma" w:hAnsi="Tahoma" w:cs="Tahoma"/>
          <w:color w:val="FF0000"/>
          <w:sz w:val="18"/>
          <w:szCs w:val="18"/>
        </w:rPr>
        <w:t xml:space="preserve"> </w:t>
      </w:r>
      <w:r w:rsidRPr="00245E22">
        <w:rPr>
          <w:rFonts w:ascii="Tahoma" w:hAnsi="Tahoma" w:cs="Tahoma"/>
          <w:color w:val="FF0000"/>
          <w:sz w:val="18"/>
          <w:szCs w:val="18"/>
        </w:rPr>
        <w:t xml:space="preserve">to AB, C3PAO and </w:t>
      </w:r>
      <w:r w:rsidR="00AC6AEB" w:rsidRPr="00245E22">
        <w:rPr>
          <w:rFonts w:ascii="Tahoma" w:hAnsi="Tahoma" w:cs="Tahoma"/>
          <w:color w:val="FF0000"/>
          <w:sz w:val="18"/>
          <w:szCs w:val="18"/>
        </w:rPr>
        <w:t>CA</w:t>
      </w:r>
    </w:p>
    <w:p w14:paraId="4FF783F2" w14:textId="7CAC0D0B" w:rsidR="00F038BC" w:rsidRPr="00245E22" w:rsidRDefault="00F038BC">
      <w:pPr>
        <w:rPr>
          <w:rFonts w:ascii="Tahoma" w:hAnsi="Tahoma" w:cs="Tahoma"/>
          <w:color w:val="FF0000"/>
          <w:sz w:val="18"/>
          <w:szCs w:val="18"/>
        </w:rPr>
      </w:pPr>
      <w:r w:rsidRPr="00245E22">
        <w:rPr>
          <w:rFonts w:ascii="Tahoma" w:hAnsi="Tahoma" w:cs="Tahoma"/>
          <w:color w:val="FF0000"/>
          <w:sz w:val="18"/>
          <w:szCs w:val="18"/>
        </w:rPr>
        <w:t>Required: AB, CA</w:t>
      </w:r>
    </w:p>
    <w:p w14:paraId="51212799" w14:textId="7A4F4391" w:rsidR="00F038BC" w:rsidRPr="00245E22" w:rsidRDefault="00F038BC">
      <w:pPr>
        <w:rPr>
          <w:rFonts w:ascii="Tahoma" w:hAnsi="Tahoma" w:cs="Tahoma"/>
          <w:color w:val="FF0000"/>
          <w:sz w:val="18"/>
          <w:szCs w:val="18"/>
        </w:rPr>
      </w:pPr>
      <w:r w:rsidRPr="00245E22">
        <w:rPr>
          <w:rFonts w:ascii="Tahoma" w:hAnsi="Tahoma" w:cs="Tahoma"/>
          <w:color w:val="FF0000"/>
          <w:sz w:val="18"/>
          <w:szCs w:val="18"/>
        </w:rPr>
        <w:t>Optional: C3PAO has its own</w:t>
      </w:r>
      <w:r w:rsidR="00F603B3">
        <w:rPr>
          <w:rFonts w:ascii="Tahoma" w:hAnsi="Tahoma" w:cs="Tahoma"/>
          <w:color w:val="FF0000"/>
          <w:sz w:val="18"/>
          <w:szCs w:val="18"/>
        </w:rPr>
        <w:t xml:space="preserve"> survey?</w:t>
      </w:r>
    </w:p>
    <w:p w14:paraId="5D6F40C3" w14:textId="1EBCCBF4" w:rsidR="00F038BC" w:rsidRPr="00245E22" w:rsidRDefault="00F038BC">
      <w:pPr>
        <w:rPr>
          <w:rFonts w:ascii="Tahoma" w:hAnsi="Tahoma" w:cs="Tahoma"/>
          <w:color w:val="FF0000"/>
          <w:sz w:val="18"/>
          <w:szCs w:val="18"/>
        </w:rPr>
      </w:pPr>
      <w:r w:rsidRPr="00245E22">
        <w:rPr>
          <w:rFonts w:ascii="Tahoma" w:hAnsi="Tahoma" w:cs="Tahoma"/>
          <w:color w:val="FF0000"/>
          <w:sz w:val="18"/>
          <w:szCs w:val="18"/>
        </w:rPr>
        <w:t>Topics covered:  Overall Assessment feedback (what went well, what didn’t) feedback on CA, feedback on Assessment Team</w:t>
      </w:r>
      <w:commentRangeEnd w:id="168"/>
      <w:r w:rsidR="005310A2">
        <w:rPr>
          <w:rStyle w:val="CommentReference"/>
          <w:rFonts w:eastAsia="Times New Roman" w:cstheme="minorHAnsi"/>
          <w:bCs/>
        </w:rPr>
        <w:commentReference w:id="168"/>
      </w:r>
    </w:p>
    <w:p w14:paraId="6002E524" w14:textId="77777777" w:rsidR="00B162FB" w:rsidRPr="00C12369" w:rsidRDefault="00B162FB">
      <w:pPr>
        <w:pStyle w:val="Heading3"/>
        <w:rPr>
          <w:rFonts w:ascii="Tahoma" w:hAnsi="Tahoma" w:cs="Tahoma"/>
          <w:b w:val="0"/>
        </w:rPr>
      </w:pPr>
      <w:bookmarkStart w:id="169" w:name="_Toc42693363"/>
      <w:bookmarkStart w:id="170" w:name="_Toc454503429"/>
    </w:p>
    <w:p w14:paraId="051F5D55" w14:textId="758B4A8B" w:rsidR="000E32DC" w:rsidRPr="00C12369" w:rsidRDefault="000E32DC">
      <w:pPr>
        <w:pStyle w:val="Heading3"/>
        <w:rPr>
          <w:rFonts w:ascii="Tahoma" w:hAnsi="Tahoma" w:cs="Tahoma"/>
          <w:b w:val="0"/>
        </w:rPr>
      </w:pPr>
      <w:bookmarkStart w:id="171" w:name="_Toc49697634"/>
      <w:r w:rsidRPr="00C12369">
        <w:rPr>
          <w:rFonts w:ascii="Tahoma" w:hAnsi="Tahoma" w:cs="Tahoma"/>
          <w:b w:val="0"/>
        </w:rPr>
        <w:t>3.2.3</w:t>
      </w:r>
      <w:r w:rsidRPr="00C12369">
        <w:rPr>
          <w:rFonts w:ascii="Tahoma" w:hAnsi="Tahoma" w:cs="Tahoma"/>
          <w:b w:val="0"/>
        </w:rPr>
        <w:tab/>
        <w:t>Archive or Dispose of Any Assessment Artifacts</w:t>
      </w:r>
      <w:bookmarkEnd w:id="169"/>
      <w:bookmarkEnd w:id="170"/>
      <w:bookmarkEnd w:id="171"/>
    </w:p>
    <w:p w14:paraId="7BB7B0C7" w14:textId="04D4CB38" w:rsidR="00F038BC" w:rsidRPr="00C12369" w:rsidRDefault="00F038BC">
      <w:pPr>
        <w:rPr>
          <w:rFonts w:ascii="Tahoma" w:hAnsi="Tahoma" w:cs="Tahoma"/>
          <w:color w:val="000000" w:themeColor="text1"/>
          <w:sz w:val="18"/>
          <w:szCs w:val="18"/>
        </w:rPr>
      </w:pPr>
      <w:r w:rsidRPr="00C12369">
        <w:rPr>
          <w:rFonts w:ascii="Tahoma" w:hAnsi="Tahoma" w:cs="Tahoma"/>
          <w:color w:val="000000" w:themeColor="text1"/>
          <w:sz w:val="18"/>
          <w:szCs w:val="18"/>
        </w:rPr>
        <w:t>The CA is responsible fo</w:t>
      </w:r>
      <w:r w:rsidR="003E3F55" w:rsidRPr="00C12369">
        <w:rPr>
          <w:rFonts w:ascii="Tahoma" w:hAnsi="Tahoma" w:cs="Tahoma"/>
          <w:color w:val="000000" w:themeColor="text1"/>
          <w:sz w:val="18"/>
          <w:szCs w:val="18"/>
        </w:rPr>
        <w:t xml:space="preserve">r maintaining and protecting any additional notes and information from the Assessment.  These, along with the Assessment Results Package must be retained and protected from a confidentiality, nondisclosure and any other CUI perspective for </w:t>
      </w:r>
      <w:r w:rsidR="00D658F5" w:rsidRPr="00C12369">
        <w:rPr>
          <w:rFonts w:ascii="Tahoma" w:hAnsi="Tahoma" w:cs="Tahoma"/>
          <w:color w:val="000000" w:themeColor="text1"/>
          <w:sz w:val="18"/>
          <w:szCs w:val="18"/>
        </w:rPr>
        <w:t>3 years.</w:t>
      </w:r>
    </w:p>
    <w:p w14:paraId="1F4C3EFA" w14:textId="07205E53" w:rsidR="000E32DC" w:rsidRPr="00C12369" w:rsidRDefault="000E32DC">
      <w:pPr>
        <w:pStyle w:val="Heading1"/>
        <w:rPr>
          <w:rFonts w:ascii="Tahoma" w:hAnsi="Tahoma" w:cs="Tahoma"/>
          <w:b w:val="0"/>
        </w:rPr>
      </w:pPr>
      <w:bookmarkStart w:id="172" w:name="_Toc42693364"/>
      <w:bookmarkStart w:id="173" w:name="_Toc454503430"/>
      <w:bookmarkStart w:id="174" w:name="_Toc49697635"/>
      <w:r w:rsidRPr="00C12369">
        <w:rPr>
          <w:rFonts w:ascii="Tahoma" w:hAnsi="Tahoma" w:cs="Tahoma"/>
          <w:b w:val="0"/>
        </w:rPr>
        <w:lastRenderedPageBreak/>
        <w:t>Phase 4 Remediation of Outstanding Assessment Issues</w:t>
      </w:r>
      <w:bookmarkEnd w:id="172"/>
      <w:bookmarkEnd w:id="173"/>
      <w:bookmarkEnd w:id="174"/>
    </w:p>
    <w:p w14:paraId="00CC0D11" w14:textId="196BF8CF" w:rsidR="00B162FB" w:rsidRPr="00C12369" w:rsidRDefault="00B162FB">
      <w:pPr>
        <w:pStyle w:val="Heading2"/>
        <w:rPr>
          <w:rFonts w:ascii="Tahoma" w:hAnsi="Tahoma" w:cs="Tahoma"/>
          <w:b w:val="0"/>
        </w:rPr>
      </w:pPr>
      <w:bookmarkStart w:id="175" w:name="_Toc42693365"/>
      <w:bookmarkStart w:id="176" w:name="_Toc454503431"/>
      <w:bookmarkStart w:id="177" w:name="_Toc49697636"/>
      <w:r w:rsidRPr="00C12369">
        <w:rPr>
          <w:rFonts w:ascii="Tahoma" w:hAnsi="Tahoma" w:cs="Tahoma"/>
          <w:b w:val="0"/>
        </w:rPr>
        <w:t xml:space="preserve">4.1 </w:t>
      </w:r>
      <w:r w:rsidR="000E32DC" w:rsidRPr="00C12369">
        <w:rPr>
          <w:rFonts w:ascii="Tahoma" w:hAnsi="Tahoma" w:cs="Tahoma"/>
          <w:b w:val="0"/>
        </w:rPr>
        <w:t>Identify Remediation Approach</w:t>
      </w:r>
      <w:bookmarkEnd w:id="175"/>
      <w:bookmarkEnd w:id="176"/>
      <w:bookmarkEnd w:id="177"/>
    </w:p>
    <w:p w14:paraId="0C1B3536" w14:textId="5E34DC10" w:rsidR="003E3F55" w:rsidRPr="00C12369" w:rsidRDefault="003E3F55">
      <w:pPr>
        <w:pStyle w:val="CMMIBodyText"/>
        <w:rPr>
          <w:rFonts w:eastAsiaTheme="minorHAnsi" w:cs="Tahoma"/>
          <w:color w:val="000000" w:themeColor="text1"/>
          <w:sz w:val="18"/>
          <w:szCs w:val="18"/>
        </w:rPr>
      </w:pPr>
      <w:r w:rsidRPr="00C12369">
        <w:rPr>
          <w:rFonts w:eastAsiaTheme="minorHAnsi" w:cs="Tahoma"/>
          <w:color w:val="000000" w:themeColor="text1"/>
          <w:sz w:val="18"/>
          <w:szCs w:val="18"/>
        </w:rPr>
        <w:t>Th</w:t>
      </w:r>
      <w:r w:rsidR="00A90568" w:rsidRPr="00C12369">
        <w:rPr>
          <w:rFonts w:eastAsiaTheme="minorHAnsi" w:cs="Tahoma"/>
          <w:color w:val="000000" w:themeColor="text1"/>
          <w:sz w:val="18"/>
          <w:szCs w:val="18"/>
        </w:rPr>
        <w:t>e purpose of</w:t>
      </w:r>
      <w:r w:rsidRPr="00C12369">
        <w:rPr>
          <w:rFonts w:eastAsiaTheme="minorHAnsi" w:cs="Tahoma"/>
          <w:color w:val="000000" w:themeColor="text1"/>
          <w:sz w:val="18"/>
          <w:szCs w:val="18"/>
        </w:rPr>
        <w:t xml:space="preserve"> </w:t>
      </w:r>
      <w:r w:rsidR="00A90568" w:rsidRPr="00C12369">
        <w:rPr>
          <w:rFonts w:eastAsiaTheme="minorHAnsi" w:cs="Tahoma"/>
          <w:color w:val="000000" w:themeColor="text1"/>
          <w:sz w:val="18"/>
          <w:szCs w:val="18"/>
        </w:rPr>
        <w:t>r</w:t>
      </w:r>
      <w:r w:rsidRPr="00C12369">
        <w:rPr>
          <w:rFonts w:eastAsiaTheme="minorHAnsi" w:cs="Tahoma"/>
          <w:color w:val="000000" w:themeColor="text1"/>
          <w:sz w:val="18"/>
          <w:szCs w:val="18"/>
        </w:rPr>
        <w:t xml:space="preserve">emediation is intended to address situations where the </w:t>
      </w:r>
      <w:r w:rsidR="00A90568" w:rsidRPr="00C12369">
        <w:rPr>
          <w:rFonts w:eastAsiaTheme="minorHAnsi" w:cs="Tahoma"/>
          <w:color w:val="000000" w:themeColor="text1"/>
          <w:sz w:val="18"/>
          <w:szCs w:val="18"/>
        </w:rPr>
        <w:t xml:space="preserve">initial assessment’s </w:t>
      </w:r>
      <w:r w:rsidRPr="00C12369">
        <w:rPr>
          <w:rFonts w:eastAsiaTheme="minorHAnsi" w:cs="Tahoma"/>
          <w:color w:val="000000" w:themeColor="text1"/>
          <w:sz w:val="18"/>
          <w:szCs w:val="18"/>
        </w:rPr>
        <w:t xml:space="preserve">target ML rating </w:t>
      </w:r>
      <w:r w:rsidR="00A90568" w:rsidRPr="00C12369">
        <w:rPr>
          <w:rFonts w:eastAsiaTheme="minorHAnsi" w:cs="Tahoma"/>
          <w:color w:val="000000" w:themeColor="text1"/>
          <w:sz w:val="18"/>
          <w:szCs w:val="18"/>
        </w:rPr>
        <w:t>was</w:t>
      </w:r>
      <w:r w:rsidRPr="00C12369">
        <w:rPr>
          <w:rFonts w:eastAsiaTheme="minorHAnsi" w:cs="Tahoma"/>
          <w:color w:val="000000" w:themeColor="text1"/>
          <w:sz w:val="18"/>
          <w:szCs w:val="18"/>
        </w:rPr>
        <w:t xml:space="preserve"> not achieved, but only by a narrow margin. Accordingly, if eli</w:t>
      </w:r>
      <w:r w:rsidR="00A90568" w:rsidRPr="00C12369">
        <w:rPr>
          <w:rFonts w:eastAsiaTheme="minorHAnsi" w:cs="Tahoma"/>
          <w:color w:val="000000" w:themeColor="text1"/>
          <w:sz w:val="18"/>
          <w:szCs w:val="18"/>
        </w:rPr>
        <w:t>g</w:t>
      </w:r>
      <w:r w:rsidRPr="00C12369">
        <w:rPr>
          <w:rFonts w:eastAsiaTheme="minorHAnsi" w:cs="Tahoma"/>
          <w:color w:val="000000" w:themeColor="text1"/>
          <w:sz w:val="18"/>
          <w:szCs w:val="18"/>
        </w:rPr>
        <w:t>ible, a remediation follow-on assessment review is then conducted on a limited subset of the targeted CMMC model practices that failed to achieve a passing rating</w:t>
      </w:r>
      <w:r w:rsidRPr="00C12369">
        <w:rPr>
          <w:rFonts w:eastAsiaTheme="minorHAnsi" w:cs="Tahoma"/>
          <w:color w:val="000000" w:themeColor="text1"/>
          <w:sz w:val="18"/>
          <w:szCs w:val="18"/>
        </w:rPr>
        <w:fldChar w:fldCharType="begin"/>
      </w:r>
      <w:r w:rsidRPr="00C12369">
        <w:rPr>
          <w:rFonts w:eastAsiaTheme="minorHAnsi" w:cs="Tahoma"/>
          <w:color w:val="000000" w:themeColor="text1"/>
          <w:sz w:val="18"/>
          <w:szCs w:val="18"/>
        </w:rPr>
        <w:instrText xml:space="preserve"> XE “Sampling:organizational sample" </w:instrText>
      </w:r>
      <w:r w:rsidRPr="00C12369">
        <w:rPr>
          <w:rFonts w:eastAsiaTheme="minorHAnsi" w:cs="Tahoma"/>
          <w:color w:val="000000" w:themeColor="text1"/>
          <w:sz w:val="18"/>
          <w:szCs w:val="18"/>
        </w:rPr>
        <w:fldChar w:fldCharType="end"/>
      </w:r>
      <w:r w:rsidRPr="00C12369">
        <w:rPr>
          <w:rFonts w:eastAsiaTheme="minorHAnsi" w:cs="Tahoma"/>
          <w:color w:val="000000" w:themeColor="text1"/>
          <w:sz w:val="18"/>
          <w:szCs w:val="18"/>
        </w:rPr>
        <w:t>.</w:t>
      </w:r>
    </w:p>
    <w:p w14:paraId="7849FA2B" w14:textId="29D3C8E6" w:rsidR="003E3F55" w:rsidRPr="00C12369" w:rsidRDefault="003E3F55">
      <w:pPr>
        <w:pStyle w:val="CMMIBodyText"/>
        <w:rPr>
          <w:rFonts w:eastAsiaTheme="minorHAnsi" w:cs="Tahoma"/>
          <w:color w:val="000000" w:themeColor="text1"/>
          <w:sz w:val="18"/>
          <w:szCs w:val="18"/>
        </w:rPr>
      </w:pPr>
      <w:r w:rsidRPr="00C12369">
        <w:rPr>
          <w:rFonts w:eastAsiaTheme="minorHAnsi" w:cs="Tahoma"/>
          <w:color w:val="000000" w:themeColor="text1"/>
          <w:sz w:val="18"/>
          <w:szCs w:val="18"/>
        </w:rPr>
        <w:t xml:space="preserve">The CA is solely responsible for determining and recommending eligibility for remediation to the C3PAO and AB.   This must first be </w:t>
      </w:r>
      <w:r w:rsidR="00EE2E96" w:rsidRPr="00C12369">
        <w:rPr>
          <w:rFonts w:eastAsiaTheme="minorHAnsi" w:cs="Tahoma"/>
          <w:color w:val="000000" w:themeColor="text1"/>
          <w:sz w:val="18"/>
          <w:szCs w:val="18"/>
        </w:rPr>
        <w:t>reviewed</w:t>
      </w:r>
      <w:r w:rsidRPr="00C12369">
        <w:rPr>
          <w:rFonts w:eastAsiaTheme="minorHAnsi" w:cs="Tahoma"/>
          <w:color w:val="000000" w:themeColor="text1"/>
          <w:sz w:val="18"/>
          <w:szCs w:val="18"/>
        </w:rPr>
        <w:t xml:space="preserve"> and approved by the C3PAO and </w:t>
      </w:r>
      <w:r w:rsidR="00CD338D" w:rsidRPr="00C12369">
        <w:rPr>
          <w:rFonts w:eastAsiaTheme="minorHAnsi" w:cs="Tahoma"/>
          <w:color w:val="000000" w:themeColor="text1"/>
          <w:sz w:val="18"/>
          <w:szCs w:val="18"/>
        </w:rPr>
        <w:t>AB and</w:t>
      </w:r>
      <w:r w:rsidRPr="00C12369">
        <w:rPr>
          <w:rFonts w:eastAsiaTheme="minorHAnsi" w:cs="Tahoma"/>
          <w:color w:val="000000" w:themeColor="text1"/>
          <w:sz w:val="18"/>
          <w:szCs w:val="18"/>
        </w:rPr>
        <w:t xml:space="preserve"> based on a request from the Sponsor to consider the assessment for eligibility</w:t>
      </w:r>
      <w:r w:rsidR="005310A2">
        <w:rPr>
          <w:rFonts w:eastAsiaTheme="minorHAnsi" w:cs="Tahoma"/>
          <w:color w:val="000000" w:themeColor="text1"/>
          <w:sz w:val="18"/>
          <w:szCs w:val="18"/>
        </w:rPr>
        <w:t xml:space="preserve"> for remediation.</w:t>
      </w:r>
    </w:p>
    <w:p w14:paraId="0FF3953A" w14:textId="17D29256" w:rsidR="003E3F55" w:rsidRPr="00C12369" w:rsidRDefault="003E3F55">
      <w:pPr>
        <w:pStyle w:val="CMMIBodyText"/>
        <w:rPr>
          <w:rFonts w:eastAsiaTheme="minorHAnsi" w:cs="Tahoma"/>
          <w:color w:val="000000" w:themeColor="text1"/>
          <w:sz w:val="18"/>
          <w:szCs w:val="18"/>
        </w:rPr>
      </w:pPr>
      <w:r w:rsidRPr="00C12369">
        <w:rPr>
          <w:rFonts w:eastAsiaTheme="minorHAnsi" w:cs="Tahoma"/>
          <w:color w:val="000000" w:themeColor="text1"/>
          <w:sz w:val="18"/>
          <w:szCs w:val="18"/>
        </w:rPr>
        <w:t>If approved by the AB, the CA adds a Remedi</w:t>
      </w:r>
      <w:r w:rsidR="005310A2">
        <w:rPr>
          <w:rFonts w:eastAsiaTheme="minorHAnsi" w:cs="Tahoma"/>
          <w:color w:val="000000" w:themeColor="text1"/>
          <w:sz w:val="18"/>
          <w:szCs w:val="18"/>
        </w:rPr>
        <w:t>a</w:t>
      </w:r>
      <w:r w:rsidRPr="00C12369">
        <w:rPr>
          <w:rFonts w:eastAsiaTheme="minorHAnsi" w:cs="Tahoma"/>
          <w:color w:val="000000" w:themeColor="text1"/>
          <w:sz w:val="18"/>
          <w:szCs w:val="18"/>
        </w:rPr>
        <w:t xml:space="preserve">tion approach addendum to the previous final assessment plan, which describes in detail, </w:t>
      </w:r>
      <w:r w:rsidR="00A90568" w:rsidRPr="00C12369">
        <w:rPr>
          <w:rFonts w:eastAsiaTheme="minorHAnsi" w:cs="Tahoma"/>
          <w:color w:val="000000" w:themeColor="text1"/>
          <w:sz w:val="18"/>
          <w:szCs w:val="18"/>
        </w:rPr>
        <w:t xml:space="preserve">the </w:t>
      </w:r>
      <w:r w:rsidRPr="00C12369">
        <w:rPr>
          <w:rFonts w:eastAsiaTheme="minorHAnsi" w:cs="Tahoma"/>
          <w:color w:val="000000" w:themeColor="text1"/>
          <w:sz w:val="18"/>
          <w:szCs w:val="18"/>
        </w:rPr>
        <w:t>review step</w:t>
      </w:r>
      <w:r w:rsidR="00A90568" w:rsidRPr="00C12369">
        <w:rPr>
          <w:rFonts w:eastAsiaTheme="minorHAnsi" w:cs="Tahoma"/>
          <w:color w:val="000000" w:themeColor="text1"/>
          <w:sz w:val="18"/>
          <w:szCs w:val="18"/>
        </w:rPr>
        <w:t>s</w:t>
      </w:r>
      <w:r w:rsidRPr="00C12369">
        <w:rPr>
          <w:rFonts w:eastAsiaTheme="minorHAnsi" w:cs="Tahoma"/>
          <w:color w:val="000000" w:themeColor="text1"/>
          <w:sz w:val="18"/>
          <w:szCs w:val="18"/>
        </w:rPr>
        <w:t xml:space="preserve"> </w:t>
      </w:r>
      <w:r w:rsidR="00CD338D" w:rsidRPr="00C12369">
        <w:rPr>
          <w:rFonts w:eastAsiaTheme="minorHAnsi" w:cs="Tahoma"/>
          <w:color w:val="000000" w:themeColor="text1"/>
          <w:sz w:val="18"/>
          <w:szCs w:val="18"/>
        </w:rPr>
        <w:t>taken,</w:t>
      </w:r>
      <w:r w:rsidRPr="00C12369">
        <w:rPr>
          <w:rFonts w:eastAsiaTheme="minorHAnsi" w:cs="Tahoma"/>
          <w:color w:val="000000" w:themeColor="text1"/>
          <w:sz w:val="18"/>
          <w:szCs w:val="18"/>
        </w:rPr>
        <w:t xml:space="preserve"> </w:t>
      </w:r>
      <w:r w:rsidR="00A90568" w:rsidRPr="00C12369">
        <w:rPr>
          <w:rFonts w:eastAsiaTheme="minorHAnsi" w:cs="Tahoma"/>
          <w:color w:val="000000" w:themeColor="text1"/>
          <w:sz w:val="18"/>
          <w:szCs w:val="18"/>
        </w:rPr>
        <w:t xml:space="preserve">and activities performed </w:t>
      </w:r>
      <w:r w:rsidRPr="00C12369">
        <w:rPr>
          <w:rFonts w:eastAsiaTheme="minorHAnsi" w:cs="Tahoma"/>
          <w:color w:val="000000" w:themeColor="text1"/>
          <w:sz w:val="18"/>
          <w:szCs w:val="18"/>
        </w:rPr>
        <w:t>in all subphases from Phase 2 and 3 that will be repeated for the remediation.</w:t>
      </w:r>
      <w:r w:rsidR="00A90568" w:rsidRPr="00C12369">
        <w:rPr>
          <w:rFonts w:eastAsiaTheme="minorHAnsi" w:cs="Tahoma"/>
          <w:color w:val="000000" w:themeColor="text1"/>
          <w:sz w:val="18"/>
          <w:szCs w:val="18"/>
        </w:rPr>
        <w:t xml:space="preserve">  </w:t>
      </w:r>
    </w:p>
    <w:p w14:paraId="1793F5E9" w14:textId="5CB5AD1A" w:rsidR="00F603B3" w:rsidRDefault="00A90568">
      <w:pPr>
        <w:pStyle w:val="CMMIBodyText"/>
        <w:rPr>
          <w:rFonts w:eastAsiaTheme="minorHAnsi" w:cs="Tahoma"/>
          <w:color w:val="000000" w:themeColor="text1"/>
          <w:sz w:val="18"/>
          <w:szCs w:val="18"/>
        </w:rPr>
      </w:pPr>
      <w:r w:rsidRPr="00C12369">
        <w:rPr>
          <w:rFonts w:eastAsiaTheme="minorHAnsi" w:cs="Tahoma"/>
          <w:color w:val="000000" w:themeColor="text1"/>
          <w:sz w:val="18"/>
          <w:szCs w:val="18"/>
        </w:rPr>
        <w:t xml:space="preserve">Planning for a remediation phase in advance of any assessment is strictly prohibited.  </w:t>
      </w:r>
    </w:p>
    <w:tbl>
      <w:tblPr>
        <w:tblStyle w:val="GridTable4"/>
        <w:tblW w:w="0" w:type="auto"/>
        <w:tblLook w:val="04A0" w:firstRow="1" w:lastRow="0" w:firstColumn="1" w:lastColumn="0" w:noHBand="0" w:noVBand="1"/>
      </w:tblPr>
      <w:tblGrid>
        <w:gridCol w:w="4495"/>
        <w:gridCol w:w="4495"/>
      </w:tblGrid>
      <w:tr w:rsidR="00F603B3" w:rsidRPr="00771ADD" w14:paraId="3010FE31" w14:textId="77777777" w:rsidTr="00DD7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3F014DC3" w14:textId="61BCE3B9" w:rsidR="00F603B3" w:rsidRPr="00771ADD" w:rsidRDefault="00F603B3" w:rsidP="00DD7C75">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4.1</w:t>
            </w:r>
            <w:r w:rsidRPr="00771ADD">
              <w:rPr>
                <w:rFonts w:ascii="Tahoma" w:eastAsia="Times New Roman" w:hAnsi="Tahoma" w:cs="Tahoma"/>
                <w:bCs w:val="0"/>
                <w:sz w:val="18"/>
                <w:szCs w:val="18"/>
              </w:rPr>
              <w:t xml:space="preserve"> Required Outputs:</w:t>
            </w:r>
          </w:p>
        </w:tc>
      </w:tr>
      <w:tr w:rsidR="00F603B3" w14:paraId="0E640181"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6F47B2A" w14:textId="2480D629"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Remediation Request and Response</w:t>
            </w:r>
          </w:p>
        </w:tc>
        <w:tc>
          <w:tcPr>
            <w:tcW w:w="4495" w:type="dxa"/>
          </w:tcPr>
          <w:p w14:paraId="3C25BA2C" w14:textId="5BBDD366" w:rsidR="00F603B3" w:rsidRDefault="00F603B3" w:rsidP="00DD7C75">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To be completed and presented by the CA to their C3PAO and to the CMMC AB</w:t>
            </w:r>
          </w:p>
        </w:tc>
      </w:tr>
      <w:tr w:rsidR="00F603B3" w14:paraId="65C9706F" w14:textId="77777777" w:rsidTr="00DD7C75">
        <w:tc>
          <w:tcPr>
            <w:cnfStyle w:val="001000000000" w:firstRow="0" w:lastRow="0" w:firstColumn="1" w:lastColumn="0" w:oddVBand="0" w:evenVBand="0" w:oddHBand="0" w:evenHBand="0" w:firstRowFirstColumn="0" w:firstRowLastColumn="0" w:lastRowFirstColumn="0" w:lastRowLastColumn="0"/>
            <w:tcW w:w="4495" w:type="dxa"/>
          </w:tcPr>
          <w:p w14:paraId="2D9A6B56" w14:textId="780E418E" w:rsidR="00F603B3" w:rsidRDefault="00F603B3" w:rsidP="00DD7C75">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Verified and Recorded Remediation Eligibility Analysis Results</w:t>
            </w:r>
          </w:p>
        </w:tc>
        <w:tc>
          <w:tcPr>
            <w:tcW w:w="4495" w:type="dxa"/>
          </w:tcPr>
          <w:p w14:paraId="181481EF" w14:textId="09FFCD82" w:rsidR="00F603B3" w:rsidRDefault="00F603B3" w:rsidP="00DD7C7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To be completed and presented by the CA to their C3PAO and to the CMMC AB</w:t>
            </w:r>
          </w:p>
        </w:tc>
      </w:tr>
      <w:tr w:rsidR="00F603B3" w14:paraId="0FCE9324" w14:textId="77777777" w:rsidTr="00DD7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BEB3E84" w14:textId="186CBD29" w:rsidR="00F603B3" w:rsidRDefault="00F603B3" w:rsidP="00F603B3">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Updated Assessment Plan and Schedule</w:t>
            </w:r>
          </w:p>
        </w:tc>
        <w:tc>
          <w:tcPr>
            <w:tcW w:w="4495" w:type="dxa"/>
          </w:tcPr>
          <w:p w14:paraId="0ACA5940" w14:textId="754F03ED" w:rsidR="00F603B3" w:rsidRDefault="00F603B3" w:rsidP="00F603B3">
            <w:pPr>
              <w:cnfStyle w:val="000000100000" w:firstRow="0" w:lastRow="0" w:firstColumn="0" w:lastColumn="0" w:oddVBand="0" w:evenVBand="0" w:oddHBand="1" w:evenHBand="0" w:firstRowFirstColumn="0" w:firstRowLastColumn="0" w:lastRowFirstColumn="0" w:lastRowLastColumn="0"/>
              <w:rPr>
                <w:rFonts w:ascii="Tahoma" w:hAnsi="Tahoma" w:cs="Tahoma"/>
                <w:color w:val="000000" w:themeColor="text1"/>
                <w:sz w:val="18"/>
                <w:szCs w:val="18"/>
              </w:rPr>
            </w:pPr>
            <w:r>
              <w:rPr>
                <w:rFonts w:ascii="Tahoma" w:hAnsi="Tahoma" w:cs="Tahoma"/>
                <w:color w:val="000000" w:themeColor="text1"/>
                <w:sz w:val="18"/>
                <w:szCs w:val="18"/>
              </w:rPr>
              <w:t>Includes recorded eligibility results, and overall remediation approach</w:t>
            </w:r>
          </w:p>
        </w:tc>
      </w:tr>
    </w:tbl>
    <w:p w14:paraId="57CDDF12" w14:textId="77777777" w:rsidR="003E3F55" w:rsidRPr="00C12369" w:rsidRDefault="003E3F55">
      <w:pPr>
        <w:rPr>
          <w:rFonts w:ascii="Tahoma" w:hAnsi="Tahoma" w:cs="Tahoma"/>
        </w:rPr>
      </w:pPr>
    </w:p>
    <w:p w14:paraId="78CFF8A1" w14:textId="573DFD16" w:rsidR="003E3F55" w:rsidRPr="00C12369" w:rsidRDefault="00A90568">
      <w:pPr>
        <w:pStyle w:val="Heading3"/>
        <w:rPr>
          <w:rFonts w:ascii="Tahoma" w:hAnsi="Tahoma" w:cs="Tahoma"/>
          <w:b w:val="0"/>
        </w:rPr>
      </w:pPr>
      <w:bookmarkStart w:id="178" w:name="_Toc49697637"/>
      <w:r w:rsidRPr="00C12369">
        <w:rPr>
          <w:rFonts w:ascii="Tahoma" w:hAnsi="Tahoma" w:cs="Tahoma"/>
          <w:b w:val="0"/>
        </w:rPr>
        <w:t xml:space="preserve">4.1.1 </w:t>
      </w:r>
      <w:bookmarkStart w:id="179" w:name="_Toc42693366"/>
      <w:bookmarkStart w:id="180" w:name="_Toc454503432"/>
      <w:r w:rsidR="000E32DC" w:rsidRPr="00C12369">
        <w:rPr>
          <w:rFonts w:ascii="Tahoma" w:hAnsi="Tahoma" w:cs="Tahoma"/>
          <w:b w:val="0"/>
        </w:rPr>
        <w:t>Verify and Confirm Outstanding Assessment Issues</w:t>
      </w:r>
      <w:r w:rsidR="00554866" w:rsidRPr="00C12369">
        <w:rPr>
          <w:rFonts w:ascii="Tahoma" w:hAnsi="Tahoma" w:cs="Tahoma"/>
          <w:b w:val="0"/>
        </w:rPr>
        <w:t xml:space="preserve"> and remediation eligibility</w:t>
      </w:r>
      <w:bookmarkEnd w:id="178"/>
    </w:p>
    <w:p w14:paraId="0F8BCA20" w14:textId="002315CE" w:rsidR="000E32DC" w:rsidRPr="00C12369" w:rsidRDefault="000E32DC">
      <w:pPr>
        <w:pStyle w:val="Heading3"/>
        <w:rPr>
          <w:rFonts w:ascii="Tahoma" w:hAnsi="Tahoma" w:cs="Tahoma"/>
          <w:b w:val="0"/>
        </w:rPr>
      </w:pPr>
      <w:r w:rsidRPr="00C12369">
        <w:rPr>
          <w:rFonts w:ascii="Tahoma" w:hAnsi="Tahoma" w:cs="Tahoma"/>
          <w:b w:val="0"/>
        </w:rPr>
        <w:t xml:space="preserve"> </w:t>
      </w:r>
      <w:bookmarkEnd w:id="179"/>
      <w:bookmarkEnd w:id="180"/>
    </w:p>
    <w:p w14:paraId="11976A05" w14:textId="43EE9F58" w:rsidR="002244F3" w:rsidRPr="00C12369" w:rsidRDefault="00A90568">
      <w:pPr>
        <w:rPr>
          <w:rFonts w:ascii="Tahoma" w:hAnsi="Tahoma" w:cs="Tahoma"/>
          <w:color w:val="000000" w:themeColor="text1"/>
          <w:sz w:val="18"/>
          <w:szCs w:val="18"/>
        </w:rPr>
      </w:pPr>
      <w:r w:rsidRPr="00C12369">
        <w:rPr>
          <w:rFonts w:ascii="Tahoma" w:hAnsi="Tahoma" w:cs="Tahoma"/>
          <w:color w:val="000000" w:themeColor="text1"/>
          <w:sz w:val="18"/>
          <w:szCs w:val="18"/>
        </w:rPr>
        <w:t>It is the sole responsibility of the CA to review, verify and confirm any outstanding assessment issues related to a potential remediation assessment.   The results of this verification must be recorded in the remediation addendum of the assessment plan.  Once confirmed with the C3PAO and AB, and approved, the CA then confirms the remediation eligibility and potential follow-on activities and timing with the OSC Sponsor.</w:t>
      </w:r>
      <w:r w:rsidR="002244F3" w:rsidRPr="00C12369">
        <w:rPr>
          <w:rFonts w:ascii="Tahoma" w:hAnsi="Tahoma" w:cs="Tahoma"/>
          <w:color w:val="000000" w:themeColor="text1"/>
          <w:sz w:val="18"/>
          <w:szCs w:val="18"/>
        </w:rPr>
        <w:t xml:space="preserve">  All costs of any remediation activities are the sole responsibility of the OSC.</w:t>
      </w:r>
    </w:p>
    <w:p w14:paraId="26AD075A" w14:textId="6D13867A" w:rsidR="00A90568" w:rsidRPr="00C12369" w:rsidRDefault="00A90568">
      <w:pPr>
        <w:rPr>
          <w:rFonts w:ascii="Tahoma" w:hAnsi="Tahoma" w:cs="Tahoma"/>
          <w:color w:val="000000" w:themeColor="text1"/>
          <w:sz w:val="18"/>
          <w:szCs w:val="18"/>
        </w:rPr>
      </w:pPr>
    </w:p>
    <w:p w14:paraId="0E73AC37" w14:textId="3817A432" w:rsidR="00A90568" w:rsidRPr="00C12369" w:rsidRDefault="00A90568">
      <w:pPr>
        <w:rPr>
          <w:rFonts w:ascii="Tahoma" w:hAnsi="Tahoma" w:cs="Tahoma"/>
          <w:color w:val="000000" w:themeColor="text1"/>
          <w:sz w:val="18"/>
          <w:szCs w:val="18"/>
        </w:rPr>
      </w:pPr>
      <w:r w:rsidRPr="00C12369">
        <w:rPr>
          <w:rFonts w:ascii="Tahoma" w:hAnsi="Tahoma" w:cs="Tahoma"/>
          <w:color w:val="000000" w:themeColor="text1"/>
          <w:sz w:val="18"/>
          <w:szCs w:val="18"/>
        </w:rPr>
        <w:t xml:space="preserve">When no more than </w:t>
      </w:r>
      <w:r w:rsidR="00554866" w:rsidRPr="00C12369">
        <w:rPr>
          <w:rFonts w:ascii="Tahoma" w:hAnsi="Tahoma" w:cs="Tahoma"/>
          <w:color w:val="000000" w:themeColor="text1"/>
          <w:sz w:val="18"/>
          <w:szCs w:val="18"/>
        </w:rPr>
        <w:t>two</w:t>
      </w:r>
      <w:r w:rsidRPr="00C12369">
        <w:rPr>
          <w:rFonts w:ascii="Tahoma" w:hAnsi="Tahoma" w:cs="Tahoma"/>
          <w:color w:val="000000" w:themeColor="text1"/>
          <w:sz w:val="18"/>
          <w:szCs w:val="18"/>
        </w:rPr>
        <w:t xml:space="preserve"> CMMC domains </w:t>
      </w:r>
      <w:r w:rsidR="00EE2E96" w:rsidRPr="00C12369">
        <w:rPr>
          <w:rFonts w:ascii="Tahoma" w:hAnsi="Tahoma" w:cs="Tahoma"/>
          <w:color w:val="000000" w:themeColor="text1"/>
          <w:sz w:val="18"/>
          <w:szCs w:val="18"/>
        </w:rPr>
        <w:t xml:space="preserve">or no </w:t>
      </w:r>
      <w:r w:rsidR="00554866" w:rsidRPr="00C12369">
        <w:rPr>
          <w:rFonts w:ascii="Tahoma" w:hAnsi="Tahoma" w:cs="Tahoma"/>
          <w:color w:val="000000" w:themeColor="text1"/>
          <w:sz w:val="18"/>
          <w:szCs w:val="18"/>
        </w:rPr>
        <w:t>more</w:t>
      </w:r>
      <w:r w:rsidR="00EE2E96" w:rsidRPr="00C12369">
        <w:rPr>
          <w:rFonts w:ascii="Tahoma" w:hAnsi="Tahoma" w:cs="Tahoma"/>
          <w:color w:val="000000" w:themeColor="text1"/>
          <w:sz w:val="18"/>
          <w:szCs w:val="18"/>
        </w:rPr>
        <w:t xml:space="preserve"> than </w:t>
      </w:r>
      <w:r w:rsidR="00554866" w:rsidRPr="00C12369">
        <w:rPr>
          <w:rFonts w:ascii="Tahoma" w:hAnsi="Tahoma" w:cs="Tahoma"/>
          <w:color w:val="000000" w:themeColor="text1"/>
          <w:sz w:val="18"/>
          <w:szCs w:val="18"/>
        </w:rPr>
        <w:t>10</w:t>
      </w:r>
      <w:r w:rsidR="00EE2E96" w:rsidRPr="00C12369">
        <w:rPr>
          <w:rFonts w:ascii="Tahoma" w:hAnsi="Tahoma" w:cs="Tahoma"/>
          <w:color w:val="000000" w:themeColor="text1"/>
          <w:sz w:val="18"/>
          <w:szCs w:val="18"/>
        </w:rPr>
        <w:t xml:space="preserve">% or the total practices </w:t>
      </w:r>
      <w:r w:rsidRPr="00C12369">
        <w:rPr>
          <w:rFonts w:ascii="Tahoma" w:hAnsi="Tahoma" w:cs="Tahoma"/>
          <w:color w:val="000000" w:themeColor="text1"/>
          <w:sz w:val="18"/>
          <w:szCs w:val="18"/>
        </w:rPr>
        <w:t xml:space="preserve">in the scope of an assessment do not meet their targeted </w:t>
      </w:r>
      <w:r w:rsidR="002A5F1A" w:rsidRPr="00C12369">
        <w:rPr>
          <w:rFonts w:ascii="Tahoma" w:hAnsi="Tahoma" w:cs="Tahoma"/>
          <w:color w:val="000000" w:themeColor="text1"/>
          <w:sz w:val="18"/>
          <w:szCs w:val="18"/>
        </w:rPr>
        <w:t>pass status</w:t>
      </w:r>
      <w:r w:rsidRPr="00C12369">
        <w:rPr>
          <w:rFonts w:ascii="Tahoma" w:hAnsi="Tahoma" w:cs="Tahoma"/>
          <w:color w:val="000000" w:themeColor="text1"/>
          <w:sz w:val="18"/>
          <w:szCs w:val="18"/>
        </w:rPr>
        <w:t xml:space="preserve">, the organization may have the option to </w:t>
      </w:r>
      <w:r w:rsidR="002A5F1A" w:rsidRPr="00C12369">
        <w:rPr>
          <w:rFonts w:ascii="Tahoma" w:hAnsi="Tahoma" w:cs="Tahoma"/>
          <w:color w:val="000000" w:themeColor="text1"/>
          <w:sz w:val="18"/>
          <w:szCs w:val="18"/>
        </w:rPr>
        <w:t>remediate any failed practices, controls, and related processes, policies and plans</w:t>
      </w:r>
      <w:r w:rsidRPr="00C12369">
        <w:rPr>
          <w:rFonts w:ascii="Tahoma" w:hAnsi="Tahoma" w:cs="Tahoma"/>
          <w:color w:val="000000" w:themeColor="text1"/>
          <w:sz w:val="18"/>
          <w:szCs w:val="18"/>
        </w:rPr>
        <w:t xml:space="preserve"> weaknesses </w:t>
      </w:r>
      <w:r w:rsidR="002A5F1A" w:rsidRPr="00C12369">
        <w:rPr>
          <w:rFonts w:ascii="Tahoma" w:hAnsi="Tahoma" w:cs="Tahoma"/>
          <w:color w:val="000000" w:themeColor="text1"/>
          <w:sz w:val="18"/>
          <w:szCs w:val="18"/>
        </w:rPr>
        <w:t>during an agreed-upon remediation period not to exceed 90 calendar days</w:t>
      </w:r>
      <w:r w:rsidRPr="00C12369">
        <w:rPr>
          <w:rFonts w:ascii="Tahoma" w:hAnsi="Tahoma" w:cs="Tahoma"/>
          <w:color w:val="000000" w:themeColor="text1"/>
          <w:sz w:val="18"/>
          <w:szCs w:val="18"/>
        </w:rPr>
        <w:t>.</w:t>
      </w:r>
      <w:r w:rsidR="007072AC">
        <w:rPr>
          <w:rFonts w:ascii="Tahoma" w:hAnsi="Tahoma" w:cs="Tahoma"/>
          <w:color w:val="000000" w:themeColor="text1"/>
          <w:sz w:val="18"/>
          <w:szCs w:val="18"/>
        </w:rPr>
        <w:t xml:space="preserve">  The 90-day calendar “clock” starts at the acceptance of the recommended Final Findings by the OSC, namely at the end of the Phase 2 Conduct Assessment activities are completed.</w:t>
      </w:r>
    </w:p>
    <w:p w14:paraId="20C2F2A8" w14:textId="77777777" w:rsidR="007072AC" w:rsidRDefault="007072AC">
      <w:pPr>
        <w:rPr>
          <w:rFonts w:ascii="Tahoma" w:hAnsi="Tahoma" w:cs="Tahoma"/>
          <w:color w:val="000000" w:themeColor="text1"/>
          <w:sz w:val="18"/>
          <w:szCs w:val="18"/>
        </w:rPr>
      </w:pPr>
    </w:p>
    <w:p w14:paraId="06A26957" w14:textId="24A55E52" w:rsidR="00A90568" w:rsidRPr="00C12369" w:rsidRDefault="00A90568">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w:t>
      </w:r>
      <w:r w:rsidR="00F31629">
        <w:rPr>
          <w:rFonts w:ascii="Tahoma" w:hAnsi="Tahoma" w:cs="Tahoma"/>
          <w:color w:val="000000" w:themeColor="text1"/>
          <w:sz w:val="18"/>
          <w:szCs w:val="18"/>
        </w:rPr>
        <w:t>assessment</w:t>
      </w:r>
      <w:r w:rsidRPr="00C12369">
        <w:rPr>
          <w:rFonts w:ascii="Tahoma" w:hAnsi="Tahoma" w:cs="Tahoma"/>
          <w:color w:val="000000" w:themeColor="text1"/>
          <w:sz w:val="18"/>
          <w:szCs w:val="18"/>
        </w:rPr>
        <w:t xml:space="preserve"> team must perform an eligibility analysis. The following criteria must be met for </w:t>
      </w:r>
      <w:r w:rsidR="00554866" w:rsidRPr="00C12369">
        <w:rPr>
          <w:rFonts w:ascii="Tahoma" w:hAnsi="Tahoma" w:cs="Tahoma"/>
          <w:color w:val="000000" w:themeColor="text1"/>
          <w:sz w:val="18"/>
          <w:szCs w:val="18"/>
        </w:rPr>
        <w:t>Remediation Eligibility</w:t>
      </w:r>
      <w:r w:rsidRPr="00C12369">
        <w:rPr>
          <w:rFonts w:ascii="Tahoma" w:hAnsi="Tahoma" w:cs="Tahoma"/>
          <w:color w:val="000000" w:themeColor="text1"/>
          <w:sz w:val="18"/>
          <w:szCs w:val="18"/>
        </w:rPr>
        <w:t>:</w:t>
      </w:r>
    </w:p>
    <w:p w14:paraId="1FAFDA4A" w14:textId="3A3E78CA" w:rsidR="00A90568" w:rsidRPr="00C12369" w:rsidRDefault="00A90568">
      <w:pPr>
        <w:rPr>
          <w:rFonts w:ascii="Tahoma" w:hAnsi="Tahoma" w:cs="Tahoma"/>
          <w:color w:val="000000" w:themeColor="text1"/>
          <w:sz w:val="18"/>
          <w:szCs w:val="18"/>
        </w:rPr>
      </w:pPr>
      <w:r w:rsidRPr="00C12369">
        <w:rPr>
          <w:rFonts w:ascii="Tahoma" w:hAnsi="Tahoma" w:cs="Tahoma"/>
          <w:color w:val="000000" w:themeColor="text1"/>
          <w:sz w:val="18"/>
          <w:szCs w:val="18"/>
        </w:rPr>
        <w:t>•</w:t>
      </w:r>
      <w:r w:rsidRPr="00C12369">
        <w:rPr>
          <w:rFonts w:ascii="Tahoma" w:hAnsi="Tahoma" w:cs="Tahoma"/>
          <w:color w:val="000000" w:themeColor="text1"/>
          <w:sz w:val="18"/>
          <w:szCs w:val="18"/>
        </w:rPr>
        <w:tab/>
        <w:t xml:space="preserve">If the </w:t>
      </w:r>
      <w:r w:rsidR="00554866" w:rsidRPr="00C12369">
        <w:rPr>
          <w:rFonts w:ascii="Tahoma" w:hAnsi="Tahoma" w:cs="Tahoma"/>
          <w:color w:val="000000" w:themeColor="text1"/>
          <w:sz w:val="18"/>
          <w:szCs w:val="18"/>
        </w:rPr>
        <w:t>failed practices, controls or related processes, policies and plans</w:t>
      </w:r>
      <w:r w:rsidRPr="00C12369">
        <w:rPr>
          <w:rFonts w:ascii="Tahoma" w:hAnsi="Tahoma" w:cs="Tahoma"/>
          <w:color w:val="000000" w:themeColor="text1"/>
          <w:sz w:val="18"/>
          <w:szCs w:val="18"/>
        </w:rPr>
        <w:t xml:space="preserve"> are not systemic</w:t>
      </w:r>
    </w:p>
    <w:p w14:paraId="38561EC0" w14:textId="1CA3E248" w:rsidR="00A90568" w:rsidRPr="00C12369" w:rsidRDefault="00A90568">
      <w:pPr>
        <w:rPr>
          <w:rFonts w:ascii="Tahoma" w:hAnsi="Tahoma" w:cs="Tahoma"/>
          <w:color w:val="000000" w:themeColor="text1"/>
          <w:sz w:val="18"/>
          <w:szCs w:val="18"/>
        </w:rPr>
      </w:pPr>
      <w:r w:rsidRPr="00C12369">
        <w:rPr>
          <w:rFonts w:ascii="Tahoma" w:hAnsi="Tahoma" w:cs="Tahoma"/>
          <w:color w:val="000000" w:themeColor="text1"/>
          <w:sz w:val="18"/>
          <w:szCs w:val="18"/>
        </w:rPr>
        <w:t>•</w:t>
      </w:r>
      <w:r w:rsidRPr="00C12369">
        <w:rPr>
          <w:rFonts w:ascii="Tahoma" w:hAnsi="Tahoma" w:cs="Tahoma"/>
          <w:color w:val="000000" w:themeColor="text1"/>
          <w:sz w:val="18"/>
          <w:szCs w:val="18"/>
        </w:rPr>
        <w:tab/>
        <w:t xml:space="preserve">If the </w:t>
      </w:r>
      <w:r w:rsidR="00554866" w:rsidRPr="00C12369">
        <w:rPr>
          <w:rFonts w:ascii="Tahoma" w:hAnsi="Tahoma" w:cs="Tahoma"/>
          <w:color w:val="000000" w:themeColor="text1"/>
          <w:sz w:val="18"/>
          <w:szCs w:val="18"/>
        </w:rPr>
        <w:t>failed practices, controls, or related process, policies and plans</w:t>
      </w:r>
      <w:r w:rsidRPr="00C12369">
        <w:rPr>
          <w:rFonts w:ascii="Tahoma" w:hAnsi="Tahoma" w:cs="Tahoma"/>
          <w:color w:val="000000" w:themeColor="text1"/>
          <w:sz w:val="18"/>
          <w:szCs w:val="18"/>
        </w:rPr>
        <w:t xml:space="preserve"> can be </w:t>
      </w:r>
      <w:r w:rsidR="00554866" w:rsidRPr="00C12369">
        <w:rPr>
          <w:rFonts w:ascii="Tahoma" w:hAnsi="Tahoma" w:cs="Tahoma"/>
          <w:color w:val="000000" w:themeColor="text1"/>
          <w:sz w:val="18"/>
          <w:szCs w:val="18"/>
        </w:rPr>
        <w:t>addressed and produce expected outcomes</w:t>
      </w:r>
      <w:r w:rsidRPr="00C12369">
        <w:rPr>
          <w:rFonts w:ascii="Tahoma" w:hAnsi="Tahoma" w:cs="Tahoma"/>
          <w:color w:val="000000" w:themeColor="text1"/>
          <w:sz w:val="18"/>
          <w:szCs w:val="18"/>
        </w:rPr>
        <w:t xml:space="preserve"> within a </w:t>
      </w:r>
      <w:r w:rsidR="00554866" w:rsidRPr="00C12369">
        <w:rPr>
          <w:rFonts w:ascii="Tahoma" w:hAnsi="Tahoma" w:cs="Tahoma"/>
          <w:color w:val="000000" w:themeColor="text1"/>
          <w:sz w:val="18"/>
          <w:szCs w:val="18"/>
        </w:rPr>
        <w:t>90-day</w:t>
      </w:r>
      <w:r w:rsidRPr="00C12369">
        <w:rPr>
          <w:rFonts w:ascii="Tahoma" w:hAnsi="Tahoma" w:cs="Tahoma"/>
          <w:color w:val="000000" w:themeColor="text1"/>
          <w:sz w:val="18"/>
          <w:szCs w:val="18"/>
        </w:rPr>
        <w:t xml:space="preserve"> timeframe</w:t>
      </w:r>
      <w:r w:rsidR="007072AC">
        <w:rPr>
          <w:rFonts w:ascii="Tahoma" w:hAnsi="Tahoma" w:cs="Tahoma"/>
          <w:color w:val="000000" w:themeColor="text1"/>
          <w:sz w:val="18"/>
          <w:szCs w:val="18"/>
        </w:rPr>
        <w:t xml:space="preserve">, so all of the addressed failed practices must be completed by the last day of the Final Findings of the remediation events </w:t>
      </w:r>
    </w:p>
    <w:p w14:paraId="5EA75BEB" w14:textId="7647FE32" w:rsidR="007072AC" w:rsidRDefault="00A90568">
      <w:pPr>
        <w:rPr>
          <w:rFonts w:ascii="Tahoma" w:hAnsi="Tahoma" w:cs="Tahoma"/>
          <w:color w:val="000000" w:themeColor="text1"/>
          <w:sz w:val="18"/>
          <w:szCs w:val="18"/>
        </w:rPr>
      </w:pPr>
      <w:r w:rsidRPr="00C12369">
        <w:rPr>
          <w:rFonts w:ascii="Tahoma" w:hAnsi="Tahoma" w:cs="Tahoma"/>
          <w:color w:val="000000" w:themeColor="text1"/>
          <w:sz w:val="18"/>
          <w:szCs w:val="18"/>
        </w:rPr>
        <w:t>•</w:t>
      </w:r>
      <w:r w:rsidRPr="00C12369">
        <w:rPr>
          <w:rFonts w:ascii="Tahoma" w:hAnsi="Tahoma" w:cs="Tahoma"/>
          <w:color w:val="000000" w:themeColor="text1"/>
          <w:sz w:val="18"/>
          <w:szCs w:val="18"/>
        </w:rPr>
        <w:tab/>
        <w:t xml:space="preserve">If the resulting actions and improvements can be made habitual and persistent within the </w:t>
      </w:r>
      <w:r w:rsidR="00554866" w:rsidRPr="00C12369">
        <w:rPr>
          <w:rFonts w:ascii="Tahoma" w:hAnsi="Tahoma" w:cs="Tahoma"/>
          <w:color w:val="000000" w:themeColor="text1"/>
          <w:sz w:val="18"/>
          <w:szCs w:val="18"/>
        </w:rPr>
        <w:t>90-day</w:t>
      </w:r>
      <w:r w:rsidRPr="00C12369">
        <w:rPr>
          <w:rFonts w:ascii="Tahoma" w:hAnsi="Tahoma" w:cs="Tahoma"/>
          <w:color w:val="000000" w:themeColor="text1"/>
          <w:sz w:val="18"/>
          <w:szCs w:val="18"/>
        </w:rPr>
        <w:t xml:space="preserve"> timeframe</w:t>
      </w:r>
      <w:r w:rsidR="007072AC">
        <w:rPr>
          <w:rFonts w:ascii="Tahoma" w:hAnsi="Tahoma" w:cs="Tahoma"/>
          <w:color w:val="000000" w:themeColor="text1"/>
          <w:sz w:val="18"/>
          <w:szCs w:val="18"/>
        </w:rPr>
        <w:t xml:space="preserve">, </w:t>
      </w:r>
      <w:r w:rsidR="008D0CC2">
        <w:rPr>
          <w:rFonts w:ascii="Tahoma" w:hAnsi="Tahoma" w:cs="Tahoma"/>
          <w:color w:val="000000" w:themeColor="text1"/>
          <w:sz w:val="18"/>
          <w:szCs w:val="18"/>
        </w:rPr>
        <w:t>using the following criteria:</w:t>
      </w:r>
    </w:p>
    <w:p w14:paraId="53F39153" w14:textId="42EFAF29" w:rsidR="007072AC" w:rsidRDefault="007072AC" w:rsidP="007072AC">
      <w:pPr>
        <w:pStyle w:val="ListParagraph"/>
        <w:numPr>
          <w:ilvl w:val="0"/>
          <w:numId w:val="50"/>
        </w:numPr>
        <w:rPr>
          <w:rFonts w:ascii="Tahoma" w:hAnsi="Tahoma" w:cs="Tahoma"/>
          <w:color w:val="000000" w:themeColor="text1"/>
          <w:sz w:val="18"/>
          <w:szCs w:val="18"/>
        </w:rPr>
      </w:pPr>
      <w:r>
        <w:rPr>
          <w:rFonts w:ascii="Tahoma" w:hAnsi="Tahoma" w:cs="Tahoma"/>
          <w:color w:val="000000" w:themeColor="text1"/>
          <w:sz w:val="18"/>
          <w:szCs w:val="18"/>
        </w:rPr>
        <w:t>Whatever changes were made for a given practice or control, the CA and applicable assessment team determines the reason for the failed practices and what has been addressed, and that the event needs to happen more than once, i.e. a monthly test has been run at least twice before the end of remediation</w:t>
      </w:r>
      <w:r w:rsidR="008D0CC2">
        <w:rPr>
          <w:rFonts w:ascii="Tahoma" w:hAnsi="Tahoma" w:cs="Tahoma"/>
          <w:color w:val="000000" w:themeColor="text1"/>
          <w:sz w:val="18"/>
          <w:szCs w:val="18"/>
        </w:rPr>
        <w:t>; a single instance will not suffice</w:t>
      </w:r>
    </w:p>
    <w:p w14:paraId="001FA06C" w14:textId="5B7E3159" w:rsidR="008D0CC2" w:rsidRPr="00C12369" w:rsidRDefault="008D0CC2" w:rsidP="00C12369">
      <w:pPr>
        <w:pStyle w:val="ListParagraph"/>
        <w:numPr>
          <w:ilvl w:val="0"/>
          <w:numId w:val="50"/>
        </w:numPr>
        <w:rPr>
          <w:rFonts w:ascii="Tahoma" w:hAnsi="Tahoma" w:cs="Tahoma"/>
          <w:color w:val="000000" w:themeColor="text1"/>
          <w:sz w:val="18"/>
          <w:szCs w:val="18"/>
        </w:rPr>
      </w:pPr>
      <w:r>
        <w:rPr>
          <w:rFonts w:ascii="Tahoma" w:hAnsi="Tahoma" w:cs="Tahoma"/>
          <w:color w:val="000000" w:themeColor="text1"/>
          <w:sz w:val="18"/>
          <w:szCs w:val="18"/>
        </w:rPr>
        <w:t xml:space="preserve">Any related processes, plans, policies for any failed practice or control also must be in place before the remediation period ends and have </w:t>
      </w:r>
    </w:p>
    <w:p w14:paraId="3FDDAAD1" w14:textId="35EEF9FB" w:rsidR="00554866" w:rsidRPr="00C12369" w:rsidRDefault="00554866">
      <w:pPr>
        <w:rPr>
          <w:rFonts w:ascii="Tahoma" w:hAnsi="Tahoma" w:cs="Tahoma"/>
          <w:color w:val="000000" w:themeColor="text1"/>
          <w:sz w:val="18"/>
          <w:szCs w:val="18"/>
        </w:rPr>
      </w:pPr>
    </w:p>
    <w:p w14:paraId="59AE2455" w14:textId="3676F65D" w:rsidR="002244F3" w:rsidRPr="00C12369" w:rsidRDefault="002244F3">
      <w:pPr>
        <w:rPr>
          <w:rFonts w:ascii="Tahoma" w:hAnsi="Tahoma" w:cs="Tahoma"/>
          <w:color w:val="000000" w:themeColor="text1"/>
          <w:sz w:val="18"/>
          <w:szCs w:val="18"/>
        </w:rPr>
      </w:pPr>
      <w:r w:rsidRPr="00C12369">
        <w:rPr>
          <w:rFonts w:ascii="Tahoma" w:hAnsi="Tahoma" w:cs="Tahoma"/>
          <w:color w:val="000000" w:themeColor="text1"/>
          <w:sz w:val="18"/>
          <w:szCs w:val="18"/>
        </w:rPr>
        <w:t xml:space="preserve">It is the OSC’s responsibility to create a detailed, transparent and specific approach that they will take within the 90-day allowable remediation period.  The CA is responsible for reviewing this and then recommending </w:t>
      </w:r>
      <w:r w:rsidR="006D5C96" w:rsidRPr="006D5C96">
        <w:rPr>
          <w:rFonts w:ascii="Tahoma" w:hAnsi="Tahoma" w:cs="Tahoma"/>
          <w:color w:val="000000" w:themeColor="text1"/>
          <w:sz w:val="18"/>
          <w:szCs w:val="18"/>
        </w:rPr>
        <w:t>proceeding</w:t>
      </w:r>
      <w:r w:rsidRPr="00C12369">
        <w:rPr>
          <w:rFonts w:ascii="Tahoma" w:hAnsi="Tahoma" w:cs="Tahoma"/>
          <w:color w:val="000000" w:themeColor="text1"/>
          <w:sz w:val="18"/>
          <w:szCs w:val="18"/>
        </w:rPr>
        <w:t xml:space="preserve"> with the remediation, pending approval from the </w:t>
      </w:r>
      <w:r w:rsidR="007072AC">
        <w:rPr>
          <w:rFonts w:ascii="Tahoma" w:hAnsi="Tahoma" w:cs="Tahoma"/>
          <w:color w:val="000000" w:themeColor="text1"/>
          <w:sz w:val="18"/>
          <w:szCs w:val="18"/>
        </w:rPr>
        <w:t>CMMC AB</w:t>
      </w:r>
      <w:r w:rsidR="007072AC" w:rsidRPr="00C12369">
        <w:rPr>
          <w:rFonts w:ascii="Tahoma" w:hAnsi="Tahoma" w:cs="Tahoma"/>
          <w:color w:val="000000" w:themeColor="text1"/>
          <w:sz w:val="18"/>
          <w:szCs w:val="18"/>
        </w:rPr>
        <w:t xml:space="preserve"> </w:t>
      </w:r>
      <w:r w:rsidRPr="00C12369">
        <w:rPr>
          <w:rFonts w:ascii="Tahoma" w:hAnsi="Tahoma" w:cs="Tahoma"/>
          <w:color w:val="000000" w:themeColor="text1"/>
          <w:sz w:val="18"/>
          <w:szCs w:val="18"/>
        </w:rPr>
        <w:t xml:space="preserve">quality review board.  Once approved or denied by the </w:t>
      </w:r>
      <w:r w:rsidR="007072AC">
        <w:rPr>
          <w:rFonts w:ascii="Tahoma" w:hAnsi="Tahoma" w:cs="Tahoma"/>
          <w:color w:val="000000" w:themeColor="text1"/>
          <w:sz w:val="18"/>
          <w:szCs w:val="18"/>
        </w:rPr>
        <w:t>AB</w:t>
      </w:r>
      <w:r w:rsidRPr="00C12369">
        <w:rPr>
          <w:rFonts w:ascii="Tahoma" w:hAnsi="Tahoma" w:cs="Tahoma"/>
          <w:color w:val="000000" w:themeColor="text1"/>
          <w:sz w:val="18"/>
          <w:szCs w:val="18"/>
        </w:rPr>
        <w:t>, the CA then notifies the OSC Sponsor that the remediation review will proceed.</w:t>
      </w:r>
    </w:p>
    <w:p w14:paraId="19D49AAD" w14:textId="77777777" w:rsidR="002244F3" w:rsidRPr="00C12369" w:rsidRDefault="002244F3">
      <w:pPr>
        <w:rPr>
          <w:rFonts w:ascii="Tahoma" w:hAnsi="Tahoma" w:cs="Tahoma"/>
          <w:color w:val="000000" w:themeColor="text1"/>
          <w:sz w:val="18"/>
          <w:szCs w:val="18"/>
        </w:rPr>
      </w:pPr>
    </w:p>
    <w:p w14:paraId="2BF8D4CC" w14:textId="20D684D3" w:rsidR="00554866" w:rsidRPr="00C12369" w:rsidRDefault="00554866">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scope of the OSC, including the host unit, supporting units, and any applicable enclaves must be the same scope as the original assessment.  The target </w:t>
      </w:r>
      <w:r w:rsidR="00E84166">
        <w:rPr>
          <w:rFonts w:ascii="Tahoma" w:hAnsi="Tahoma" w:cs="Tahoma"/>
          <w:color w:val="000000" w:themeColor="text1"/>
          <w:sz w:val="18"/>
          <w:szCs w:val="18"/>
        </w:rPr>
        <w:t>Level</w:t>
      </w:r>
      <w:r w:rsidRPr="00C12369">
        <w:rPr>
          <w:rFonts w:ascii="Tahoma" w:hAnsi="Tahoma" w:cs="Tahoma"/>
          <w:color w:val="000000" w:themeColor="text1"/>
          <w:sz w:val="18"/>
          <w:szCs w:val="18"/>
        </w:rPr>
        <w:t xml:space="preserve"> must also be the same (remediation reviews cannot raise a ML rating, but may result in a lowered rating, depending on the OE provided.  The OSC must use the same CA, </w:t>
      </w:r>
      <w:r w:rsidRPr="00C12369">
        <w:rPr>
          <w:rFonts w:ascii="Tahoma" w:hAnsi="Tahoma" w:cs="Tahoma"/>
          <w:color w:val="000000" w:themeColor="text1"/>
          <w:sz w:val="18"/>
          <w:szCs w:val="18"/>
        </w:rPr>
        <w:lastRenderedPageBreak/>
        <w:t>unless otherwise directed by the AB/C3PAO, and the assessment team, if applicable must be the same, or a subset of the original assessment team.  The Sponsor must also be the same and the people providing OE must be the same people performing the work.</w:t>
      </w:r>
    </w:p>
    <w:p w14:paraId="3F6337F7" w14:textId="5C66CC94" w:rsidR="00554866" w:rsidRPr="00C12369" w:rsidRDefault="00554866">
      <w:pPr>
        <w:rPr>
          <w:rFonts w:ascii="Tahoma" w:hAnsi="Tahoma" w:cs="Tahoma"/>
          <w:color w:val="000000" w:themeColor="text1"/>
          <w:sz w:val="18"/>
          <w:szCs w:val="18"/>
        </w:rPr>
      </w:pPr>
    </w:p>
    <w:p w14:paraId="6EC33F67" w14:textId="1B03839F" w:rsidR="00554866" w:rsidRPr="00C12369" w:rsidRDefault="00554866">
      <w:pPr>
        <w:rPr>
          <w:rFonts w:ascii="Tahoma" w:hAnsi="Tahoma" w:cs="Tahoma"/>
          <w:color w:val="000000" w:themeColor="text1"/>
          <w:sz w:val="18"/>
          <w:szCs w:val="18"/>
        </w:rPr>
      </w:pPr>
      <w:r w:rsidRPr="00C12369">
        <w:rPr>
          <w:rFonts w:ascii="Tahoma" w:hAnsi="Tahoma" w:cs="Tahoma"/>
          <w:color w:val="000000" w:themeColor="text1"/>
          <w:sz w:val="18"/>
          <w:szCs w:val="18"/>
        </w:rPr>
        <w:t>Any mergers or acquisition or other similar organizational change in the OSC that happens between or immediately following the initial assessment (within the 90-day period) will cause the remediation review to stop, and the previous assessment results and ratings will stand.</w:t>
      </w:r>
    </w:p>
    <w:p w14:paraId="70DD19AA" w14:textId="6D2E83B8" w:rsidR="002244F3" w:rsidRPr="00C12369" w:rsidRDefault="002244F3">
      <w:pPr>
        <w:rPr>
          <w:rFonts w:ascii="Tahoma" w:hAnsi="Tahoma" w:cs="Tahoma"/>
          <w:color w:val="000000" w:themeColor="text1"/>
          <w:sz w:val="18"/>
          <w:szCs w:val="18"/>
        </w:rPr>
      </w:pPr>
    </w:p>
    <w:p w14:paraId="2C801884" w14:textId="0277BC97" w:rsidR="002244F3" w:rsidRPr="00C12369" w:rsidRDefault="002244F3">
      <w:pPr>
        <w:rPr>
          <w:rFonts w:ascii="Tahoma" w:hAnsi="Tahoma" w:cs="Tahoma"/>
          <w:color w:val="000000" w:themeColor="text1"/>
          <w:sz w:val="18"/>
          <w:szCs w:val="18"/>
        </w:rPr>
      </w:pPr>
      <w:r w:rsidRPr="00C12369">
        <w:rPr>
          <w:rFonts w:ascii="Tahoma" w:hAnsi="Tahoma" w:cs="Tahoma"/>
          <w:color w:val="000000" w:themeColor="text1"/>
          <w:sz w:val="18"/>
          <w:szCs w:val="18"/>
        </w:rPr>
        <w:t>Only one remediation review is allowed per initial/original assessment.  Whatever the final results from the remediation review are, after the CA submits the recommended results to the C3PAO and AB, and their remediation QA reviews are done, the subsequent results and ratings are then final.</w:t>
      </w:r>
    </w:p>
    <w:p w14:paraId="4BFF6DE4" w14:textId="77777777" w:rsidR="00A90568" w:rsidRPr="00C12369" w:rsidRDefault="00A90568">
      <w:pPr>
        <w:rPr>
          <w:rFonts w:ascii="Tahoma" w:hAnsi="Tahoma" w:cs="Tahoma"/>
        </w:rPr>
      </w:pPr>
    </w:p>
    <w:p w14:paraId="00D5F197" w14:textId="77777777" w:rsidR="000E32DC" w:rsidRPr="00C12369" w:rsidRDefault="000E32DC">
      <w:pPr>
        <w:pStyle w:val="Heading3"/>
        <w:rPr>
          <w:rFonts w:ascii="Tahoma" w:hAnsi="Tahoma" w:cs="Tahoma"/>
          <w:b w:val="0"/>
        </w:rPr>
      </w:pPr>
      <w:bookmarkStart w:id="181" w:name="_Toc42693367"/>
      <w:bookmarkStart w:id="182" w:name="_Toc454503433"/>
      <w:bookmarkStart w:id="183" w:name="_Toc49697638"/>
      <w:r w:rsidRPr="00C12369">
        <w:rPr>
          <w:rFonts w:ascii="Tahoma" w:hAnsi="Tahoma" w:cs="Tahoma"/>
          <w:b w:val="0"/>
        </w:rPr>
        <w:t>4.1.2</w:t>
      </w:r>
      <w:r w:rsidRPr="00C12369">
        <w:rPr>
          <w:rFonts w:ascii="Tahoma" w:hAnsi="Tahoma" w:cs="Tahoma"/>
          <w:b w:val="0"/>
        </w:rPr>
        <w:tab/>
        <w:t>Identify Remediation Approach and Update Assessment Plan</w:t>
      </w:r>
      <w:bookmarkEnd w:id="181"/>
      <w:bookmarkEnd w:id="182"/>
      <w:bookmarkEnd w:id="183"/>
    </w:p>
    <w:p w14:paraId="0839E939" w14:textId="7FA14213" w:rsidR="000E32DC" w:rsidRPr="00245E22" w:rsidRDefault="000E32DC">
      <w:pPr>
        <w:rPr>
          <w:rFonts w:ascii="Tahoma" w:hAnsi="Tahoma" w:cs="Tahoma"/>
          <w:color w:val="FF0000"/>
          <w:sz w:val="18"/>
          <w:szCs w:val="18"/>
          <w:highlight w:val="yellow"/>
        </w:rPr>
      </w:pPr>
    </w:p>
    <w:p w14:paraId="72E5F542" w14:textId="205FE382" w:rsidR="00311D42" w:rsidRPr="00C12369" w:rsidRDefault="00554866">
      <w:pPr>
        <w:rPr>
          <w:rFonts w:ascii="Tahoma" w:hAnsi="Tahoma" w:cs="Tahoma"/>
          <w:color w:val="000000" w:themeColor="text1"/>
          <w:sz w:val="18"/>
          <w:szCs w:val="18"/>
        </w:rPr>
      </w:pPr>
      <w:r w:rsidRPr="00C12369">
        <w:rPr>
          <w:rFonts w:ascii="Tahoma" w:hAnsi="Tahoma" w:cs="Tahoma"/>
          <w:color w:val="000000" w:themeColor="text1"/>
          <w:sz w:val="18"/>
          <w:szCs w:val="18"/>
        </w:rPr>
        <w:t>Once approved by the C3PAO, and Sponsor, the CA then updates the Assessment Plan Remediation Addendum with the various steps, actions and work that will be taken by the OSC to address their remediation.</w:t>
      </w:r>
      <w:r w:rsidR="002244F3" w:rsidRPr="00C12369">
        <w:rPr>
          <w:rFonts w:ascii="Tahoma" w:hAnsi="Tahoma" w:cs="Tahoma"/>
          <w:color w:val="000000" w:themeColor="text1"/>
          <w:sz w:val="18"/>
          <w:szCs w:val="18"/>
        </w:rPr>
        <w:t xml:space="preserve">  This is done by describing in the addendum remediation activities table</w:t>
      </w:r>
      <w:r w:rsidR="00311D42" w:rsidRPr="00C12369">
        <w:rPr>
          <w:rFonts w:ascii="Tahoma" w:hAnsi="Tahoma" w:cs="Tahoma"/>
          <w:color w:val="000000" w:themeColor="text1"/>
          <w:sz w:val="18"/>
          <w:szCs w:val="18"/>
        </w:rPr>
        <w:t>:</w:t>
      </w:r>
    </w:p>
    <w:p w14:paraId="512120E3" w14:textId="1FE05AF7" w:rsidR="00311D42" w:rsidRPr="00C12369" w:rsidRDefault="00311D42">
      <w:pPr>
        <w:pStyle w:val="ListParagraph"/>
        <w:numPr>
          <w:ilvl w:val="0"/>
          <w:numId w:val="41"/>
        </w:numPr>
        <w:rPr>
          <w:rFonts w:ascii="Tahoma" w:eastAsiaTheme="minorHAnsi" w:hAnsi="Tahoma" w:cs="Tahoma"/>
          <w:bCs w:val="0"/>
          <w:color w:val="000000" w:themeColor="text1"/>
          <w:sz w:val="18"/>
          <w:szCs w:val="18"/>
        </w:rPr>
      </w:pPr>
      <w:r w:rsidRPr="00C12369">
        <w:rPr>
          <w:rFonts w:ascii="Tahoma" w:eastAsiaTheme="minorHAnsi" w:hAnsi="Tahoma" w:cs="Tahoma"/>
          <w:bCs w:val="0"/>
          <w:color w:val="000000" w:themeColor="text1"/>
          <w:sz w:val="18"/>
          <w:szCs w:val="18"/>
        </w:rPr>
        <w:t>A</w:t>
      </w:r>
      <w:r w:rsidR="002244F3" w:rsidRPr="00C12369">
        <w:rPr>
          <w:rFonts w:ascii="Tahoma" w:eastAsiaTheme="minorHAnsi" w:hAnsi="Tahoma" w:cs="Tahoma"/>
          <w:bCs w:val="0"/>
          <w:color w:val="000000" w:themeColor="text1"/>
          <w:sz w:val="18"/>
          <w:szCs w:val="18"/>
        </w:rPr>
        <w:t>ll the steps and activities that will be conducted by the OSC</w:t>
      </w:r>
      <w:r w:rsidRPr="00C12369">
        <w:rPr>
          <w:rFonts w:ascii="Tahoma" w:eastAsiaTheme="minorHAnsi" w:hAnsi="Tahoma" w:cs="Tahoma"/>
          <w:bCs w:val="0"/>
          <w:color w:val="000000" w:themeColor="text1"/>
          <w:sz w:val="18"/>
          <w:szCs w:val="18"/>
        </w:rPr>
        <w:t xml:space="preserve"> to address/remediate their failed practices, controls, and related processes, policies and plans</w:t>
      </w:r>
    </w:p>
    <w:p w14:paraId="33CA2080" w14:textId="77777777" w:rsidR="00311D42" w:rsidRPr="00C12369" w:rsidRDefault="00311D42">
      <w:pPr>
        <w:pStyle w:val="ListParagraph"/>
        <w:numPr>
          <w:ilvl w:val="0"/>
          <w:numId w:val="41"/>
        </w:numPr>
        <w:rPr>
          <w:rFonts w:ascii="Tahoma" w:eastAsiaTheme="minorHAnsi" w:hAnsi="Tahoma" w:cs="Tahoma"/>
          <w:bCs w:val="0"/>
          <w:color w:val="000000" w:themeColor="text1"/>
          <w:sz w:val="18"/>
          <w:szCs w:val="18"/>
        </w:rPr>
      </w:pPr>
      <w:r w:rsidRPr="00C12369">
        <w:rPr>
          <w:rFonts w:ascii="Tahoma" w:eastAsiaTheme="minorHAnsi" w:hAnsi="Tahoma" w:cs="Tahoma"/>
          <w:bCs w:val="0"/>
          <w:color w:val="000000" w:themeColor="text1"/>
          <w:sz w:val="18"/>
          <w:szCs w:val="18"/>
        </w:rPr>
        <w:t>H</w:t>
      </w:r>
      <w:r w:rsidR="002244F3" w:rsidRPr="00C12369">
        <w:rPr>
          <w:rFonts w:ascii="Tahoma" w:eastAsiaTheme="minorHAnsi" w:hAnsi="Tahoma" w:cs="Tahoma"/>
          <w:bCs w:val="0"/>
          <w:color w:val="000000" w:themeColor="text1"/>
          <w:sz w:val="18"/>
          <w:szCs w:val="18"/>
        </w:rPr>
        <w:t xml:space="preserve">ow </w:t>
      </w:r>
      <w:r w:rsidRPr="00C12369">
        <w:rPr>
          <w:rFonts w:ascii="Tahoma" w:eastAsiaTheme="minorHAnsi" w:hAnsi="Tahoma" w:cs="Tahoma"/>
          <w:bCs w:val="0"/>
          <w:color w:val="000000" w:themeColor="text1"/>
          <w:sz w:val="18"/>
          <w:szCs w:val="18"/>
        </w:rPr>
        <w:t>the remediation</w:t>
      </w:r>
      <w:r w:rsidR="002244F3" w:rsidRPr="00C12369">
        <w:rPr>
          <w:rFonts w:ascii="Tahoma" w:eastAsiaTheme="minorHAnsi" w:hAnsi="Tahoma" w:cs="Tahoma"/>
          <w:bCs w:val="0"/>
          <w:color w:val="000000" w:themeColor="text1"/>
          <w:sz w:val="18"/>
          <w:szCs w:val="18"/>
        </w:rPr>
        <w:t xml:space="preserve"> results will be verified and reviewed by the CA and, if applicable, assessment team, </w:t>
      </w:r>
      <w:r w:rsidRPr="00C12369">
        <w:rPr>
          <w:rFonts w:ascii="Tahoma" w:eastAsiaTheme="minorHAnsi" w:hAnsi="Tahoma" w:cs="Tahoma"/>
          <w:bCs w:val="0"/>
          <w:color w:val="000000" w:themeColor="text1"/>
          <w:sz w:val="18"/>
          <w:szCs w:val="18"/>
        </w:rPr>
        <w:t>in a subsequent remediation assessment review</w:t>
      </w:r>
    </w:p>
    <w:p w14:paraId="30B4DC41" w14:textId="2F27B56A" w:rsidR="000E32DC" w:rsidRPr="00C12369" w:rsidRDefault="00311D42">
      <w:pPr>
        <w:pStyle w:val="ListParagraph"/>
        <w:numPr>
          <w:ilvl w:val="0"/>
          <w:numId w:val="41"/>
        </w:numPr>
        <w:rPr>
          <w:rFonts w:ascii="Tahoma" w:eastAsiaTheme="minorHAnsi" w:hAnsi="Tahoma" w:cs="Tahoma"/>
          <w:bCs w:val="0"/>
          <w:color w:val="000000" w:themeColor="text1"/>
          <w:sz w:val="18"/>
          <w:szCs w:val="18"/>
        </w:rPr>
      </w:pPr>
      <w:r w:rsidRPr="00C12369">
        <w:rPr>
          <w:rFonts w:ascii="Tahoma" w:eastAsiaTheme="minorHAnsi" w:hAnsi="Tahoma" w:cs="Tahoma"/>
          <w:bCs w:val="0"/>
          <w:color w:val="000000" w:themeColor="text1"/>
          <w:sz w:val="18"/>
          <w:szCs w:val="18"/>
        </w:rPr>
        <w:t xml:space="preserve">Any differences or updated and </w:t>
      </w:r>
      <w:r w:rsidR="002244F3" w:rsidRPr="00C12369">
        <w:rPr>
          <w:rFonts w:ascii="Tahoma" w:eastAsiaTheme="minorHAnsi" w:hAnsi="Tahoma" w:cs="Tahoma"/>
          <w:bCs w:val="0"/>
          <w:color w:val="000000" w:themeColor="text1"/>
          <w:sz w:val="18"/>
          <w:szCs w:val="18"/>
        </w:rPr>
        <w:t>repeated activities and steps from Phases 2 &amp; 3</w:t>
      </w:r>
      <w:r w:rsidRPr="00C12369">
        <w:rPr>
          <w:rFonts w:ascii="Tahoma" w:eastAsiaTheme="minorHAnsi" w:hAnsi="Tahoma" w:cs="Tahoma"/>
          <w:bCs w:val="0"/>
          <w:color w:val="000000" w:themeColor="text1"/>
          <w:sz w:val="18"/>
          <w:szCs w:val="18"/>
        </w:rPr>
        <w:t xml:space="preserve"> of the original initial assessment</w:t>
      </w:r>
      <w:r w:rsidR="002244F3" w:rsidRPr="00C12369">
        <w:rPr>
          <w:rFonts w:ascii="Tahoma" w:eastAsiaTheme="minorHAnsi" w:hAnsi="Tahoma" w:cs="Tahoma"/>
          <w:bCs w:val="0"/>
          <w:color w:val="000000" w:themeColor="text1"/>
          <w:sz w:val="18"/>
          <w:szCs w:val="18"/>
        </w:rPr>
        <w:t>.</w:t>
      </w:r>
    </w:p>
    <w:p w14:paraId="297DF1A9" w14:textId="5FAC9EA9" w:rsidR="002244F3" w:rsidRPr="00C12369" w:rsidRDefault="002244F3">
      <w:pPr>
        <w:rPr>
          <w:rFonts w:ascii="Tahoma" w:hAnsi="Tahoma" w:cs="Tahoma"/>
          <w:color w:val="000000" w:themeColor="text1"/>
          <w:sz w:val="18"/>
          <w:szCs w:val="18"/>
        </w:rPr>
      </w:pPr>
    </w:p>
    <w:p w14:paraId="7C4F910F" w14:textId="1912BE96" w:rsidR="002244F3" w:rsidRPr="00C12369" w:rsidRDefault="002244F3">
      <w:pPr>
        <w:rPr>
          <w:rFonts w:ascii="Tahoma" w:hAnsi="Tahoma" w:cs="Tahoma"/>
          <w:color w:val="000000" w:themeColor="text1"/>
          <w:sz w:val="18"/>
          <w:szCs w:val="18"/>
        </w:rPr>
      </w:pPr>
      <w:r w:rsidRPr="00C12369">
        <w:rPr>
          <w:rFonts w:ascii="Tahoma" w:hAnsi="Tahoma" w:cs="Tahoma"/>
          <w:color w:val="000000" w:themeColor="text1"/>
          <w:sz w:val="18"/>
          <w:szCs w:val="18"/>
        </w:rPr>
        <w:t>The CA and OSC are responsible to ensure that both the previous initial/original assessment results are kept baselined, as well as the updated remediation steps so that the C3PAO and AB can confirm both during their remediation QA reviews.</w:t>
      </w:r>
    </w:p>
    <w:p w14:paraId="7E14C366" w14:textId="77777777" w:rsidR="00B162FB" w:rsidRPr="00C12369" w:rsidRDefault="00B162FB">
      <w:pPr>
        <w:pStyle w:val="Heading3"/>
        <w:rPr>
          <w:rFonts w:ascii="Tahoma" w:hAnsi="Tahoma" w:cs="Tahoma"/>
          <w:b w:val="0"/>
        </w:rPr>
      </w:pPr>
      <w:bookmarkStart w:id="184" w:name="_Toc42693368"/>
      <w:bookmarkStart w:id="185" w:name="_Toc454503434"/>
    </w:p>
    <w:p w14:paraId="25726FB6" w14:textId="5AF0E235" w:rsidR="000E32DC" w:rsidRPr="00C12369" w:rsidRDefault="000E32DC">
      <w:pPr>
        <w:pStyle w:val="Heading3"/>
        <w:rPr>
          <w:rFonts w:ascii="Tahoma" w:hAnsi="Tahoma" w:cs="Tahoma"/>
          <w:b w:val="0"/>
        </w:rPr>
      </w:pPr>
      <w:bookmarkStart w:id="186" w:name="_Toc49697639"/>
      <w:r w:rsidRPr="00C12369">
        <w:rPr>
          <w:rFonts w:ascii="Tahoma" w:hAnsi="Tahoma" w:cs="Tahoma"/>
          <w:b w:val="0"/>
        </w:rPr>
        <w:t>4.1.3</w:t>
      </w:r>
      <w:r w:rsidRPr="00C12369">
        <w:rPr>
          <w:rFonts w:ascii="Tahoma" w:hAnsi="Tahoma" w:cs="Tahoma"/>
          <w:b w:val="0"/>
        </w:rPr>
        <w:tab/>
        <w:t xml:space="preserve">Submit Remediation Approach to C3PAO </w:t>
      </w:r>
      <w:r w:rsidR="00BF204C" w:rsidRPr="00C12369">
        <w:rPr>
          <w:rFonts w:ascii="Tahoma" w:hAnsi="Tahoma" w:cs="Tahoma"/>
          <w:b w:val="0"/>
        </w:rPr>
        <w:t xml:space="preserve">and AB </w:t>
      </w:r>
      <w:r w:rsidRPr="00C12369">
        <w:rPr>
          <w:rFonts w:ascii="Tahoma" w:hAnsi="Tahoma" w:cs="Tahoma"/>
          <w:b w:val="0"/>
        </w:rPr>
        <w:t>for Verification to Proceed</w:t>
      </w:r>
      <w:bookmarkEnd w:id="184"/>
      <w:bookmarkEnd w:id="185"/>
      <w:bookmarkEnd w:id="186"/>
    </w:p>
    <w:p w14:paraId="792E510B" w14:textId="77777777" w:rsidR="00311D42" w:rsidRPr="00245E22" w:rsidRDefault="00311D42">
      <w:pPr>
        <w:rPr>
          <w:rFonts w:ascii="Tahoma" w:hAnsi="Tahoma" w:cs="Tahoma"/>
          <w:color w:val="FF0000"/>
          <w:sz w:val="18"/>
          <w:szCs w:val="18"/>
        </w:rPr>
      </w:pPr>
    </w:p>
    <w:p w14:paraId="32345CE4" w14:textId="19A7C0D4" w:rsidR="000E32DC" w:rsidRPr="00C12369" w:rsidRDefault="002244F3">
      <w:pPr>
        <w:rPr>
          <w:rFonts w:ascii="Tahoma" w:hAnsi="Tahoma" w:cs="Tahoma"/>
          <w:color w:val="000000" w:themeColor="text1"/>
          <w:sz w:val="18"/>
          <w:szCs w:val="18"/>
        </w:rPr>
      </w:pPr>
      <w:r w:rsidRPr="00C12369">
        <w:rPr>
          <w:rFonts w:ascii="Tahoma" w:hAnsi="Tahoma" w:cs="Tahoma"/>
          <w:color w:val="000000" w:themeColor="text1"/>
          <w:sz w:val="18"/>
          <w:szCs w:val="18"/>
        </w:rPr>
        <w:t>Once the approach is updated in the Assessment Plan, and cover both the OSC’s actions and subsequent assessment review actions are identified, the submitted to the C3PAO</w:t>
      </w:r>
      <w:r w:rsidR="00311D42" w:rsidRPr="00C12369">
        <w:rPr>
          <w:rFonts w:ascii="Tahoma" w:hAnsi="Tahoma" w:cs="Tahoma"/>
          <w:color w:val="000000" w:themeColor="text1"/>
          <w:sz w:val="18"/>
          <w:szCs w:val="18"/>
        </w:rPr>
        <w:t xml:space="preserve"> for review and approval to proceed.  The C3PAO notifies the CA and Sponsor of their approval to proceed, and then the CA is responsible for monitoring and verifying that the remediation approach is being followed by both the OSC and by the assessment team, if applicable, in a subsequent remediation assessment review.</w:t>
      </w:r>
    </w:p>
    <w:p w14:paraId="78434107" w14:textId="77777777" w:rsidR="00B162FB" w:rsidRPr="00C12369" w:rsidRDefault="00B162FB">
      <w:pPr>
        <w:pStyle w:val="Heading2"/>
        <w:rPr>
          <w:rFonts w:ascii="Tahoma" w:hAnsi="Tahoma" w:cs="Tahoma"/>
          <w:b w:val="0"/>
        </w:rPr>
      </w:pPr>
      <w:bookmarkStart w:id="187" w:name="_Toc42693369"/>
      <w:bookmarkStart w:id="188" w:name="_Toc454503435"/>
    </w:p>
    <w:p w14:paraId="1DDC68C4" w14:textId="7D992C3E" w:rsidR="000E32DC" w:rsidRPr="00C12369" w:rsidRDefault="000E32DC">
      <w:pPr>
        <w:pStyle w:val="Heading2"/>
        <w:rPr>
          <w:rFonts w:ascii="Tahoma" w:hAnsi="Tahoma" w:cs="Tahoma"/>
          <w:b w:val="0"/>
        </w:rPr>
      </w:pPr>
      <w:bookmarkStart w:id="189" w:name="_Toc49697640"/>
      <w:r w:rsidRPr="00C12369">
        <w:rPr>
          <w:rFonts w:ascii="Tahoma" w:hAnsi="Tahoma" w:cs="Tahoma"/>
          <w:b w:val="0"/>
        </w:rPr>
        <w:t>4.2 Execute Remediation Approach and Review</w:t>
      </w:r>
      <w:bookmarkEnd w:id="187"/>
      <w:bookmarkEnd w:id="188"/>
      <w:bookmarkEnd w:id="189"/>
      <w:r w:rsidRPr="00C12369">
        <w:rPr>
          <w:rFonts w:ascii="Tahoma" w:hAnsi="Tahoma" w:cs="Tahoma"/>
          <w:b w:val="0"/>
        </w:rPr>
        <w:tab/>
      </w:r>
    </w:p>
    <w:p w14:paraId="35D34A4B" w14:textId="0C11C5B6" w:rsidR="00B162FB" w:rsidRDefault="00B162FB">
      <w:pPr>
        <w:pStyle w:val="Heading3"/>
        <w:rPr>
          <w:rFonts w:ascii="Tahoma" w:hAnsi="Tahoma" w:cs="Tahoma"/>
          <w:b w:val="0"/>
        </w:rPr>
      </w:pPr>
      <w:bookmarkStart w:id="190" w:name="_Toc42693370"/>
      <w:bookmarkStart w:id="191" w:name="_Toc454503436"/>
    </w:p>
    <w:tbl>
      <w:tblPr>
        <w:tblStyle w:val="GridTable4"/>
        <w:tblW w:w="0" w:type="auto"/>
        <w:tblLook w:val="04A0" w:firstRow="1" w:lastRow="0" w:firstColumn="1" w:lastColumn="0" w:noHBand="0" w:noVBand="1"/>
      </w:tblPr>
      <w:tblGrid>
        <w:gridCol w:w="4495"/>
        <w:gridCol w:w="4495"/>
      </w:tblGrid>
      <w:tr w:rsidR="00CD338D" w:rsidRPr="00771ADD" w14:paraId="653D64C2" w14:textId="77777777" w:rsidTr="0098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647485C9" w14:textId="24C0541E" w:rsidR="00CD338D" w:rsidRPr="00771ADD" w:rsidRDefault="00CD338D" w:rsidP="00982832">
            <w:pPr>
              <w:jc w:val="center"/>
              <w:rPr>
                <w:rFonts w:ascii="Tahoma" w:eastAsia="Times New Roman" w:hAnsi="Tahoma" w:cs="Tahoma"/>
                <w:bCs w:val="0"/>
                <w:sz w:val="18"/>
                <w:szCs w:val="18"/>
              </w:rPr>
            </w:pPr>
            <w:r w:rsidRPr="00771ADD">
              <w:rPr>
                <w:rFonts w:ascii="Tahoma" w:eastAsia="Times New Roman" w:hAnsi="Tahoma" w:cs="Tahoma"/>
                <w:bCs w:val="0"/>
                <w:sz w:val="18"/>
                <w:szCs w:val="18"/>
              </w:rPr>
              <w:t xml:space="preserve">Phase </w:t>
            </w:r>
            <w:r>
              <w:rPr>
                <w:rFonts w:ascii="Tahoma" w:eastAsia="Times New Roman" w:hAnsi="Tahoma" w:cs="Tahoma"/>
                <w:bCs w:val="0"/>
                <w:sz w:val="18"/>
                <w:szCs w:val="18"/>
              </w:rPr>
              <w:t>4.2</w:t>
            </w:r>
            <w:r w:rsidRPr="00771ADD">
              <w:rPr>
                <w:rFonts w:ascii="Tahoma" w:eastAsia="Times New Roman" w:hAnsi="Tahoma" w:cs="Tahoma"/>
                <w:bCs w:val="0"/>
                <w:sz w:val="18"/>
                <w:szCs w:val="18"/>
              </w:rPr>
              <w:t xml:space="preserve"> Required Outputs:</w:t>
            </w:r>
          </w:p>
        </w:tc>
      </w:tr>
      <w:tr w:rsidR="00CD338D" w14:paraId="026C05B2" w14:textId="77777777" w:rsidTr="00982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F4F402A" w14:textId="08EFDF62" w:rsidR="00CD338D" w:rsidRDefault="00CD338D" w:rsidP="00982832">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Recorded and Verified Remediation Review Results</w:t>
            </w:r>
          </w:p>
        </w:tc>
        <w:tc>
          <w:tcPr>
            <w:tcW w:w="4495" w:type="dxa"/>
          </w:tcPr>
          <w:p w14:paraId="1E5D755C" w14:textId="0EFA5D54" w:rsidR="00CD338D" w:rsidRDefault="00CD338D" w:rsidP="00982832">
            <w:pP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To be completed and presented by the CA as a part of an updated assessment plan and schedule, and Final Findings results using the required CMMC templates, any additional daily checkpoints</w:t>
            </w:r>
          </w:p>
        </w:tc>
      </w:tr>
      <w:tr w:rsidR="00CD338D" w14:paraId="24378D2D" w14:textId="77777777" w:rsidTr="00982832">
        <w:tc>
          <w:tcPr>
            <w:cnfStyle w:val="001000000000" w:firstRow="0" w:lastRow="0" w:firstColumn="1" w:lastColumn="0" w:oddVBand="0" w:evenVBand="0" w:oddHBand="0" w:evenHBand="0" w:firstRowFirstColumn="0" w:firstRowLastColumn="0" w:lastRowFirstColumn="0" w:lastRowLastColumn="0"/>
            <w:tcW w:w="4495" w:type="dxa"/>
          </w:tcPr>
          <w:p w14:paraId="052324C8" w14:textId="1D9192AD" w:rsidR="00CD338D" w:rsidRDefault="00CD338D" w:rsidP="00982832">
            <w:pPr>
              <w:rPr>
                <w:rFonts w:ascii="Tahoma" w:eastAsia="Times New Roman" w:hAnsi="Tahoma" w:cs="Tahoma"/>
                <w:color w:val="000000" w:themeColor="text1"/>
                <w:sz w:val="18"/>
                <w:szCs w:val="18"/>
              </w:rPr>
            </w:pPr>
            <w:r>
              <w:rPr>
                <w:rFonts w:ascii="Tahoma" w:eastAsia="Times New Roman" w:hAnsi="Tahoma" w:cs="Tahoma"/>
                <w:color w:val="000000" w:themeColor="text1"/>
                <w:sz w:val="18"/>
                <w:szCs w:val="18"/>
              </w:rPr>
              <w:t>Updated Assessment Plan and Schedule</w:t>
            </w:r>
          </w:p>
        </w:tc>
        <w:tc>
          <w:tcPr>
            <w:tcW w:w="4495" w:type="dxa"/>
          </w:tcPr>
          <w:p w14:paraId="3046B918" w14:textId="473DE2E8" w:rsidR="00CD338D" w:rsidRDefault="00CD338D" w:rsidP="00982832">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themeColor="text1"/>
                <w:sz w:val="18"/>
                <w:szCs w:val="18"/>
              </w:rPr>
            </w:pPr>
            <w:r>
              <w:rPr>
                <w:rFonts w:ascii="Tahoma" w:hAnsi="Tahoma" w:cs="Tahoma"/>
                <w:color w:val="000000" w:themeColor="text1"/>
                <w:sz w:val="18"/>
                <w:szCs w:val="18"/>
              </w:rPr>
              <w:t>Includes recorded remediation review results, and overall remediation approach, plan or schedule updates</w:t>
            </w:r>
          </w:p>
        </w:tc>
      </w:tr>
    </w:tbl>
    <w:p w14:paraId="2EF10B85" w14:textId="77777777" w:rsidR="00F603B3" w:rsidRPr="00C12369" w:rsidRDefault="00F603B3" w:rsidP="00C12369"/>
    <w:p w14:paraId="2BABDF70" w14:textId="0F2266ED" w:rsidR="000E32DC" w:rsidRPr="00C12369" w:rsidRDefault="000E32DC">
      <w:pPr>
        <w:pStyle w:val="Heading3"/>
        <w:rPr>
          <w:rFonts w:ascii="Tahoma" w:hAnsi="Tahoma" w:cs="Tahoma"/>
          <w:b w:val="0"/>
        </w:rPr>
      </w:pPr>
      <w:bookmarkStart w:id="192" w:name="_Toc49697641"/>
      <w:r w:rsidRPr="00C12369">
        <w:rPr>
          <w:rFonts w:ascii="Tahoma" w:hAnsi="Tahoma" w:cs="Tahoma"/>
          <w:b w:val="0"/>
        </w:rPr>
        <w:t>4.2.1</w:t>
      </w:r>
      <w:r w:rsidRPr="00C12369">
        <w:rPr>
          <w:rFonts w:ascii="Tahoma" w:hAnsi="Tahoma" w:cs="Tahoma"/>
          <w:b w:val="0"/>
        </w:rPr>
        <w:tab/>
        <w:t>Review All Outstanding Issues Against Updated OE</w:t>
      </w:r>
      <w:bookmarkEnd w:id="190"/>
      <w:bookmarkEnd w:id="191"/>
      <w:bookmarkEnd w:id="192"/>
    </w:p>
    <w:p w14:paraId="5126E031" w14:textId="578C3C91" w:rsidR="00B162FB" w:rsidRPr="00C12369" w:rsidRDefault="00B162FB">
      <w:pPr>
        <w:rPr>
          <w:rFonts w:ascii="Tahoma" w:hAnsi="Tahoma" w:cs="Tahoma"/>
        </w:rPr>
      </w:pPr>
    </w:p>
    <w:p w14:paraId="39FC69E2" w14:textId="765EE7B5" w:rsidR="00311D42" w:rsidRPr="00C12369" w:rsidRDefault="00311D42">
      <w:pPr>
        <w:rPr>
          <w:rFonts w:ascii="Tahoma" w:hAnsi="Tahoma" w:cs="Tahoma"/>
          <w:color w:val="000000" w:themeColor="text1"/>
          <w:sz w:val="18"/>
          <w:szCs w:val="18"/>
        </w:rPr>
      </w:pPr>
      <w:r w:rsidRPr="00C12369">
        <w:rPr>
          <w:rFonts w:ascii="Tahoma" w:hAnsi="Tahoma" w:cs="Tahoma"/>
          <w:color w:val="000000" w:themeColor="text1"/>
          <w:sz w:val="18"/>
          <w:szCs w:val="18"/>
        </w:rPr>
        <w:t>Any new OE provided by the OSC must be reviewed by the CA and, if applicable, assessment team.  The CA has the sole authority and is required to follow any related OE threads for any other practices, controls, or related processes, policies and plans for any practices that were previously rated as passing.  Otherwise, the focus of the remediation assessment review is to verify that every failed practices from the initial original assessment have been adequately addressed by the OSC.  This is done following the same steps and requirements from all applicable previous Phase 2 and 3 subphases and activities.</w:t>
      </w:r>
    </w:p>
    <w:p w14:paraId="15F44874" w14:textId="77777777" w:rsidR="00311D42" w:rsidRPr="00C12369" w:rsidRDefault="00311D42">
      <w:pPr>
        <w:rPr>
          <w:rFonts w:ascii="Tahoma" w:hAnsi="Tahoma" w:cs="Tahoma"/>
        </w:rPr>
      </w:pPr>
    </w:p>
    <w:p w14:paraId="7BA79EAB" w14:textId="77777777" w:rsidR="000E32DC" w:rsidRPr="00C12369" w:rsidRDefault="000E32DC">
      <w:pPr>
        <w:pStyle w:val="Heading3"/>
        <w:rPr>
          <w:rFonts w:ascii="Tahoma" w:hAnsi="Tahoma" w:cs="Tahoma"/>
          <w:b w:val="0"/>
        </w:rPr>
      </w:pPr>
      <w:bookmarkStart w:id="193" w:name="_Toc42693371"/>
      <w:bookmarkStart w:id="194" w:name="_Toc454503437"/>
      <w:bookmarkStart w:id="195" w:name="_Toc49697642"/>
      <w:r w:rsidRPr="00C12369">
        <w:rPr>
          <w:rFonts w:ascii="Tahoma" w:hAnsi="Tahoma" w:cs="Tahoma"/>
          <w:b w:val="0"/>
        </w:rPr>
        <w:t>4.2.2</w:t>
      </w:r>
      <w:r w:rsidRPr="00C12369">
        <w:rPr>
          <w:rFonts w:ascii="Tahoma" w:hAnsi="Tahoma" w:cs="Tahoma"/>
          <w:b w:val="0"/>
        </w:rPr>
        <w:tab/>
        <w:t>Update Previous Practice Pass/Fail Results and Findings</w:t>
      </w:r>
      <w:bookmarkEnd w:id="193"/>
      <w:bookmarkEnd w:id="194"/>
      <w:bookmarkEnd w:id="195"/>
      <w:r w:rsidRPr="00C12369">
        <w:rPr>
          <w:rFonts w:ascii="Tahoma" w:hAnsi="Tahoma" w:cs="Tahoma"/>
          <w:b w:val="0"/>
        </w:rPr>
        <w:t xml:space="preserve"> </w:t>
      </w:r>
    </w:p>
    <w:p w14:paraId="58A55518" w14:textId="77777777" w:rsidR="00311D42" w:rsidRPr="00245E22" w:rsidRDefault="00311D42">
      <w:pPr>
        <w:rPr>
          <w:rFonts w:ascii="Tahoma" w:hAnsi="Tahoma" w:cs="Tahoma"/>
          <w:color w:val="FF0000"/>
          <w:sz w:val="18"/>
          <w:szCs w:val="18"/>
        </w:rPr>
      </w:pPr>
    </w:p>
    <w:p w14:paraId="6A3855FC" w14:textId="55CE8E3A" w:rsidR="000E32DC" w:rsidRPr="00C12369" w:rsidRDefault="00311D42">
      <w:pPr>
        <w:rPr>
          <w:rFonts w:ascii="Tahoma" w:hAnsi="Tahoma" w:cs="Tahoma"/>
          <w:color w:val="000000" w:themeColor="text1"/>
          <w:sz w:val="18"/>
          <w:szCs w:val="18"/>
        </w:rPr>
      </w:pPr>
      <w:r w:rsidRPr="00C12369">
        <w:rPr>
          <w:rFonts w:ascii="Tahoma" w:hAnsi="Tahoma" w:cs="Tahoma"/>
          <w:color w:val="000000" w:themeColor="text1"/>
          <w:sz w:val="18"/>
          <w:szCs w:val="18"/>
        </w:rPr>
        <w:t>The CA, and if applicable, assessment team then updates any previously failed CMMC practices and all related assessment findings. It is the CA’s responsibility to</w:t>
      </w:r>
      <w:r w:rsidR="000E32DC" w:rsidRPr="00C12369">
        <w:rPr>
          <w:rFonts w:ascii="Tahoma" w:hAnsi="Tahoma" w:cs="Tahoma"/>
          <w:color w:val="000000" w:themeColor="text1"/>
          <w:sz w:val="18"/>
          <w:szCs w:val="18"/>
        </w:rPr>
        <w:t xml:space="preserve"> preserve </w:t>
      </w:r>
      <w:r w:rsidRPr="00C12369">
        <w:rPr>
          <w:rFonts w:ascii="Tahoma" w:hAnsi="Tahoma" w:cs="Tahoma"/>
          <w:color w:val="000000" w:themeColor="text1"/>
          <w:sz w:val="18"/>
          <w:szCs w:val="18"/>
        </w:rPr>
        <w:t xml:space="preserve">both the updated and </w:t>
      </w:r>
      <w:r w:rsidR="000E32DC" w:rsidRPr="00C12369">
        <w:rPr>
          <w:rFonts w:ascii="Tahoma" w:hAnsi="Tahoma" w:cs="Tahoma"/>
          <w:color w:val="000000" w:themeColor="text1"/>
          <w:sz w:val="18"/>
          <w:szCs w:val="18"/>
        </w:rPr>
        <w:t xml:space="preserve">previous pass/fail </w:t>
      </w:r>
      <w:r w:rsidRPr="00C12369">
        <w:rPr>
          <w:rFonts w:ascii="Tahoma" w:hAnsi="Tahoma" w:cs="Tahoma"/>
          <w:color w:val="000000" w:themeColor="text1"/>
          <w:sz w:val="18"/>
          <w:szCs w:val="18"/>
        </w:rPr>
        <w:t xml:space="preserve">assessment </w:t>
      </w:r>
      <w:r w:rsidR="000E32DC" w:rsidRPr="00C12369">
        <w:rPr>
          <w:rFonts w:ascii="Tahoma" w:hAnsi="Tahoma" w:cs="Tahoma"/>
          <w:color w:val="000000" w:themeColor="text1"/>
          <w:sz w:val="18"/>
          <w:szCs w:val="18"/>
        </w:rPr>
        <w:t>results for historical baselining</w:t>
      </w:r>
      <w:r w:rsidRPr="00C12369">
        <w:rPr>
          <w:rFonts w:ascii="Tahoma" w:hAnsi="Tahoma" w:cs="Tahoma"/>
          <w:color w:val="000000" w:themeColor="text1"/>
          <w:sz w:val="18"/>
          <w:szCs w:val="18"/>
        </w:rPr>
        <w:t>.</w:t>
      </w:r>
    </w:p>
    <w:p w14:paraId="220E06AA" w14:textId="77777777" w:rsidR="00B162FB" w:rsidRPr="00C12369" w:rsidRDefault="00B162FB">
      <w:pPr>
        <w:pStyle w:val="Heading3"/>
        <w:rPr>
          <w:rFonts w:ascii="Tahoma" w:hAnsi="Tahoma" w:cs="Tahoma"/>
          <w:b w:val="0"/>
        </w:rPr>
      </w:pPr>
      <w:bookmarkStart w:id="196" w:name="_Toc42693372"/>
      <w:bookmarkStart w:id="197" w:name="_Toc454503438"/>
    </w:p>
    <w:p w14:paraId="0E47947E" w14:textId="320573FD" w:rsidR="000E32DC" w:rsidRPr="00C12369" w:rsidRDefault="000E32DC">
      <w:pPr>
        <w:pStyle w:val="Heading3"/>
        <w:rPr>
          <w:rFonts w:ascii="Tahoma" w:hAnsi="Tahoma" w:cs="Tahoma"/>
          <w:b w:val="0"/>
        </w:rPr>
      </w:pPr>
      <w:bookmarkStart w:id="198" w:name="_Toc49697643"/>
      <w:r w:rsidRPr="00C12369">
        <w:rPr>
          <w:rFonts w:ascii="Tahoma" w:hAnsi="Tahoma" w:cs="Tahoma"/>
          <w:b w:val="0"/>
        </w:rPr>
        <w:t>4.2.3</w:t>
      </w:r>
      <w:r w:rsidRPr="00C12369">
        <w:rPr>
          <w:rFonts w:ascii="Tahoma" w:hAnsi="Tahoma" w:cs="Tahoma"/>
          <w:b w:val="0"/>
        </w:rPr>
        <w:tab/>
        <w:t xml:space="preserve">Verify and Determine Remediated Recommendation of </w:t>
      </w:r>
      <w:r w:rsidR="00E84166">
        <w:rPr>
          <w:rFonts w:ascii="Tahoma" w:hAnsi="Tahoma" w:cs="Tahoma"/>
          <w:b w:val="0"/>
        </w:rPr>
        <w:t>Level</w:t>
      </w:r>
      <w:r w:rsidRPr="00C12369">
        <w:rPr>
          <w:rFonts w:ascii="Tahoma" w:hAnsi="Tahoma" w:cs="Tahoma"/>
          <w:b w:val="0"/>
        </w:rPr>
        <w:t xml:space="preserve"> Rating</w:t>
      </w:r>
      <w:bookmarkEnd w:id="196"/>
      <w:bookmarkEnd w:id="197"/>
      <w:bookmarkEnd w:id="198"/>
    </w:p>
    <w:p w14:paraId="71B1E139" w14:textId="77777777" w:rsidR="00311D42" w:rsidRPr="00245E22" w:rsidRDefault="00311D42">
      <w:pPr>
        <w:rPr>
          <w:rFonts w:ascii="Tahoma" w:hAnsi="Tahoma" w:cs="Tahoma"/>
          <w:color w:val="FF0000"/>
          <w:sz w:val="18"/>
          <w:szCs w:val="18"/>
        </w:rPr>
      </w:pPr>
    </w:p>
    <w:p w14:paraId="3AAF30D9" w14:textId="53458ED1" w:rsidR="00311D42" w:rsidRPr="00C12369" w:rsidRDefault="00311D42">
      <w:pPr>
        <w:rPr>
          <w:rFonts w:ascii="Tahoma" w:hAnsi="Tahoma" w:cs="Tahoma"/>
          <w:color w:val="000000" w:themeColor="text1"/>
          <w:sz w:val="18"/>
          <w:szCs w:val="18"/>
        </w:rPr>
      </w:pPr>
      <w:r w:rsidRPr="00C12369">
        <w:rPr>
          <w:rFonts w:ascii="Tahoma" w:hAnsi="Tahoma" w:cs="Tahoma"/>
          <w:color w:val="000000" w:themeColor="text1"/>
          <w:sz w:val="18"/>
          <w:szCs w:val="18"/>
        </w:rPr>
        <w:t xml:space="preserve">The CA, and if applicable, assessment team then updates any previously failed CMMC </w:t>
      </w:r>
      <w:r w:rsidR="00E84166">
        <w:rPr>
          <w:rFonts w:ascii="Tahoma" w:hAnsi="Tahoma" w:cs="Tahoma"/>
          <w:color w:val="000000" w:themeColor="text1"/>
          <w:sz w:val="18"/>
          <w:szCs w:val="18"/>
        </w:rPr>
        <w:t>Level</w:t>
      </w:r>
      <w:r w:rsidRPr="00C12369">
        <w:rPr>
          <w:rFonts w:ascii="Tahoma" w:hAnsi="Tahoma" w:cs="Tahoma"/>
          <w:color w:val="000000" w:themeColor="text1"/>
          <w:sz w:val="18"/>
          <w:szCs w:val="18"/>
        </w:rPr>
        <w:t>, if achieved.  An updated ML rating is recorded in the updated assessment findings and results and submitted to the C3PAO and then AB for final QA review and approval.</w:t>
      </w:r>
    </w:p>
    <w:p w14:paraId="7B8A538A" w14:textId="77777777" w:rsidR="00B162FB" w:rsidRPr="00C12369" w:rsidRDefault="00B162FB">
      <w:pPr>
        <w:rPr>
          <w:rFonts w:ascii="Tahoma" w:hAnsi="Tahoma" w:cs="Tahoma"/>
        </w:rPr>
      </w:pPr>
    </w:p>
    <w:p w14:paraId="6B18677C" w14:textId="77777777" w:rsidR="000E32DC" w:rsidRPr="00C12369" w:rsidRDefault="000E32DC">
      <w:pPr>
        <w:pStyle w:val="Heading3"/>
        <w:rPr>
          <w:rFonts w:ascii="Tahoma" w:hAnsi="Tahoma" w:cs="Tahoma"/>
          <w:b w:val="0"/>
        </w:rPr>
      </w:pPr>
      <w:bookmarkStart w:id="199" w:name="_Toc42693373"/>
      <w:bookmarkStart w:id="200" w:name="_Toc454503439"/>
      <w:bookmarkStart w:id="201" w:name="_Toc49697644"/>
      <w:r w:rsidRPr="00C12369">
        <w:rPr>
          <w:rFonts w:ascii="Tahoma" w:hAnsi="Tahoma" w:cs="Tahoma"/>
          <w:b w:val="0"/>
        </w:rPr>
        <w:t>4.2.4</w:t>
      </w:r>
      <w:r w:rsidRPr="00C12369">
        <w:rPr>
          <w:rFonts w:ascii="Tahoma" w:hAnsi="Tahoma" w:cs="Tahoma"/>
          <w:b w:val="0"/>
        </w:rPr>
        <w:tab/>
        <w:t>Report Remediation Results</w:t>
      </w:r>
      <w:bookmarkEnd w:id="199"/>
      <w:bookmarkEnd w:id="200"/>
      <w:bookmarkEnd w:id="201"/>
    </w:p>
    <w:p w14:paraId="2246E55A" w14:textId="52BBCC4D" w:rsidR="000E32DC" w:rsidRPr="00C12369" w:rsidRDefault="00311D42">
      <w:pPr>
        <w:rPr>
          <w:rFonts w:ascii="Tahoma" w:hAnsi="Tahoma" w:cs="Tahoma"/>
          <w:color w:val="000000" w:themeColor="text1"/>
          <w:sz w:val="18"/>
          <w:szCs w:val="18"/>
        </w:rPr>
      </w:pPr>
      <w:r w:rsidRPr="00C12369">
        <w:rPr>
          <w:rFonts w:ascii="Tahoma" w:hAnsi="Tahoma" w:cs="Tahoma"/>
          <w:color w:val="000000" w:themeColor="text1"/>
          <w:sz w:val="18"/>
          <w:szCs w:val="18"/>
        </w:rPr>
        <w:t xml:space="preserve">A “delta” assessment remediation package and results, </w:t>
      </w:r>
      <w:r w:rsidR="00645859" w:rsidRPr="00C12369">
        <w:rPr>
          <w:rFonts w:ascii="Tahoma" w:hAnsi="Tahoma" w:cs="Tahoma"/>
          <w:color w:val="000000" w:themeColor="text1"/>
          <w:sz w:val="18"/>
          <w:szCs w:val="18"/>
        </w:rPr>
        <w:t xml:space="preserve">including all the required artifacts cited in phase 3.2.1 above.  All steps/activities in Phase 3 are then completed with both the original assessment results and the subsequent remediation results and ratings.  These are submitted to the C3PAO for their internal quality board review, and those results are then submitted to the AB for </w:t>
      </w:r>
      <w:proofErr w:type="spellStart"/>
      <w:r w:rsidR="00645859" w:rsidRPr="00C12369">
        <w:rPr>
          <w:rFonts w:ascii="Tahoma" w:hAnsi="Tahoma" w:cs="Tahoma"/>
          <w:color w:val="000000" w:themeColor="text1"/>
          <w:sz w:val="18"/>
          <w:szCs w:val="18"/>
        </w:rPr>
        <w:t>it’s</w:t>
      </w:r>
      <w:proofErr w:type="spellEnd"/>
      <w:r w:rsidR="00645859" w:rsidRPr="00C12369">
        <w:rPr>
          <w:rFonts w:ascii="Tahoma" w:hAnsi="Tahoma" w:cs="Tahoma"/>
          <w:color w:val="000000" w:themeColor="text1"/>
          <w:sz w:val="18"/>
          <w:szCs w:val="18"/>
        </w:rPr>
        <w:t xml:space="preserve"> final quality review and final assessment rating approval.</w:t>
      </w:r>
    </w:p>
    <w:p w14:paraId="09997985" w14:textId="5FD7AB19" w:rsidR="00731C8C" w:rsidRPr="00245E22" w:rsidRDefault="00731C8C">
      <w:pPr>
        <w:rPr>
          <w:rFonts w:ascii="Tahoma" w:hAnsi="Tahoma" w:cs="Tahoma"/>
          <w:color w:val="FF0000"/>
          <w:sz w:val="18"/>
          <w:szCs w:val="18"/>
        </w:rPr>
      </w:pPr>
    </w:p>
    <w:p w14:paraId="6FCBB85E" w14:textId="3E487638" w:rsidR="00731C8C" w:rsidRPr="00C12369" w:rsidRDefault="00731C8C">
      <w:pPr>
        <w:pStyle w:val="Heading2"/>
        <w:rPr>
          <w:rFonts w:ascii="Tahoma" w:hAnsi="Tahoma" w:cs="Tahoma"/>
          <w:b w:val="0"/>
        </w:rPr>
      </w:pPr>
      <w:bookmarkStart w:id="202" w:name="_Toc49697645"/>
      <w:r w:rsidRPr="00C12369">
        <w:rPr>
          <w:rFonts w:ascii="Tahoma" w:hAnsi="Tahoma" w:cs="Tahoma"/>
          <w:b w:val="0"/>
        </w:rPr>
        <w:t xml:space="preserve">4.3: </w:t>
      </w:r>
      <w:r w:rsidR="00563246">
        <w:rPr>
          <w:rFonts w:ascii="Tahoma" w:hAnsi="Tahoma" w:cs="Tahoma"/>
          <w:b w:val="0"/>
        </w:rPr>
        <w:t xml:space="preserve">CMMC Assessment </w:t>
      </w:r>
      <w:r w:rsidRPr="00C12369">
        <w:rPr>
          <w:rFonts w:ascii="Tahoma" w:hAnsi="Tahoma" w:cs="Tahoma"/>
          <w:b w:val="0"/>
        </w:rPr>
        <w:t>Adjudication</w:t>
      </w:r>
      <w:bookmarkEnd w:id="202"/>
    </w:p>
    <w:p w14:paraId="02F7A41F" w14:textId="715FF2CE" w:rsidR="00731C8C" w:rsidRPr="00C12369" w:rsidRDefault="00731C8C">
      <w:pPr>
        <w:rPr>
          <w:rFonts w:ascii="Tahoma" w:hAnsi="Tahoma" w:cs="Tahoma"/>
        </w:rPr>
      </w:pPr>
    </w:p>
    <w:p w14:paraId="3A33550C" w14:textId="597FF160" w:rsidR="00731C8C" w:rsidRPr="00C12369" w:rsidRDefault="00731C8C" w:rsidP="00C12369">
      <w:pPr>
        <w:tabs>
          <w:tab w:val="num" w:pos="720"/>
        </w:tabs>
        <w:rPr>
          <w:rFonts w:ascii="Tahoma" w:hAnsi="Tahoma" w:cs="Tahoma"/>
          <w:color w:val="000000" w:themeColor="text1"/>
          <w:sz w:val="18"/>
          <w:szCs w:val="18"/>
        </w:rPr>
      </w:pPr>
      <w:r w:rsidRPr="00C12369">
        <w:rPr>
          <w:rFonts w:ascii="Tahoma" w:hAnsi="Tahoma" w:cs="Tahoma"/>
          <w:color w:val="000000" w:themeColor="text1"/>
          <w:sz w:val="18"/>
          <w:szCs w:val="18"/>
        </w:rPr>
        <w:t xml:space="preserve">It is the goal of the AB, C3PAOs, and all CAs to perform and certify assessments with utmost integrity in an unbiased and professional manner.  </w:t>
      </w:r>
      <w:r w:rsidR="00CD338D" w:rsidRPr="00C12369">
        <w:rPr>
          <w:rFonts w:ascii="Tahoma" w:hAnsi="Tahoma" w:cs="Tahoma"/>
          <w:color w:val="000000" w:themeColor="text1"/>
          <w:sz w:val="18"/>
          <w:szCs w:val="18"/>
        </w:rPr>
        <w:t>But</w:t>
      </w:r>
      <w:r w:rsidRPr="00C12369">
        <w:rPr>
          <w:rFonts w:ascii="Tahoma" w:hAnsi="Tahoma" w:cs="Tahoma"/>
          <w:color w:val="000000" w:themeColor="text1"/>
          <w:sz w:val="18"/>
          <w:szCs w:val="18"/>
        </w:rPr>
        <w:t xml:space="preserve"> there will be times where the Assessor and the OSC may disagree on the results of an assessment.</w:t>
      </w:r>
    </w:p>
    <w:p w14:paraId="2A83697C" w14:textId="0BDB17E8" w:rsidR="00731C8C" w:rsidRPr="00C12369" w:rsidRDefault="00731C8C" w:rsidP="00EC0F31">
      <w:pPr>
        <w:numPr>
          <w:ilvl w:val="0"/>
          <w:numId w:val="42"/>
        </w:numPr>
        <w:tabs>
          <w:tab w:val="num" w:pos="720"/>
        </w:tabs>
        <w:rPr>
          <w:rFonts w:ascii="Tahoma" w:hAnsi="Tahoma" w:cs="Tahoma"/>
          <w:color w:val="000000" w:themeColor="text1"/>
          <w:sz w:val="18"/>
          <w:szCs w:val="18"/>
        </w:rPr>
      </w:pPr>
      <w:r w:rsidRPr="00C12369">
        <w:rPr>
          <w:rFonts w:ascii="Tahoma" w:hAnsi="Tahoma" w:cs="Tahoma"/>
          <w:color w:val="000000" w:themeColor="text1"/>
          <w:sz w:val="18"/>
          <w:szCs w:val="18"/>
        </w:rPr>
        <w:t xml:space="preserve">An adjudication request is submitted when the OSC </w:t>
      </w:r>
      <w:r w:rsidR="00F603B3" w:rsidRPr="001A687A">
        <w:rPr>
          <w:rFonts w:ascii="Tahoma" w:hAnsi="Tahoma" w:cs="Tahoma"/>
          <w:color w:val="000000" w:themeColor="text1"/>
          <w:sz w:val="18"/>
          <w:szCs w:val="18"/>
        </w:rPr>
        <w:t>disagrees</w:t>
      </w:r>
      <w:r w:rsidRPr="00C12369">
        <w:rPr>
          <w:rFonts w:ascii="Tahoma" w:hAnsi="Tahoma" w:cs="Tahoma"/>
          <w:color w:val="000000" w:themeColor="text1"/>
          <w:sz w:val="18"/>
          <w:szCs w:val="18"/>
        </w:rPr>
        <w:t xml:space="preserve"> with the CA and Assessment Team as to the outcome of the assessments.</w:t>
      </w:r>
    </w:p>
    <w:p w14:paraId="0E72952A" w14:textId="77777777" w:rsidR="00731C8C" w:rsidRPr="00C12369" w:rsidRDefault="00731C8C" w:rsidP="006558FC">
      <w:pPr>
        <w:numPr>
          <w:ilvl w:val="0"/>
          <w:numId w:val="42"/>
        </w:numPr>
        <w:tabs>
          <w:tab w:val="num" w:pos="720"/>
        </w:tabs>
        <w:rPr>
          <w:rFonts w:ascii="Tahoma" w:hAnsi="Tahoma" w:cs="Tahoma"/>
          <w:color w:val="000000" w:themeColor="text1"/>
          <w:sz w:val="18"/>
          <w:szCs w:val="18"/>
        </w:rPr>
      </w:pPr>
      <w:r w:rsidRPr="00C12369">
        <w:rPr>
          <w:rFonts w:ascii="Tahoma" w:hAnsi="Tahoma" w:cs="Tahoma"/>
          <w:color w:val="000000" w:themeColor="text1"/>
          <w:sz w:val="18"/>
          <w:szCs w:val="18"/>
        </w:rPr>
        <w:t>The Adjudication processes is designed to provide both transparency and rigorous review for the OSC, and due process for the CA, Assessment Team, and C3PAO</w:t>
      </w:r>
    </w:p>
    <w:p w14:paraId="5CD11AF0" w14:textId="500B66E2" w:rsidR="00731C8C" w:rsidRDefault="00731C8C">
      <w:pPr>
        <w:numPr>
          <w:ilvl w:val="0"/>
          <w:numId w:val="42"/>
        </w:numPr>
        <w:tabs>
          <w:tab w:val="num" w:pos="720"/>
        </w:tabs>
        <w:rPr>
          <w:rFonts w:ascii="Tahoma" w:hAnsi="Tahoma" w:cs="Tahoma"/>
          <w:color w:val="000000" w:themeColor="text1"/>
          <w:sz w:val="18"/>
          <w:szCs w:val="18"/>
        </w:rPr>
      </w:pPr>
      <w:r w:rsidRPr="00C12369">
        <w:rPr>
          <w:rFonts w:ascii="Tahoma" w:hAnsi="Tahoma" w:cs="Tahoma"/>
          <w:color w:val="000000" w:themeColor="text1"/>
          <w:sz w:val="18"/>
          <w:szCs w:val="18"/>
        </w:rPr>
        <w:t>It is the goal of the adjudication process to validate the results of the assessment, the performance of the CA and assessment team, and to be an unbiased third party that is the final arbiter of assessment results.</w:t>
      </w:r>
    </w:p>
    <w:p w14:paraId="1832013E" w14:textId="6F30E57D" w:rsidR="002B129A" w:rsidRPr="00C12369" w:rsidRDefault="00EE103C">
      <w:pPr>
        <w:numPr>
          <w:ilvl w:val="0"/>
          <w:numId w:val="42"/>
        </w:numPr>
        <w:tabs>
          <w:tab w:val="num" w:pos="720"/>
        </w:tabs>
        <w:rPr>
          <w:rFonts w:ascii="Tahoma" w:hAnsi="Tahoma" w:cs="Tahoma"/>
          <w:color w:val="000000" w:themeColor="text1"/>
          <w:sz w:val="18"/>
          <w:szCs w:val="18"/>
        </w:rPr>
      </w:pPr>
      <w:r w:rsidRPr="002B129A">
        <w:rPr>
          <w:rFonts w:ascii="Tahoma" w:hAnsi="Tahoma" w:cs="Tahoma"/>
          <w:color w:val="000000" w:themeColor="text1"/>
          <w:sz w:val="18"/>
          <w:szCs w:val="18"/>
        </w:rPr>
        <w:t>An adjudication request must be submitted to the C3PAO and AB within 14 calendar days of receiving the OSC’s recommended</w:t>
      </w:r>
      <w:r w:rsidR="002B129A" w:rsidRPr="002B129A">
        <w:rPr>
          <w:rFonts w:ascii="Tahoma" w:hAnsi="Tahoma" w:cs="Tahoma"/>
          <w:color w:val="000000" w:themeColor="text1"/>
          <w:sz w:val="18"/>
          <w:szCs w:val="18"/>
        </w:rPr>
        <w:t xml:space="preserve"> ratings and accompanying report.  </w:t>
      </w:r>
    </w:p>
    <w:p w14:paraId="1095F157" w14:textId="77777777" w:rsidR="00731C8C" w:rsidRPr="00C12369" w:rsidRDefault="00731C8C">
      <w:pPr>
        <w:rPr>
          <w:rFonts w:ascii="Tahoma" w:eastAsia="Times New Roman" w:hAnsi="Tahoma" w:cs="Tahoma"/>
          <w:color w:val="000000"/>
          <w:sz w:val="18"/>
          <w:szCs w:val="18"/>
        </w:rPr>
      </w:pPr>
      <w:r w:rsidRPr="00C12369">
        <w:rPr>
          <w:rFonts w:ascii="Tahoma" w:eastAsia="Times New Roman" w:hAnsi="Tahoma" w:cs="Tahoma"/>
          <w:color w:val="000000"/>
          <w:sz w:val="18"/>
          <w:szCs w:val="18"/>
        </w:rPr>
        <w:t> </w:t>
      </w:r>
    </w:p>
    <w:p w14:paraId="30D2E86D" w14:textId="374F1F43"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Upon completion of a certified assessment, an Organization Seeking Certification (OSC) that does not achieve their planned CMMC </w:t>
      </w:r>
      <w:r w:rsidR="00E84166">
        <w:rPr>
          <w:rFonts w:ascii="Tahoma" w:eastAsia="Times New Roman" w:hAnsi="Tahoma" w:cs="Tahoma"/>
          <w:color w:val="000000" w:themeColor="text1"/>
          <w:sz w:val="18"/>
          <w:szCs w:val="18"/>
        </w:rPr>
        <w:t>Level</w:t>
      </w:r>
      <w:r w:rsidRPr="00C12369">
        <w:rPr>
          <w:rFonts w:ascii="Tahoma" w:eastAsia="Times New Roman" w:hAnsi="Tahoma" w:cs="Tahoma"/>
          <w:color w:val="000000" w:themeColor="text1"/>
          <w:sz w:val="18"/>
          <w:szCs w:val="18"/>
        </w:rPr>
        <w:t>, and believes the assessment result was due to errors, misinterpretation, malfeasance, or ethical lapses by the Certified Assessor or C3PAO, is entitled to submit an adjudication request for consideration to the Accreditation Body (AB).</w:t>
      </w:r>
    </w:p>
    <w:p w14:paraId="262B6BF9" w14:textId="77777777"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 </w:t>
      </w:r>
    </w:p>
    <w:p w14:paraId="6ADA0925" w14:textId="2D353C15" w:rsidR="00731C8C" w:rsidRPr="00C12369" w:rsidRDefault="00731C8C" w:rsidP="00C12369">
      <w:pPr>
        <w:tabs>
          <w:tab w:val="num" w:pos="720"/>
        </w:tabs>
        <w:rPr>
          <w:rFonts w:ascii="Tahoma" w:hAnsi="Tahoma" w:cs="Tahoma"/>
          <w:color w:val="000000" w:themeColor="text1"/>
          <w:sz w:val="18"/>
          <w:szCs w:val="18"/>
        </w:rPr>
      </w:pPr>
      <w:r w:rsidRPr="00C12369">
        <w:rPr>
          <w:rFonts w:ascii="Tahoma" w:eastAsia="Times New Roman" w:hAnsi="Tahoma" w:cs="Tahoma"/>
          <w:color w:val="000000" w:themeColor="text1"/>
          <w:sz w:val="18"/>
          <w:szCs w:val="18"/>
        </w:rPr>
        <w:t xml:space="preserve">The OSC must submit their adjudication request, along with specific detailed description and/or evidence of such lapses in writing along with the list of the controls and/or practices in question, within </w:t>
      </w:r>
      <w:r w:rsidR="002B129A">
        <w:rPr>
          <w:rFonts w:ascii="Tahoma" w:eastAsia="Times New Roman" w:hAnsi="Tahoma" w:cs="Tahoma"/>
          <w:color w:val="000000" w:themeColor="text1"/>
          <w:sz w:val="18"/>
          <w:szCs w:val="18"/>
        </w:rPr>
        <w:t>14</w:t>
      </w:r>
      <w:r w:rsidRPr="00C12369">
        <w:rPr>
          <w:rFonts w:ascii="Tahoma" w:eastAsia="Times New Roman" w:hAnsi="Tahoma" w:cs="Tahoma"/>
          <w:color w:val="000000" w:themeColor="text1"/>
          <w:sz w:val="18"/>
          <w:szCs w:val="18"/>
        </w:rPr>
        <w:t xml:space="preserve"> calendar days after the completion of the Phase II (onsite) portion of their assessment.  </w:t>
      </w:r>
      <w:r w:rsidR="002B129A">
        <w:rPr>
          <w:rFonts w:ascii="Tahoma" w:hAnsi="Tahoma" w:cs="Tahoma"/>
          <w:color w:val="000000" w:themeColor="text1"/>
          <w:sz w:val="18"/>
          <w:szCs w:val="18"/>
        </w:rPr>
        <w:t>The OSC is required to pay for the cost of any subsequent adjudication appeal process conducted by the AB.</w:t>
      </w:r>
    </w:p>
    <w:p w14:paraId="499DBA8A" w14:textId="77777777"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 </w:t>
      </w:r>
    </w:p>
    <w:p w14:paraId="430A21C4" w14:textId="1DEF6DD7"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 xml:space="preserve">Upon receipt of the adjudication request, a Certified Quality Auditor (CQA) from the AB staff will acknowledge receipt of the request, and perform a preliminary evaluation of the Assessor or C3PAO's certification, training, quality status/standing, and licensing, and will validate their adherence to the </w:t>
      </w:r>
      <w:r w:rsidR="00F603B3">
        <w:rPr>
          <w:rFonts w:ascii="Tahoma" w:eastAsia="Times New Roman" w:hAnsi="Tahoma" w:cs="Tahoma"/>
          <w:color w:val="000000" w:themeColor="text1"/>
          <w:sz w:val="18"/>
          <w:szCs w:val="18"/>
        </w:rPr>
        <w:t xml:space="preserve">CMMC </w:t>
      </w:r>
      <w:r w:rsidRPr="00C12369">
        <w:rPr>
          <w:rFonts w:ascii="Tahoma" w:eastAsia="Times New Roman" w:hAnsi="Tahoma" w:cs="Tahoma"/>
          <w:color w:val="000000" w:themeColor="text1"/>
          <w:sz w:val="18"/>
          <w:szCs w:val="18"/>
        </w:rPr>
        <w:t>Code of Professional Conduct (</w:t>
      </w:r>
      <w:proofErr w:type="spellStart"/>
      <w:r w:rsidRPr="00C12369">
        <w:rPr>
          <w:rFonts w:ascii="Tahoma" w:eastAsia="Times New Roman" w:hAnsi="Tahoma" w:cs="Tahoma"/>
          <w:color w:val="000000" w:themeColor="text1"/>
          <w:sz w:val="18"/>
          <w:szCs w:val="18"/>
        </w:rPr>
        <w:t>CoPC</w:t>
      </w:r>
      <w:proofErr w:type="spellEnd"/>
      <w:r w:rsidRPr="00C12369">
        <w:rPr>
          <w:rFonts w:ascii="Tahoma" w:eastAsia="Times New Roman" w:hAnsi="Tahoma" w:cs="Tahoma"/>
          <w:color w:val="000000" w:themeColor="text1"/>
          <w:sz w:val="18"/>
          <w:szCs w:val="18"/>
        </w:rPr>
        <w:t>) and the CMMC Assessment Methodology (CM2CAM).  The OSC will be notified of the result of the preliminary evaluation, and given the opportunity to either accept the recommendation of the CQA, or to request a secondary, more detailed, evaluation.</w:t>
      </w:r>
    </w:p>
    <w:p w14:paraId="76BE29AD" w14:textId="77777777"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 </w:t>
      </w:r>
    </w:p>
    <w:p w14:paraId="7851CB01" w14:textId="77777777"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A secondary evaluation will be conducted if the OSC has a reasonable belief that the preliminary evaluation and evidence provided did not address the issues raised in the adjudication request.  During a secondary evaluation the CQA, who is also a Certified Assessor in good standing, will plan and conduct, for a nominal fee, an onsite "delta or remediation assessment" of the controls and/or practices in question, and once completed, will submit the results, along with a recommendation, to the AB.  AB quality staff will evaluate the result of the secondary evaluation and inform the OSC of the final result of the adjudication process.</w:t>
      </w:r>
    </w:p>
    <w:p w14:paraId="74E5DAA0" w14:textId="77777777" w:rsidR="00731C8C" w:rsidRPr="00C12369" w:rsidRDefault="00731C8C">
      <w:pPr>
        <w:rPr>
          <w:rFonts w:ascii="Tahoma" w:eastAsia="Times New Roman" w:hAnsi="Tahoma" w:cs="Tahoma"/>
          <w:color w:val="000000" w:themeColor="text1"/>
          <w:sz w:val="18"/>
          <w:szCs w:val="18"/>
        </w:rPr>
      </w:pPr>
      <w:r w:rsidRPr="00C12369">
        <w:rPr>
          <w:rFonts w:ascii="Tahoma" w:eastAsia="Times New Roman" w:hAnsi="Tahoma" w:cs="Tahoma"/>
          <w:color w:val="000000" w:themeColor="text1"/>
          <w:sz w:val="18"/>
          <w:szCs w:val="18"/>
        </w:rPr>
        <w:t> </w:t>
      </w:r>
    </w:p>
    <w:p w14:paraId="109537EC" w14:textId="4F618B57" w:rsidR="00CA551F" w:rsidRDefault="00731C8C" w:rsidP="00CA551F">
      <w:pPr>
        <w:rPr>
          <w:rFonts w:ascii="Tahoma" w:eastAsia="Times New Roman" w:hAnsi="Tahoma" w:cs="Tahoma"/>
          <w:color w:val="000000" w:themeColor="text1"/>
          <w:sz w:val="18"/>
          <w:szCs w:val="18"/>
        </w:rPr>
        <w:sectPr w:rsidR="00CA551F" w:rsidSect="00C12369">
          <w:pgSz w:w="12240" w:h="15840" w:code="1"/>
          <w:pgMar w:top="720" w:right="1440" w:bottom="720" w:left="1800" w:header="360" w:footer="346" w:gutter="0"/>
          <w:cols w:space="720"/>
          <w:titlePg/>
          <w:docGrid w:linePitch="360"/>
        </w:sectPr>
      </w:pPr>
      <w:r w:rsidRPr="00C12369">
        <w:rPr>
          <w:rFonts w:ascii="Tahoma" w:eastAsia="Times New Roman" w:hAnsi="Tahoma" w:cs="Tahoma"/>
          <w:color w:val="000000" w:themeColor="text1"/>
          <w:sz w:val="18"/>
          <w:szCs w:val="18"/>
        </w:rPr>
        <w:t xml:space="preserve">Adjudicated assessments that result in a successful CMMC </w:t>
      </w:r>
      <w:r w:rsidR="00E84166">
        <w:rPr>
          <w:rFonts w:ascii="Tahoma" w:eastAsia="Times New Roman" w:hAnsi="Tahoma" w:cs="Tahoma"/>
          <w:color w:val="000000" w:themeColor="text1"/>
          <w:sz w:val="18"/>
          <w:szCs w:val="18"/>
        </w:rPr>
        <w:t>Level</w:t>
      </w:r>
      <w:r w:rsidRPr="00C12369">
        <w:rPr>
          <w:rFonts w:ascii="Tahoma" w:eastAsia="Times New Roman" w:hAnsi="Tahoma" w:cs="Tahoma"/>
          <w:color w:val="000000" w:themeColor="text1"/>
          <w:sz w:val="18"/>
          <w:szCs w:val="18"/>
        </w:rPr>
        <w:t xml:space="preserve"> certification for the OSC will retain the validity period of three years from the last day of Phase II (onsite) of the original assessment.</w:t>
      </w:r>
    </w:p>
    <w:p w14:paraId="21A947B6" w14:textId="5BB02C02" w:rsidR="00CA551F" w:rsidRPr="00C12369" w:rsidRDefault="00CA551F" w:rsidP="006558FC">
      <w:pPr>
        <w:rPr>
          <w:rFonts w:ascii="Tahoma" w:eastAsia="Times New Roman" w:hAnsi="Tahoma" w:cs="Tahoma"/>
          <w:color w:val="000000" w:themeColor="text1"/>
          <w:sz w:val="18"/>
          <w:szCs w:val="18"/>
        </w:rPr>
      </w:pPr>
    </w:p>
    <w:bookmarkEnd w:id="10"/>
    <w:p w14:paraId="7ABD2F23" w14:textId="30AF4433" w:rsidR="00281255" w:rsidRPr="00C12369" w:rsidRDefault="00281255">
      <w:pPr>
        <w:rPr>
          <w:rFonts w:ascii="Tahoma" w:eastAsia="Calibri" w:hAnsi="Tahoma" w:cs="Tahoma"/>
          <w:smallCaps/>
          <w:color w:val="000000" w:themeColor="text1"/>
          <w:sz w:val="28"/>
          <w:szCs w:val="28"/>
        </w:rPr>
      </w:pPr>
    </w:p>
    <w:p w14:paraId="46C64B79" w14:textId="580B2691" w:rsidR="00281255" w:rsidRPr="00C12369" w:rsidRDefault="00281255">
      <w:pPr>
        <w:pStyle w:val="Heading1"/>
        <w:rPr>
          <w:rFonts w:ascii="Tahoma" w:hAnsi="Tahoma" w:cs="Tahoma"/>
          <w:b w:val="0"/>
        </w:rPr>
      </w:pPr>
      <w:bookmarkStart w:id="203" w:name="_Toc42775480"/>
      <w:bookmarkStart w:id="204" w:name="_Toc49697646"/>
      <w:r w:rsidRPr="00C12369">
        <w:rPr>
          <w:rFonts w:ascii="Tahoma" w:hAnsi="Tahoma" w:cs="Tahoma"/>
          <w:b w:val="0"/>
        </w:rPr>
        <w:t xml:space="preserve">Appendix </w:t>
      </w:r>
      <w:r w:rsidR="00CA551F">
        <w:rPr>
          <w:rFonts w:ascii="Tahoma" w:hAnsi="Tahoma" w:cs="Tahoma"/>
          <w:b w:val="0"/>
        </w:rPr>
        <w:t>A</w:t>
      </w:r>
      <w:r w:rsidR="00CA551F" w:rsidRPr="00C12369">
        <w:rPr>
          <w:rFonts w:ascii="Tahoma" w:hAnsi="Tahoma" w:cs="Tahoma"/>
          <w:b w:val="0"/>
        </w:rPr>
        <w:t xml:space="preserve"> </w:t>
      </w:r>
      <w:r w:rsidRPr="00C12369">
        <w:rPr>
          <w:rFonts w:ascii="Tahoma" w:hAnsi="Tahoma" w:cs="Tahoma"/>
          <w:b w:val="0"/>
        </w:rPr>
        <w:t>– Change Log</w:t>
      </w:r>
      <w:bookmarkEnd w:id="203"/>
      <w:bookmarkEnd w:id="204"/>
    </w:p>
    <w:p w14:paraId="404A413D" w14:textId="77777777" w:rsidR="00281255" w:rsidRPr="00C12369" w:rsidRDefault="00281255">
      <w:pPr>
        <w:tabs>
          <w:tab w:val="left" w:pos="360"/>
          <w:tab w:val="left" w:pos="720"/>
          <w:tab w:val="left" w:pos="1080"/>
        </w:tabs>
        <w:jc w:val="both"/>
        <w:rPr>
          <w:rFonts w:ascii="Tahoma" w:hAnsi="Tahoma" w:cs="Tahoma"/>
        </w:rPr>
      </w:pPr>
    </w:p>
    <w:p w14:paraId="7BB5AAA8" w14:textId="77777777" w:rsidR="00281255" w:rsidRPr="00C12369" w:rsidRDefault="00281255">
      <w:pPr>
        <w:pStyle w:val="Heading2"/>
        <w:rPr>
          <w:rFonts w:ascii="Tahoma" w:hAnsi="Tahoma" w:cs="Tahoma"/>
          <w:b w:val="0"/>
        </w:rPr>
      </w:pPr>
      <w:bookmarkStart w:id="205" w:name="_Toc42775481"/>
      <w:bookmarkStart w:id="206" w:name="_Toc49697647"/>
      <w:r w:rsidRPr="00C12369">
        <w:rPr>
          <w:rFonts w:ascii="Tahoma" w:hAnsi="Tahoma" w:cs="Tahoma"/>
          <w:b w:val="0"/>
        </w:rPr>
        <w:t>Revision History</w:t>
      </w:r>
      <w:bookmarkEnd w:id="205"/>
      <w:bookmarkEnd w:id="206"/>
    </w:p>
    <w:p w14:paraId="0360E5A6" w14:textId="77777777" w:rsidR="00281255" w:rsidRPr="00C12369" w:rsidRDefault="00281255">
      <w:pPr>
        <w:jc w:val="both"/>
        <w:rPr>
          <w:rFonts w:ascii="Tahoma" w:hAnsi="Tahoma" w:cs="Tahoma"/>
        </w:rPr>
      </w:pPr>
    </w:p>
    <w:tbl>
      <w:tblPr>
        <w:tblStyle w:val="TableGrid"/>
        <w:tblW w:w="10705" w:type="dxa"/>
        <w:tblLook w:val="04A0" w:firstRow="1" w:lastRow="0" w:firstColumn="1" w:lastColumn="0" w:noHBand="0" w:noVBand="1"/>
      </w:tblPr>
      <w:tblGrid>
        <w:gridCol w:w="1255"/>
        <w:gridCol w:w="7560"/>
        <w:gridCol w:w="1890"/>
      </w:tblGrid>
      <w:tr w:rsidR="00281255" w:rsidRPr="00245E22" w14:paraId="3B1963A7" w14:textId="77777777" w:rsidTr="00134AB5">
        <w:tc>
          <w:tcPr>
            <w:tcW w:w="1255" w:type="dxa"/>
            <w:shd w:val="clear" w:color="auto" w:fill="1F497D" w:themeFill="text2"/>
            <w:vAlign w:val="center"/>
          </w:tcPr>
          <w:p w14:paraId="3756B319" w14:textId="77777777" w:rsidR="00281255" w:rsidRPr="00C12369" w:rsidRDefault="00281255">
            <w:pPr>
              <w:jc w:val="both"/>
              <w:rPr>
                <w:rFonts w:ascii="Tahoma" w:hAnsi="Tahoma" w:cs="Tahoma"/>
                <w:color w:val="FFFFFF" w:themeColor="background1"/>
              </w:rPr>
            </w:pPr>
            <w:r w:rsidRPr="00C12369">
              <w:rPr>
                <w:rFonts w:ascii="Tahoma" w:hAnsi="Tahoma" w:cs="Tahoma"/>
                <w:color w:val="FFFFFF" w:themeColor="background1"/>
              </w:rPr>
              <w:t>Revision #</w:t>
            </w:r>
          </w:p>
        </w:tc>
        <w:tc>
          <w:tcPr>
            <w:tcW w:w="7560" w:type="dxa"/>
            <w:shd w:val="clear" w:color="auto" w:fill="1F497D" w:themeFill="text2"/>
            <w:vAlign w:val="center"/>
          </w:tcPr>
          <w:p w14:paraId="14219CDA" w14:textId="77777777" w:rsidR="00281255" w:rsidRPr="00C12369" w:rsidRDefault="00281255">
            <w:pPr>
              <w:jc w:val="both"/>
              <w:rPr>
                <w:rFonts w:ascii="Tahoma" w:hAnsi="Tahoma" w:cs="Tahoma"/>
                <w:color w:val="FFFFFF" w:themeColor="background1"/>
              </w:rPr>
            </w:pPr>
            <w:r w:rsidRPr="00C12369">
              <w:rPr>
                <w:rFonts w:ascii="Tahoma" w:hAnsi="Tahoma" w:cs="Tahoma"/>
                <w:color w:val="FFFFFF" w:themeColor="background1"/>
              </w:rPr>
              <w:t>Change(s)</w:t>
            </w:r>
          </w:p>
        </w:tc>
        <w:tc>
          <w:tcPr>
            <w:tcW w:w="1890" w:type="dxa"/>
            <w:shd w:val="clear" w:color="auto" w:fill="1F497D" w:themeFill="text2"/>
            <w:vAlign w:val="center"/>
          </w:tcPr>
          <w:p w14:paraId="688B17B5" w14:textId="77777777" w:rsidR="00281255" w:rsidRPr="00C12369" w:rsidRDefault="00281255">
            <w:pPr>
              <w:jc w:val="both"/>
              <w:rPr>
                <w:rFonts w:ascii="Tahoma" w:hAnsi="Tahoma" w:cs="Tahoma"/>
                <w:color w:val="FFFFFF" w:themeColor="background1"/>
              </w:rPr>
            </w:pPr>
            <w:r w:rsidRPr="00C12369">
              <w:rPr>
                <w:rFonts w:ascii="Tahoma" w:hAnsi="Tahoma" w:cs="Tahoma"/>
                <w:color w:val="FFFFFF" w:themeColor="background1"/>
              </w:rPr>
              <w:t>Published Date</w:t>
            </w:r>
          </w:p>
        </w:tc>
      </w:tr>
      <w:tr w:rsidR="00281255" w:rsidRPr="00245E22" w14:paraId="64549FF5" w14:textId="77777777" w:rsidTr="00134AB5">
        <w:tc>
          <w:tcPr>
            <w:tcW w:w="1255" w:type="dxa"/>
            <w:vAlign w:val="center"/>
          </w:tcPr>
          <w:p w14:paraId="5810E2E5" w14:textId="77777777" w:rsidR="00281255" w:rsidRPr="00C12369" w:rsidRDefault="00281255" w:rsidP="00EC0F31">
            <w:pPr>
              <w:jc w:val="center"/>
              <w:rPr>
                <w:rFonts w:ascii="Tahoma" w:hAnsi="Tahoma" w:cs="Tahoma"/>
              </w:rPr>
            </w:pPr>
            <w:r w:rsidRPr="00C12369">
              <w:rPr>
                <w:rFonts w:ascii="Tahoma" w:hAnsi="Tahoma" w:cs="Tahoma"/>
              </w:rPr>
              <w:t>1.0</w:t>
            </w:r>
          </w:p>
        </w:tc>
        <w:tc>
          <w:tcPr>
            <w:tcW w:w="7560" w:type="dxa"/>
            <w:vAlign w:val="center"/>
          </w:tcPr>
          <w:p w14:paraId="1ADD543E" w14:textId="77777777" w:rsidR="00281255" w:rsidRPr="00C12369" w:rsidRDefault="00281255" w:rsidP="006558FC">
            <w:pPr>
              <w:jc w:val="both"/>
              <w:rPr>
                <w:rFonts w:ascii="Tahoma" w:hAnsi="Tahoma" w:cs="Tahoma"/>
              </w:rPr>
            </w:pPr>
            <w:r w:rsidRPr="00C12369">
              <w:rPr>
                <w:rFonts w:ascii="Tahoma" w:hAnsi="Tahoma" w:cs="Tahoma"/>
              </w:rPr>
              <w:t>Initial release</w:t>
            </w:r>
          </w:p>
        </w:tc>
        <w:tc>
          <w:tcPr>
            <w:tcW w:w="1890" w:type="dxa"/>
            <w:vAlign w:val="center"/>
          </w:tcPr>
          <w:p w14:paraId="37F59B53" w14:textId="52572247" w:rsidR="00281255" w:rsidRPr="00C12369" w:rsidRDefault="0084113A">
            <w:pPr>
              <w:jc w:val="center"/>
              <w:rPr>
                <w:rFonts w:ascii="Tahoma" w:hAnsi="Tahoma" w:cs="Tahoma"/>
              </w:rPr>
            </w:pPr>
            <w:r>
              <w:rPr>
                <w:rFonts w:ascii="Tahoma" w:hAnsi="Tahoma" w:cs="Tahoma"/>
              </w:rPr>
              <w:t>July 7, 2020</w:t>
            </w:r>
          </w:p>
        </w:tc>
      </w:tr>
      <w:tr w:rsidR="00EC04B7" w:rsidRPr="00245E22" w14:paraId="215E56F0" w14:textId="77777777" w:rsidTr="00134AB5">
        <w:tc>
          <w:tcPr>
            <w:tcW w:w="1255" w:type="dxa"/>
            <w:vAlign w:val="center"/>
          </w:tcPr>
          <w:p w14:paraId="2696A36F" w14:textId="4C064C8D" w:rsidR="00EC04B7" w:rsidRPr="00245E22" w:rsidRDefault="00EC04B7" w:rsidP="00EC0F31">
            <w:pPr>
              <w:jc w:val="center"/>
              <w:rPr>
                <w:rFonts w:ascii="Tahoma" w:hAnsi="Tahoma" w:cs="Tahoma"/>
              </w:rPr>
            </w:pPr>
            <w:r>
              <w:rPr>
                <w:rFonts w:ascii="Tahoma" w:hAnsi="Tahoma" w:cs="Tahoma"/>
              </w:rPr>
              <w:t>1.1</w:t>
            </w:r>
          </w:p>
        </w:tc>
        <w:tc>
          <w:tcPr>
            <w:tcW w:w="7560" w:type="dxa"/>
            <w:vAlign w:val="center"/>
          </w:tcPr>
          <w:p w14:paraId="7C08B076" w14:textId="7931EFC0" w:rsidR="00EC04B7" w:rsidRPr="00245E22" w:rsidRDefault="00EC04B7" w:rsidP="006558FC">
            <w:pPr>
              <w:jc w:val="both"/>
              <w:rPr>
                <w:rFonts w:ascii="Tahoma" w:hAnsi="Tahoma" w:cs="Tahoma"/>
              </w:rPr>
            </w:pPr>
            <w:r>
              <w:rPr>
                <w:rFonts w:ascii="Tahoma" w:hAnsi="Tahoma" w:cs="Tahoma"/>
              </w:rPr>
              <w:t>Updated Version for July 14, 2020 DIBCAC Mock Assessment Work Products</w:t>
            </w:r>
          </w:p>
        </w:tc>
        <w:tc>
          <w:tcPr>
            <w:tcW w:w="1890" w:type="dxa"/>
            <w:vAlign w:val="center"/>
          </w:tcPr>
          <w:p w14:paraId="7466A895" w14:textId="577D0991" w:rsidR="00EC04B7" w:rsidRPr="00245E22" w:rsidRDefault="0084113A">
            <w:pPr>
              <w:jc w:val="center"/>
              <w:rPr>
                <w:rFonts w:ascii="Tahoma" w:hAnsi="Tahoma" w:cs="Tahoma"/>
              </w:rPr>
            </w:pPr>
            <w:r>
              <w:rPr>
                <w:rFonts w:ascii="Tahoma" w:hAnsi="Tahoma" w:cs="Tahoma"/>
              </w:rPr>
              <w:t>July 14, 2020</w:t>
            </w:r>
          </w:p>
        </w:tc>
      </w:tr>
      <w:tr w:rsidR="0084113A" w:rsidRPr="00245E22" w14:paraId="163EA479" w14:textId="77777777" w:rsidTr="00134AB5">
        <w:tc>
          <w:tcPr>
            <w:tcW w:w="1255" w:type="dxa"/>
            <w:vAlign w:val="center"/>
          </w:tcPr>
          <w:p w14:paraId="0A0A878B" w14:textId="1738448A" w:rsidR="0084113A" w:rsidRDefault="0084113A" w:rsidP="00EC0F31">
            <w:pPr>
              <w:jc w:val="center"/>
              <w:rPr>
                <w:rFonts w:ascii="Tahoma" w:hAnsi="Tahoma" w:cs="Tahoma"/>
              </w:rPr>
            </w:pPr>
            <w:r>
              <w:rPr>
                <w:rFonts w:ascii="Tahoma" w:hAnsi="Tahoma" w:cs="Tahoma"/>
              </w:rPr>
              <w:t>2.0</w:t>
            </w:r>
          </w:p>
        </w:tc>
        <w:tc>
          <w:tcPr>
            <w:tcW w:w="7560" w:type="dxa"/>
            <w:vAlign w:val="center"/>
          </w:tcPr>
          <w:p w14:paraId="50FE9239" w14:textId="580CB92C" w:rsidR="0084113A" w:rsidRDefault="0084113A" w:rsidP="006558FC">
            <w:pPr>
              <w:jc w:val="both"/>
              <w:rPr>
                <w:rFonts w:ascii="Tahoma" w:hAnsi="Tahoma" w:cs="Tahoma"/>
              </w:rPr>
            </w:pPr>
            <w:r>
              <w:rPr>
                <w:rFonts w:ascii="Tahoma" w:hAnsi="Tahoma" w:cs="Tahoma"/>
              </w:rPr>
              <w:t>Updated Version 2.0 for Provisional Assessment Training</w:t>
            </w:r>
          </w:p>
        </w:tc>
        <w:tc>
          <w:tcPr>
            <w:tcW w:w="1890" w:type="dxa"/>
            <w:vAlign w:val="center"/>
          </w:tcPr>
          <w:p w14:paraId="513C6D6C" w14:textId="78E93234" w:rsidR="0084113A" w:rsidRPr="00245E22" w:rsidRDefault="0084113A">
            <w:pPr>
              <w:jc w:val="center"/>
              <w:rPr>
                <w:rFonts w:ascii="Tahoma" w:hAnsi="Tahoma" w:cs="Tahoma"/>
              </w:rPr>
            </w:pPr>
            <w:r>
              <w:rPr>
                <w:rFonts w:ascii="Tahoma" w:hAnsi="Tahoma" w:cs="Tahoma"/>
              </w:rPr>
              <w:t>August 25, 2020</w:t>
            </w:r>
          </w:p>
        </w:tc>
      </w:tr>
    </w:tbl>
    <w:p w14:paraId="1D896DEC" w14:textId="77777777" w:rsidR="00281255" w:rsidRPr="00C12369" w:rsidRDefault="00281255" w:rsidP="00EC0F31">
      <w:pPr>
        <w:jc w:val="both"/>
        <w:rPr>
          <w:rFonts w:ascii="Tahoma" w:hAnsi="Tahoma" w:cs="Tahoma"/>
        </w:rPr>
      </w:pPr>
    </w:p>
    <w:p w14:paraId="3C4AAA23" w14:textId="77777777" w:rsidR="00281255" w:rsidRPr="00C12369" w:rsidRDefault="00281255" w:rsidP="006558FC">
      <w:pPr>
        <w:jc w:val="both"/>
        <w:rPr>
          <w:rFonts w:ascii="Tahoma" w:hAnsi="Tahoma" w:cs="Tahoma"/>
        </w:rPr>
      </w:pPr>
    </w:p>
    <w:p w14:paraId="176DCB6C" w14:textId="77777777" w:rsidR="00281255" w:rsidRPr="00C12369" w:rsidRDefault="00281255">
      <w:pPr>
        <w:pStyle w:val="Heading2"/>
        <w:rPr>
          <w:rFonts w:ascii="Tahoma" w:hAnsi="Tahoma" w:cs="Tahoma"/>
          <w:b w:val="0"/>
        </w:rPr>
      </w:pPr>
      <w:bookmarkStart w:id="207" w:name="_Toc42775482"/>
      <w:bookmarkStart w:id="208" w:name="_Toc49697648"/>
      <w:r w:rsidRPr="00C12369">
        <w:rPr>
          <w:rFonts w:ascii="Tahoma" w:hAnsi="Tahoma" w:cs="Tahoma"/>
          <w:b w:val="0"/>
        </w:rPr>
        <w:t>Summary of Version Changes In Current Version</w:t>
      </w:r>
      <w:bookmarkEnd w:id="207"/>
      <w:bookmarkEnd w:id="208"/>
    </w:p>
    <w:p w14:paraId="6A21A561" w14:textId="77777777" w:rsidR="00281255" w:rsidRPr="00C12369" w:rsidRDefault="00281255">
      <w:pPr>
        <w:jc w:val="both"/>
        <w:rPr>
          <w:rFonts w:ascii="Tahoma" w:hAnsi="Tahoma" w:cs="Tahoma"/>
        </w:rPr>
      </w:pPr>
    </w:p>
    <w:tbl>
      <w:tblPr>
        <w:tblStyle w:val="TableGrid"/>
        <w:tblW w:w="10705" w:type="dxa"/>
        <w:tblLook w:val="04A0" w:firstRow="1" w:lastRow="0" w:firstColumn="1" w:lastColumn="0" w:noHBand="0" w:noVBand="1"/>
      </w:tblPr>
      <w:tblGrid>
        <w:gridCol w:w="1255"/>
        <w:gridCol w:w="9450"/>
      </w:tblGrid>
      <w:tr w:rsidR="00281255" w:rsidRPr="00245E22" w14:paraId="21C8EE18" w14:textId="77777777" w:rsidTr="00134AB5">
        <w:tc>
          <w:tcPr>
            <w:tcW w:w="1255" w:type="dxa"/>
            <w:shd w:val="clear" w:color="auto" w:fill="1F497D" w:themeFill="text2"/>
            <w:vAlign w:val="center"/>
          </w:tcPr>
          <w:p w14:paraId="27D26E74" w14:textId="77777777" w:rsidR="00281255" w:rsidRPr="00C12369" w:rsidRDefault="00281255">
            <w:pPr>
              <w:jc w:val="both"/>
              <w:rPr>
                <w:rFonts w:ascii="Tahoma" w:hAnsi="Tahoma" w:cs="Tahoma"/>
                <w:color w:val="FFFFFF" w:themeColor="background1"/>
              </w:rPr>
            </w:pPr>
            <w:r w:rsidRPr="00C12369">
              <w:rPr>
                <w:rFonts w:ascii="Tahoma" w:hAnsi="Tahoma" w:cs="Tahoma"/>
                <w:color w:val="FFFFFF" w:themeColor="background1"/>
              </w:rPr>
              <w:t>Change</w:t>
            </w:r>
          </w:p>
        </w:tc>
        <w:tc>
          <w:tcPr>
            <w:tcW w:w="9450" w:type="dxa"/>
            <w:shd w:val="clear" w:color="auto" w:fill="1F497D" w:themeFill="text2"/>
            <w:vAlign w:val="center"/>
          </w:tcPr>
          <w:p w14:paraId="4EE4276A" w14:textId="77777777" w:rsidR="00281255" w:rsidRPr="00C12369" w:rsidRDefault="00281255">
            <w:pPr>
              <w:jc w:val="both"/>
              <w:rPr>
                <w:rFonts w:ascii="Tahoma" w:hAnsi="Tahoma" w:cs="Tahoma"/>
                <w:color w:val="FFFFFF" w:themeColor="background1"/>
              </w:rPr>
            </w:pPr>
            <w:r w:rsidRPr="00C12369">
              <w:rPr>
                <w:rFonts w:ascii="Tahoma" w:hAnsi="Tahoma" w:cs="Tahoma"/>
                <w:color w:val="FFFFFF" w:themeColor="background1"/>
              </w:rPr>
              <w:t>Description of Change(s)</w:t>
            </w:r>
          </w:p>
        </w:tc>
      </w:tr>
      <w:tr w:rsidR="00281255" w:rsidRPr="00245E22" w14:paraId="77067A96" w14:textId="77777777" w:rsidTr="00134AB5">
        <w:tc>
          <w:tcPr>
            <w:tcW w:w="1255" w:type="dxa"/>
            <w:vAlign w:val="center"/>
          </w:tcPr>
          <w:p w14:paraId="3462C75E" w14:textId="77777777" w:rsidR="00281255" w:rsidRPr="00C12369" w:rsidRDefault="00281255" w:rsidP="00EC0F31">
            <w:pPr>
              <w:jc w:val="center"/>
              <w:rPr>
                <w:rFonts w:ascii="Tahoma" w:hAnsi="Tahoma" w:cs="Tahoma"/>
              </w:rPr>
            </w:pPr>
            <w:r w:rsidRPr="00C12369">
              <w:rPr>
                <w:rFonts w:ascii="Tahoma" w:hAnsi="Tahoma" w:cs="Tahoma"/>
              </w:rPr>
              <w:t>0</w:t>
            </w:r>
          </w:p>
        </w:tc>
        <w:tc>
          <w:tcPr>
            <w:tcW w:w="9450" w:type="dxa"/>
            <w:vAlign w:val="center"/>
          </w:tcPr>
          <w:p w14:paraId="4C8720E9" w14:textId="77777777" w:rsidR="00281255" w:rsidRPr="00C12369" w:rsidRDefault="00281255" w:rsidP="006558FC">
            <w:pPr>
              <w:jc w:val="both"/>
              <w:rPr>
                <w:rFonts w:ascii="Tahoma" w:hAnsi="Tahoma" w:cs="Tahoma"/>
              </w:rPr>
            </w:pPr>
            <w:r w:rsidRPr="00C12369">
              <w:rPr>
                <w:rFonts w:ascii="Tahoma" w:hAnsi="Tahoma" w:cs="Tahoma"/>
              </w:rPr>
              <w:t>Initial release (no change)</w:t>
            </w:r>
          </w:p>
        </w:tc>
      </w:tr>
    </w:tbl>
    <w:p w14:paraId="4E99B491" w14:textId="0A5A73F1" w:rsidR="00066399" w:rsidRPr="00C12369" w:rsidRDefault="00066399" w:rsidP="00EC0F31">
      <w:pPr>
        <w:jc w:val="both"/>
        <w:rPr>
          <w:rFonts w:ascii="Tahoma" w:hAnsi="Tahoma" w:cs="Tahoma"/>
        </w:rPr>
      </w:pPr>
    </w:p>
    <w:p w14:paraId="4B1E8C6A" w14:textId="07AEF2C1" w:rsidR="00066399" w:rsidRDefault="00066399" w:rsidP="00EC0F31">
      <w:pPr>
        <w:rPr>
          <w:rFonts w:ascii="Tahoma" w:hAnsi="Tahoma" w:cs="Tahoma"/>
        </w:rPr>
      </w:pPr>
      <w:r w:rsidRPr="00C12369">
        <w:rPr>
          <w:rFonts w:ascii="Tahoma" w:hAnsi="Tahoma" w:cs="Tahoma"/>
        </w:rPr>
        <w:br w:type="page"/>
      </w:r>
    </w:p>
    <w:p w14:paraId="5729CBB7" w14:textId="77777777" w:rsidR="00CA551F" w:rsidRPr="00956FDF" w:rsidRDefault="00CA551F" w:rsidP="00CA551F">
      <w:pPr>
        <w:rPr>
          <w:rFonts w:ascii="Tahoma" w:eastAsia="Times New Roman" w:hAnsi="Tahoma" w:cs="Tahoma"/>
          <w:color w:val="000000" w:themeColor="text1"/>
          <w:sz w:val="18"/>
          <w:szCs w:val="18"/>
        </w:rPr>
      </w:pPr>
    </w:p>
    <w:p w14:paraId="79792084" w14:textId="77777777" w:rsidR="00CA551F" w:rsidRPr="00956FDF" w:rsidRDefault="00CA551F" w:rsidP="00CA551F">
      <w:pPr>
        <w:rPr>
          <w:rFonts w:ascii="Tahoma" w:eastAsia="Calibri" w:hAnsi="Tahoma" w:cs="Tahoma"/>
          <w:smallCaps/>
          <w:color w:val="000000" w:themeColor="text1"/>
          <w:sz w:val="28"/>
          <w:szCs w:val="28"/>
        </w:rPr>
      </w:pPr>
    </w:p>
    <w:p w14:paraId="36E15D84" w14:textId="5D08EC26" w:rsidR="00CA551F" w:rsidRPr="00956FDF" w:rsidRDefault="00CA551F" w:rsidP="00CA551F">
      <w:pPr>
        <w:pStyle w:val="Heading1"/>
        <w:rPr>
          <w:rFonts w:ascii="Tahoma" w:hAnsi="Tahoma" w:cs="Tahoma"/>
          <w:b w:val="0"/>
        </w:rPr>
      </w:pPr>
      <w:bookmarkStart w:id="209" w:name="_Toc49697649"/>
      <w:r w:rsidRPr="00956FDF">
        <w:rPr>
          <w:rFonts w:ascii="Tahoma" w:hAnsi="Tahoma" w:cs="Tahoma"/>
          <w:b w:val="0"/>
        </w:rPr>
        <w:t xml:space="preserve">Appendix </w:t>
      </w:r>
      <w:r>
        <w:rPr>
          <w:rFonts w:ascii="Tahoma" w:hAnsi="Tahoma" w:cs="Tahoma"/>
          <w:b w:val="0"/>
        </w:rPr>
        <w:t>B</w:t>
      </w:r>
      <w:r w:rsidRPr="00956FDF">
        <w:rPr>
          <w:rFonts w:ascii="Tahoma" w:hAnsi="Tahoma" w:cs="Tahoma"/>
          <w:b w:val="0"/>
        </w:rPr>
        <w:t xml:space="preserve"> – </w:t>
      </w:r>
      <w:r>
        <w:rPr>
          <w:rFonts w:ascii="Tahoma" w:hAnsi="Tahoma" w:cs="Tahoma"/>
          <w:b w:val="0"/>
        </w:rPr>
        <w:t>Key terminology</w:t>
      </w:r>
      <w:bookmarkEnd w:id="209"/>
    </w:p>
    <w:p w14:paraId="7ECD6AA4" w14:textId="77777777" w:rsidR="00CA551F" w:rsidRPr="00956FDF" w:rsidRDefault="00CA551F" w:rsidP="00CA551F">
      <w:pPr>
        <w:tabs>
          <w:tab w:val="left" w:pos="360"/>
          <w:tab w:val="left" w:pos="720"/>
          <w:tab w:val="left" w:pos="1080"/>
        </w:tabs>
        <w:jc w:val="both"/>
        <w:rPr>
          <w:rFonts w:ascii="Tahoma" w:hAnsi="Tahoma" w:cs="Tahoma"/>
        </w:rPr>
      </w:pPr>
    </w:p>
    <w:p w14:paraId="5DA37A01" w14:textId="2615B9E5" w:rsidR="00CA551F" w:rsidRDefault="00CA551F" w:rsidP="00EC0F31">
      <w:pPr>
        <w:rPr>
          <w:rFonts w:ascii="Tahoma" w:hAnsi="Tahoma" w:cs="Tahoma"/>
        </w:rPr>
      </w:pPr>
    </w:p>
    <w:p w14:paraId="2A89541E" w14:textId="77777777" w:rsidR="00CA551F" w:rsidRPr="00C12369" w:rsidRDefault="00CA551F" w:rsidP="006558FC">
      <w:pPr>
        <w:rPr>
          <w:rFonts w:ascii="Tahoma" w:hAnsi="Tahoma" w:cs="Tahoma"/>
        </w:rPr>
      </w:pPr>
    </w:p>
    <w:p w14:paraId="2B467E2A" w14:textId="77777777" w:rsidR="00CA551F" w:rsidRPr="00BA1DFA" w:rsidRDefault="00CA551F" w:rsidP="00CA551F">
      <w:pPr>
        <w:jc w:val="both"/>
      </w:pPr>
      <w:r w:rsidRPr="00BA1DFA">
        <w:t xml:space="preserve">While it is the responsibility of the OSC to be fully aware of and compliant with all applicable statutory, regulatory and contractual obligations, the CMMC-AB wants OSC to be clear on the following key terminology: </w:t>
      </w:r>
    </w:p>
    <w:p w14:paraId="4A62D61E" w14:textId="77777777" w:rsidR="00CA551F" w:rsidRPr="00BA1DFA" w:rsidRDefault="00CA551F" w:rsidP="00CA551F">
      <w:pPr>
        <w:jc w:val="both"/>
      </w:pPr>
    </w:p>
    <w:p w14:paraId="4CBD13F7" w14:textId="77777777" w:rsidR="00CA551F" w:rsidRPr="00BA1DFA" w:rsidRDefault="00CA551F" w:rsidP="00CA551F">
      <w:pPr>
        <w:jc w:val="both"/>
      </w:pPr>
      <w:r w:rsidRPr="00BA1DFA">
        <w:rPr>
          <w:b/>
          <w:bCs/>
          <w:u w:val="single"/>
        </w:rPr>
        <w:t>Agreements / Arrangements</w:t>
      </w:r>
      <w:r w:rsidRPr="00BA1DFA">
        <w:rPr>
          <w:rStyle w:val="FootnoteReference"/>
        </w:rPr>
        <w:footnoteReference w:id="2"/>
      </w:r>
    </w:p>
    <w:p w14:paraId="0CB3C71F" w14:textId="77777777" w:rsidR="00CA551F" w:rsidRPr="00BA1DFA" w:rsidRDefault="00CA551F" w:rsidP="00CA551F">
      <w:pPr>
        <w:jc w:val="both"/>
      </w:pPr>
      <w:r w:rsidRPr="00BA1DFA">
        <w:t>Agreements and arrangements are any vehicle that sets out specific CUI handling requirements for contractors and other information-sharing partners when the arrangement with the other party involves CUI. Agreements and arrangements include, but are not limited to, contracts, grants, licenses, certificates, memoranda of When disseminating or sharing CUI with non-executive branch entities, agencies should enter into written agreement/arrangement or understanding and information-sharing agreements or arrangements. agreements or arrangements that include CUI provisions whenever feasible (see §2002.16(a)(5) and (6) for details). When sharing information with foreign entities, agencies should enter agreements or arrangements when feasible (see §2002.16(a)(5)(iii) and (a)(6) for details).</w:t>
      </w:r>
    </w:p>
    <w:p w14:paraId="67EAA250" w14:textId="77777777" w:rsidR="00CA551F" w:rsidRPr="00BA1DFA" w:rsidRDefault="00CA551F" w:rsidP="00CA551F">
      <w:pPr>
        <w:jc w:val="both"/>
      </w:pPr>
    </w:p>
    <w:p w14:paraId="32214B4C" w14:textId="278E7A3E" w:rsidR="003A63E5" w:rsidRPr="00C12369" w:rsidRDefault="003A63E5" w:rsidP="00C12369">
      <w:pPr>
        <w:jc w:val="both"/>
        <w:rPr>
          <w:b/>
          <w:bCs/>
          <w:u w:val="single"/>
        </w:rPr>
      </w:pPr>
      <w:r w:rsidRPr="00C12369">
        <w:rPr>
          <w:b/>
          <w:bCs/>
          <w:u w:val="single"/>
        </w:rPr>
        <w:t>Artifacts</w:t>
      </w:r>
    </w:p>
    <w:p w14:paraId="7C1CF324" w14:textId="11921F3D" w:rsidR="003A63E5" w:rsidRPr="00C12369" w:rsidRDefault="003A63E5" w:rsidP="00C12369">
      <w:pPr>
        <w:jc w:val="both"/>
      </w:pPr>
      <w:r w:rsidRPr="00C12369">
        <w:t xml:space="preserve">Tangible and reviewable records that are the direct outcome of a practice or process being performed by a system, person or persons performing a role in that practice, control, or process.  </w:t>
      </w:r>
      <w:r>
        <w:t>Artifacts can</w:t>
      </w:r>
      <w:r w:rsidRPr="00C12369">
        <w:t xml:space="preserve"> be a printed hard-copy, soft- or electronic copy of a document or file or embedded in a system or software</w:t>
      </w:r>
      <w:r>
        <w:t>, but must be a result or output from performing a process in the OSC</w:t>
      </w:r>
      <w:r w:rsidRPr="00C12369">
        <w:t>.</w:t>
      </w:r>
    </w:p>
    <w:p w14:paraId="2DCB3EA6" w14:textId="77777777" w:rsidR="003A63E5" w:rsidRDefault="003A63E5" w:rsidP="00CA551F">
      <w:pPr>
        <w:jc w:val="both"/>
        <w:rPr>
          <w:b/>
          <w:bCs/>
          <w:u w:val="single"/>
        </w:rPr>
      </w:pPr>
    </w:p>
    <w:p w14:paraId="2F61BDCA" w14:textId="438A5AD4" w:rsidR="00CA551F" w:rsidRPr="00BA1DFA" w:rsidRDefault="00CA551F" w:rsidP="00CA551F">
      <w:pPr>
        <w:jc w:val="both"/>
      </w:pPr>
      <w:r w:rsidRPr="00BA1DFA">
        <w:rPr>
          <w:b/>
          <w:bCs/>
          <w:u w:val="single"/>
        </w:rPr>
        <w:t>Authorized Holder</w:t>
      </w:r>
      <w:r w:rsidRPr="00BA1DFA">
        <w:rPr>
          <w:rStyle w:val="FootnoteReference"/>
        </w:rPr>
        <w:footnoteReference w:id="3"/>
      </w:r>
    </w:p>
    <w:p w14:paraId="53BAC958" w14:textId="77777777" w:rsidR="00CA551F" w:rsidRPr="00BA1DFA" w:rsidRDefault="00CA551F" w:rsidP="00CA551F">
      <w:pPr>
        <w:jc w:val="both"/>
      </w:pPr>
      <w:r w:rsidRPr="00BA1DFA">
        <w:t xml:space="preserve">Authorized holder is an individual, agency organization or group of users that is permitted to designate or handle CUI, in accordance with this part. </w:t>
      </w:r>
    </w:p>
    <w:p w14:paraId="3FCB2270" w14:textId="77777777" w:rsidR="00CA551F" w:rsidRPr="00BA1DFA" w:rsidRDefault="00CA551F" w:rsidP="00CA551F">
      <w:pPr>
        <w:jc w:val="both"/>
      </w:pPr>
    </w:p>
    <w:p w14:paraId="4B7D1B3A" w14:textId="77777777" w:rsidR="001A687A" w:rsidRDefault="001A687A" w:rsidP="001A687A">
      <w:pPr>
        <w:pStyle w:val="CommentText"/>
      </w:pPr>
      <w:r w:rsidRPr="00C12369">
        <w:rPr>
          <w:b/>
          <w:bCs w:val="0"/>
          <w:u w:val="single"/>
        </w:rPr>
        <w:t>Certification Assessment Readiness Review</w:t>
      </w:r>
    </w:p>
    <w:p w14:paraId="5F65F62B" w14:textId="65B4285B" w:rsidR="001A687A" w:rsidRDefault="001A687A" w:rsidP="001A687A">
      <w:pPr>
        <w:pStyle w:val="CommentText"/>
      </w:pPr>
      <w:r>
        <w:t>A review conducted by the CMMC CA and, as applicable, Assessment team verifying the OSC’s readiness to conduct the Phase 2 portion of the Assessment against the identified assessment planning parameters and assessment scope</w:t>
      </w:r>
    </w:p>
    <w:p w14:paraId="7E1AC8AF" w14:textId="77777777" w:rsidR="001A687A" w:rsidRDefault="001A687A" w:rsidP="00CA551F">
      <w:pPr>
        <w:jc w:val="both"/>
        <w:rPr>
          <w:b/>
          <w:bCs/>
          <w:u w:val="single"/>
        </w:rPr>
      </w:pPr>
    </w:p>
    <w:p w14:paraId="6EF50AFC" w14:textId="414E90EE" w:rsidR="00CA551F" w:rsidRPr="00BA1DFA" w:rsidRDefault="00CA551F" w:rsidP="00CA551F">
      <w:pPr>
        <w:jc w:val="both"/>
      </w:pPr>
      <w:r w:rsidRPr="00BA1DFA">
        <w:rPr>
          <w:b/>
          <w:bCs/>
          <w:u w:val="single"/>
        </w:rPr>
        <w:t>Controlled Environment (FCI/CUI environment)</w:t>
      </w:r>
      <w:r w:rsidRPr="00BA1DFA">
        <w:rPr>
          <w:rStyle w:val="FootnoteReference"/>
        </w:rPr>
        <w:footnoteReference w:id="4"/>
      </w:r>
    </w:p>
    <w:p w14:paraId="49B35FC1" w14:textId="77777777" w:rsidR="00CA551F" w:rsidRPr="00BA1DFA" w:rsidRDefault="00CA551F" w:rsidP="00CA551F">
      <w:pPr>
        <w:jc w:val="both"/>
      </w:pPr>
      <w:r w:rsidRPr="00BA1DFA">
        <w:t>Controlled environment is any area or space an authorized holder deems to have adequate physical or procedural controls (e.g., barriers or managed access controls) to protect FCI/CUI from unauthorized access or disclosure.</w:t>
      </w:r>
    </w:p>
    <w:p w14:paraId="016D52D9" w14:textId="77777777" w:rsidR="00CA551F" w:rsidRPr="00BA1DFA" w:rsidRDefault="00CA551F" w:rsidP="00CA551F">
      <w:pPr>
        <w:jc w:val="both"/>
      </w:pPr>
    </w:p>
    <w:p w14:paraId="5A0FF93D" w14:textId="77777777" w:rsidR="00CA551F" w:rsidRPr="00BA1DFA" w:rsidRDefault="00CA551F" w:rsidP="00CA551F">
      <w:pPr>
        <w:jc w:val="both"/>
      </w:pPr>
      <w:r w:rsidRPr="00BA1DFA">
        <w:rPr>
          <w:b/>
          <w:bCs/>
          <w:u w:val="single"/>
        </w:rPr>
        <w:t>Controlled Unclassified Information (CUI)</w:t>
      </w:r>
      <w:r w:rsidRPr="00BA1DFA">
        <w:rPr>
          <w:rStyle w:val="FootnoteReference"/>
        </w:rPr>
        <w:footnoteReference w:id="5"/>
      </w:r>
    </w:p>
    <w:p w14:paraId="31D99206" w14:textId="77777777" w:rsidR="00CA551F" w:rsidRPr="00BA1DFA" w:rsidRDefault="00CA551F" w:rsidP="00CA551F">
      <w:pPr>
        <w:jc w:val="both"/>
        <w:rPr>
          <w:rFonts w:eastAsia="MS Mincho" w:cs="Calibri"/>
        </w:rPr>
      </w:pPr>
      <w:r w:rsidRPr="00BA1DFA">
        <w:t xml:space="preserve">The </w:t>
      </w:r>
      <w:hyperlink r:id="rId16">
        <w:r w:rsidRPr="00BA1DFA">
          <w:rPr>
            <w:rStyle w:val="Hyperlink"/>
            <w:rFonts w:cstheme="minorBidi"/>
            <w:b/>
            <w:bCs/>
          </w:rPr>
          <w:t>CUI Registry</w:t>
        </w:r>
      </w:hyperlink>
      <w:r w:rsidRPr="00BA1DFA">
        <w:t xml:space="preserve"> is the authoritative source for defining CUI. </w:t>
      </w:r>
    </w:p>
    <w:p w14:paraId="02C3AE99" w14:textId="77777777" w:rsidR="00CA551F" w:rsidRPr="00BA1DFA" w:rsidRDefault="00CA551F" w:rsidP="00CA551F">
      <w:pPr>
        <w:jc w:val="both"/>
      </w:pPr>
    </w:p>
    <w:p w14:paraId="4E8176C0" w14:textId="1801CB4A" w:rsidR="00CA551F" w:rsidRDefault="00CA551F" w:rsidP="00CA551F">
      <w:pPr>
        <w:jc w:val="both"/>
        <w:rPr>
          <w:b/>
          <w:bCs/>
          <w:u w:val="single"/>
        </w:rPr>
      </w:pPr>
      <w:r>
        <w:rPr>
          <w:b/>
          <w:bCs/>
          <w:u w:val="single"/>
        </w:rPr>
        <w:t xml:space="preserve">Daily </w:t>
      </w:r>
      <w:r w:rsidR="0048050A">
        <w:rPr>
          <w:b/>
          <w:bCs/>
          <w:u w:val="single"/>
        </w:rPr>
        <w:t>Checkpoint</w:t>
      </w:r>
    </w:p>
    <w:p w14:paraId="64F2B31D" w14:textId="3AA47F82" w:rsidR="00CA551F" w:rsidRDefault="00CA551F" w:rsidP="00C12369">
      <w:r>
        <w:t xml:space="preserve">An </w:t>
      </w:r>
      <w:r w:rsidRPr="00C12369">
        <w:t>immediate "after-action" discussion and evaluation of an OSC’s current compliance status against CMMC practices conducted with the OSC assessment participants, following the completion of that day’s assessment activities such as objective evidence review, interviews or observations/tests.</w:t>
      </w:r>
      <w:r>
        <w:t xml:space="preserve"> Also known </w:t>
      </w:r>
      <w:r w:rsidR="00C76007">
        <w:t xml:space="preserve">in industry </w:t>
      </w:r>
      <w:r>
        <w:t>as a “hot wash” or “hot wash review.”</w:t>
      </w:r>
      <w:r w:rsidR="00F603B3">
        <w:t xml:space="preserve">  Daily checkpoint results/discussion must be recorded in a log. </w:t>
      </w:r>
    </w:p>
    <w:p w14:paraId="23489B71" w14:textId="77777777" w:rsidR="00CA551F" w:rsidRDefault="00CA551F" w:rsidP="00CA551F">
      <w:pPr>
        <w:jc w:val="both"/>
        <w:rPr>
          <w:b/>
          <w:bCs/>
          <w:u w:val="single"/>
        </w:rPr>
      </w:pPr>
    </w:p>
    <w:p w14:paraId="280DE2D3" w14:textId="7301B34E" w:rsidR="00CA551F" w:rsidRPr="00BA1DFA" w:rsidRDefault="00CA551F" w:rsidP="00CA551F">
      <w:pPr>
        <w:jc w:val="both"/>
      </w:pPr>
      <w:r w:rsidRPr="00BA1DFA">
        <w:rPr>
          <w:b/>
          <w:bCs/>
          <w:u w:val="single"/>
        </w:rPr>
        <w:t>Disseminating</w:t>
      </w:r>
      <w:r w:rsidRPr="00BA1DFA">
        <w:rPr>
          <w:rStyle w:val="FootnoteReference"/>
        </w:rPr>
        <w:footnoteReference w:id="6"/>
      </w:r>
    </w:p>
    <w:p w14:paraId="37C377D2" w14:textId="77777777" w:rsidR="00CA551F" w:rsidRPr="00BA1DFA" w:rsidRDefault="00CA551F" w:rsidP="00CA551F">
      <w:pPr>
        <w:jc w:val="both"/>
      </w:pPr>
      <w:r w:rsidRPr="00BA1DFA">
        <w:lastRenderedPageBreak/>
        <w:t xml:space="preserve">Disseminating occurs when authorized holders provide access, transmit or transfer CUI to other authorized holders through any means, whether internal or external to an agency. </w:t>
      </w:r>
    </w:p>
    <w:p w14:paraId="60D8827D" w14:textId="77777777" w:rsidR="00CA551F" w:rsidRPr="00BA1DFA" w:rsidRDefault="00CA551F" w:rsidP="00CA551F">
      <w:pPr>
        <w:jc w:val="both"/>
      </w:pPr>
    </w:p>
    <w:p w14:paraId="6D12CF06" w14:textId="77777777" w:rsidR="00CA551F" w:rsidRPr="00BA1DFA" w:rsidRDefault="00CA551F" w:rsidP="00CA551F">
      <w:pPr>
        <w:jc w:val="both"/>
      </w:pPr>
      <w:r w:rsidRPr="00BA1DFA">
        <w:rPr>
          <w:b/>
          <w:bCs/>
          <w:u w:val="single"/>
        </w:rPr>
        <w:t>Document</w:t>
      </w:r>
      <w:r w:rsidRPr="00BA1DFA">
        <w:rPr>
          <w:rStyle w:val="FootnoteReference"/>
        </w:rPr>
        <w:footnoteReference w:id="7"/>
      </w:r>
    </w:p>
    <w:p w14:paraId="059CFC50" w14:textId="77777777" w:rsidR="00CA551F" w:rsidRPr="00BA1DFA" w:rsidRDefault="00CA551F" w:rsidP="00CA551F">
      <w:pPr>
        <w:jc w:val="both"/>
      </w:pPr>
      <w:r w:rsidRPr="00BA1DFA">
        <w:t xml:space="preserve">Document means any tangible thing which constitutes or contains information and means the original and any copies (whether different from the originals because of notes made on such copies or otherwise) of all writings of every kind and description over which an agency has authority, whether inscribed by hand or by mechanical, facsimile, electronic, magnetic, microfilm, photographic or other means, as well as phonic or visual reproductions or oral statements, conversations or events and including, but not limited to: Correspondence, email, notes, reports, papers, files, manuals, books, pamphlets, periodicals, letters, memoranda, notations, messages, telegrams, cables, facsimiles, records, studies, working papers, accounting papers, contracts, licenses, certificates, grants, agreements, computer disks, computer tapes, telephone logs, computer mail, computer printouts, worksheets, sent or received communications of any kind, teletype messages, agreements, diary entries, calendars and journals, printouts, drafts, tables, compilations, tabulations, recommendations, accounts, work papers, summaries, address books, other records and recordings or transcriptions of conferences, meetings, visits, interviews, discussions or telephone conversations, charts, graphs, indexes, tapes, minutes, contracts, leases, invoices, records of purchase or sale correspondence, electronic or other transcription of taping of personal conversations or conferences and any written, printed, typed, punched, taped, filmed or graphic matter however produced or reproduced. Document also includes the file, folder, exhibits and containers, the labels on them and any metadata, associated with each original or copy. Document also includes voice records, film, tapes, video tapes, email, personal computer files, electronic matter and other data compilations from which information can be obtained, including materials used in data processing. </w:t>
      </w:r>
    </w:p>
    <w:p w14:paraId="6817750E" w14:textId="77777777" w:rsidR="00CA551F" w:rsidRDefault="00CA551F" w:rsidP="00CA551F">
      <w:pPr>
        <w:jc w:val="both"/>
        <w:rPr>
          <w:b/>
          <w:bCs/>
          <w:u w:val="single"/>
        </w:rPr>
      </w:pPr>
    </w:p>
    <w:p w14:paraId="207625E2" w14:textId="678157F0" w:rsidR="00CA551F" w:rsidRPr="00BA1DFA" w:rsidRDefault="00CA551F" w:rsidP="00CA551F">
      <w:pPr>
        <w:jc w:val="both"/>
        <w:rPr>
          <w:b/>
          <w:bCs/>
          <w:u w:val="single"/>
        </w:rPr>
      </w:pPr>
      <w:r w:rsidRPr="00BA1DFA">
        <w:rPr>
          <w:b/>
          <w:bCs/>
          <w:u w:val="single"/>
        </w:rPr>
        <w:t>Due Diligence</w:t>
      </w:r>
      <w:r w:rsidRPr="00BA1DFA">
        <w:rPr>
          <w:rStyle w:val="FootnoteReference"/>
          <w:b/>
          <w:bCs/>
          <w:u w:val="single"/>
        </w:rPr>
        <w:footnoteReference w:id="8"/>
      </w:r>
    </w:p>
    <w:p w14:paraId="6F981A8D" w14:textId="77777777" w:rsidR="00CA551F" w:rsidRPr="00BA1DFA" w:rsidRDefault="00CA551F" w:rsidP="00CA551F">
      <w:pPr>
        <w:jc w:val="both"/>
      </w:pPr>
      <w:r w:rsidRPr="00BA1DFA">
        <w:t xml:space="preserve">Due diligence the care that a reasonable person exercises to avoid harm to other persons or their property. This is a subjective </w:t>
      </w:r>
      <w:r w:rsidRPr="00BA1DFA">
        <w:rPr>
          <w:u w:val="single"/>
        </w:rPr>
        <w:t>benchmark to determine if an organization’s actions were sufficient enough to avoid harm</w:t>
      </w:r>
      <w:r w:rsidRPr="00BA1DFA">
        <w:t>. Specific to the CMMC, evidence of due diligence includes, but is not limited to:</w:t>
      </w:r>
    </w:p>
    <w:p w14:paraId="393F900E" w14:textId="77777777" w:rsidR="00CA551F" w:rsidRPr="00BA1DFA" w:rsidRDefault="00CA551F" w:rsidP="00CA551F">
      <w:pPr>
        <w:pStyle w:val="ListParagraph"/>
        <w:numPr>
          <w:ilvl w:val="0"/>
          <w:numId w:val="12"/>
        </w:numPr>
      </w:pPr>
      <w:r w:rsidRPr="00BA1DFA">
        <w:t>Documented policies, standards, and procedures;</w:t>
      </w:r>
    </w:p>
    <w:p w14:paraId="5686343D" w14:textId="77777777" w:rsidR="00CA551F" w:rsidRPr="00BA1DFA" w:rsidRDefault="00CA551F" w:rsidP="00CA551F">
      <w:pPr>
        <w:pStyle w:val="ListParagraph"/>
        <w:numPr>
          <w:ilvl w:val="0"/>
          <w:numId w:val="12"/>
        </w:numPr>
      </w:pPr>
      <w:r w:rsidRPr="00BA1DFA">
        <w:t>Developing a security-focused, multi-year business plan (e.g., roadmap) and resourcing it to achieve its goals;</w:t>
      </w:r>
    </w:p>
    <w:p w14:paraId="758EE91D" w14:textId="77777777" w:rsidR="00CA551F" w:rsidRPr="00BA1DFA" w:rsidRDefault="00CA551F" w:rsidP="00CA551F">
      <w:pPr>
        <w:pStyle w:val="ListParagraph"/>
        <w:numPr>
          <w:ilvl w:val="0"/>
          <w:numId w:val="12"/>
        </w:numPr>
      </w:pPr>
      <w:r w:rsidRPr="00BA1DFA">
        <w:t>Verifying the scope of a vulnerability assessment or penetration test to ensure it is correct;</w:t>
      </w:r>
    </w:p>
    <w:p w14:paraId="0691FF64" w14:textId="77777777" w:rsidR="00CA551F" w:rsidRPr="00BA1DFA" w:rsidRDefault="00CA551F" w:rsidP="00CA551F">
      <w:pPr>
        <w:pStyle w:val="ListParagraph"/>
        <w:numPr>
          <w:ilvl w:val="0"/>
          <w:numId w:val="12"/>
        </w:numPr>
      </w:pPr>
      <w:r w:rsidRPr="00BA1DFA">
        <w:t>Risk assessment of a potential vendor or other third-party; and</w:t>
      </w:r>
    </w:p>
    <w:p w14:paraId="29FF4A90" w14:textId="77777777" w:rsidR="00CA551F" w:rsidRPr="00BA1DFA" w:rsidRDefault="00CA551F" w:rsidP="00CA551F">
      <w:pPr>
        <w:pStyle w:val="ListParagraph"/>
        <w:numPr>
          <w:ilvl w:val="0"/>
          <w:numId w:val="12"/>
        </w:numPr>
      </w:pPr>
      <w:r w:rsidRPr="00BA1DFA">
        <w:t>Criminal background checks as a pre-requisite step in hiring decisions.</w:t>
      </w:r>
    </w:p>
    <w:p w14:paraId="41DC48BC" w14:textId="77777777" w:rsidR="00CA551F" w:rsidRPr="00BA1DFA" w:rsidRDefault="00CA551F" w:rsidP="00CA551F">
      <w:pPr>
        <w:jc w:val="both"/>
      </w:pPr>
    </w:p>
    <w:p w14:paraId="3ADF26A5" w14:textId="77777777" w:rsidR="00CA551F" w:rsidRPr="00BA1DFA" w:rsidRDefault="00CA551F" w:rsidP="00CA551F">
      <w:pPr>
        <w:jc w:val="both"/>
        <w:rPr>
          <w:b/>
          <w:bCs/>
          <w:u w:val="single"/>
        </w:rPr>
      </w:pPr>
      <w:r w:rsidRPr="00BA1DFA">
        <w:rPr>
          <w:b/>
          <w:bCs/>
          <w:u w:val="single"/>
        </w:rPr>
        <w:t>Due Care</w:t>
      </w:r>
      <w:r w:rsidRPr="00BA1DFA">
        <w:rPr>
          <w:rStyle w:val="FootnoteReference"/>
          <w:b/>
          <w:bCs/>
          <w:u w:val="single"/>
        </w:rPr>
        <w:footnoteReference w:id="9"/>
      </w:r>
    </w:p>
    <w:p w14:paraId="1DDA5352" w14:textId="77777777" w:rsidR="00CA551F" w:rsidRPr="00BA1DFA" w:rsidRDefault="00CA551F" w:rsidP="00CA551F">
      <w:pPr>
        <w:jc w:val="both"/>
      </w:pPr>
      <w:r w:rsidRPr="00BA1DFA">
        <w:t xml:space="preserve">Due care is the care that an ordinarily reasonable and prudent person would use under the same or similar circumstances. This is a subjective </w:t>
      </w:r>
      <w:r w:rsidRPr="00BA1DFA">
        <w:rPr>
          <w:u w:val="single"/>
        </w:rPr>
        <w:t>benchmark to determine whether an organization was negligent in its duty to perform its applicable statuary, regulatory and/or contractual obligations</w:t>
      </w:r>
      <w:r w:rsidRPr="00BA1DFA">
        <w:t>. Specific to the CMMC, evidence of due care includes, but is not limited to:</w:t>
      </w:r>
    </w:p>
    <w:p w14:paraId="5BBB4049" w14:textId="77777777" w:rsidR="00CA551F" w:rsidRPr="00BA1DFA" w:rsidRDefault="00CA551F" w:rsidP="00CA551F">
      <w:pPr>
        <w:pStyle w:val="ListParagraph"/>
        <w:numPr>
          <w:ilvl w:val="0"/>
          <w:numId w:val="12"/>
        </w:numPr>
      </w:pPr>
      <w:r w:rsidRPr="00BA1DFA">
        <w:t xml:space="preserve">Identifying and assigning controls to address applicable statutory, regulatory, and contractual obligations; </w:t>
      </w:r>
    </w:p>
    <w:p w14:paraId="399E2602" w14:textId="77777777" w:rsidR="00CA551F" w:rsidRPr="00BA1DFA" w:rsidRDefault="00CA551F" w:rsidP="00CA551F">
      <w:pPr>
        <w:pStyle w:val="ListParagraph"/>
        <w:numPr>
          <w:ilvl w:val="0"/>
          <w:numId w:val="12"/>
        </w:numPr>
      </w:pPr>
      <w:r w:rsidRPr="00BA1DFA">
        <w:t>Conducting ongoing maintenance (e.g., patching operations);</w:t>
      </w:r>
    </w:p>
    <w:p w14:paraId="0324ED60" w14:textId="77777777" w:rsidR="00CA551F" w:rsidRPr="00BA1DFA" w:rsidRDefault="00CA551F" w:rsidP="00CA551F">
      <w:pPr>
        <w:pStyle w:val="ListParagraph"/>
        <w:numPr>
          <w:ilvl w:val="0"/>
          <w:numId w:val="12"/>
        </w:numPr>
      </w:pPr>
      <w:r w:rsidRPr="00BA1DFA">
        <w:t>Maintaining situational awareness (e.g., log reviews);</w:t>
      </w:r>
    </w:p>
    <w:p w14:paraId="3AB33CC3" w14:textId="77777777" w:rsidR="00CA551F" w:rsidRPr="00BA1DFA" w:rsidRDefault="00CA551F" w:rsidP="00CA551F">
      <w:pPr>
        <w:pStyle w:val="ListParagraph"/>
        <w:numPr>
          <w:ilvl w:val="0"/>
          <w:numId w:val="12"/>
        </w:numPr>
      </w:pPr>
      <w:r w:rsidRPr="00BA1DFA">
        <w:t>Performing periodic risk assessments;</w:t>
      </w:r>
    </w:p>
    <w:p w14:paraId="092EEA39" w14:textId="77777777" w:rsidR="00CA551F" w:rsidRPr="00BA1DFA" w:rsidRDefault="00CA551F" w:rsidP="00CA551F">
      <w:pPr>
        <w:pStyle w:val="ListParagraph"/>
        <w:numPr>
          <w:ilvl w:val="0"/>
          <w:numId w:val="12"/>
        </w:numPr>
      </w:pPr>
      <w:r w:rsidRPr="00BA1DFA">
        <w:t>Periodically reviewing permissions and ensuring only users with legitimate business needs have access;</w:t>
      </w:r>
    </w:p>
    <w:p w14:paraId="67DC4DF8" w14:textId="77777777" w:rsidR="00CA551F" w:rsidRPr="00BA1DFA" w:rsidRDefault="00CA551F" w:rsidP="00CA551F">
      <w:pPr>
        <w:pStyle w:val="ListParagraph"/>
        <w:numPr>
          <w:ilvl w:val="0"/>
          <w:numId w:val="12"/>
        </w:numPr>
      </w:pPr>
      <w:r w:rsidRPr="00BA1DFA">
        <w:t>Performing security awareness campaigns; and</w:t>
      </w:r>
    </w:p>
    <w:p w14:paraId="09A804F4" w14:textId="77777777" w:rsidR="00CA551F" w:rsidRPr="00BA1DFA" w:rsidRDefault="00CA551F" w:rsidP="00CA551F">
      <w:pPr>
        <w:pStyle w:val="ListParagraph"/>
        <w:numPr>
          <w:ilvl w:val="0"/>
          <w:numId w:val="12"/>
        </w:numPr>
      </w:pPr>
      <w:r w:rsidRPr="00BA1DFA">
        <w:t>Conducting incident response tests to validate response plans are viable.</w:t>
      </w:r>
    </w:p>
    <w:p w14:paraId="689BBE61" w14:textId="77777777" w:rsidR="00133286" w:rsidRPr="00133286" w:rsidRDefault="00133286" w:rsidP="00133286">
      <w:pPr>
        <w:jc w:val="both"/>
        <w:rPr>
          <w:b/>
          <w:bCs/>
          <w:u w:val="single"/>
        </w:rPr>
      </w:pPr>
      <w:r w:rsidRPr="00133286">
        <w:rPr>
          <w:b/>
          <w:bCs/>
          <w:u w:val="single"/>
        </w:rPr>
        <w:t>Examine</w:t>
      </w:r>
    </w:p>
    <w:p w14:paraId="1BD67B07" w14:textId="0DFAC672" w:rsidR="00133286" w:rsidRPr="00133286" w:rsidRDefault="00133286" w:rsidP="00133286">
      <w:pPr>
        <w:jc w:val="both"/>
      </w:pPr>
      <w:r w:rsidRPr="00133286">
        <w:t xml:space="preserve">The process of checking, inspecting, reviewing, observing, studying, or analyzing one or more assessment objects or artifacts to facilitate understanding, achieve clarification, or obtain additional evidence. The results are used to support the determination of security safeguard existence, functionality, correctness, completeness, and potential for improvement over time. For an artifact to be accepted as evidence in an assessment, it must demonstrate the extent of implementing, performing, or supporting the organizational or project processes that </w:t>
      </w:r>
      <w:r w:rsidRPr="00133286">
        <w:lastRenderedPageBreak/>
        <w:t>can be mapped to one or more CMMC practices and those artifacts must be produced by people who implement or perform the processes.</w:t>
      </w:r>
    </w:p>
    <w:p w14:paraId="69BAD6F4" w14:textId="77777777" w:rsidR="00133286" w:rsidRDefault="00133286" w:rsidP="00133286">
      <w:pPr>
        <w:jc w:val="both"/>
        <w:rPr>
          <w:u w:val="single"/>
        </w:rPr>
      </w:pPr>
    </w:p>
    <w:p w14:paraId="6935D9D3" w14:textId="39E38D91" w:rsidR="00CA551F" w:rsidRPr="00133286" w:rsidRDefault="00CA551F" w:rsidP="00133286">
      <w:pPr>
        <w:jc w:val="both"/>
        <w:rPr>
          <w:b/>
          <w:bCs/>
          <w:u w:val="single"/>
        </w:rPr>
      </w:pPr>
      <w:r w:rsidRPr="00133286">
        <w:rPr>
          <w:b/>
          <w:bCs/>
          <w:u w:val="single"/>
        </w:rPr>
        <w:t>Federal Contract Information (FCI)</w:t>
      </w:r>
      <w:r w:rsidRPr="00133286">
        <w:rPr>
          <w:rStyle w:val="FootnoteReference"/>
          <w:b/>
          <w:bCs/>
          <w:u w:val="single"/>
        </w:rPr>
        <w:footnoteReference w:id="10"/>
      </w:r>
    </w:p>
    <w:p w14:paraId="51F269F7" w14:textId="77777777" w:rsidR="00CA551F" w:rsidRPr="00BA1DFA" w:rsidRDefault="00CA551F" w:rsidP="00133286">
      <w:pPr>
        <w:jc w:val="both"/>
      </w:pPr>
      <w:r w:rsidRPr="00133286">
        <w:t xml:space="preserve">FCI means information, not intended </w:t>
      </w:r>
      <w:r w:rsidRPr="00BA1DFA">
        <w:t>for public release, that is provided by or generated for the U.S. Government under a contract to develop or deliver a product or service to the U.S. Government, but not including information provided by the U.S. Government to the public (such as on public Web sites) or simple transactional information, such as necessary to process payments.</w:t>
      </w:r>
    </w:p>
    <w:p w14:paraId="5BD7FB4D" w14:textId="77777777" w:rsidR="00CA551F" w:rsidRPr="00BA1DFA" w:rsidRDefault="00CA551F" w:rsidP="00CA551F">
      <w:pPr>
        <w:jc w:val="both"/>
      </w:pPr>
    </w:p>
    <w:p w14:paraId="07D09942" w14:textId="77777777" w:rsidR="00CA551F" w:rsidRPr="00BA1DFA" w:rsidRDefault="00CA551F" w:rsidP="00CA551F">
      <w:pPr>
        <w:jc w:val="both"/>
      </w:pPr>
      <w:r w:rsidRPr="00BA1DFA">
        <w:rPr>
          <w:b/>
          <w:bCs/>
          <w:u w:val="single"/>
        </w:rPr>
        <w:t>Foreign Entity</w:t>
      </w:r>
      <w:r w:rsidRPr="00BA1DFA">
        <w:rPr>
          <w:rStyle w:val="FootnoteReference"/>
        </w:rPr>
        <w:footnoteReference w:id="11"/>
      </w:r>
    </w:p>
    <w:p w14:paraId="68943C1C" w14:textId="77777777" w:rsidR="00CA551F" w:rsidRPr="00BA1DFA" w:rsidRDefault="00CA551F" w:rsidP="00CA551F">
      <w:pPr>
        <w:jc w:val="both"/>
      </w:pPr>
      <w:r w:rsidRPr="00BA1DFA">
        <w:t xml:space="preserve">Foreign entity is a foreign government, an international organization of governments or any element thereof, an international or foreign public or judicial body or an international or foreign private or non-governmental organization. </w:t>
      </w:r>
    </w:p>
    <w:p w14:paraId="19D2F4C9" w14:textId="77777777" w:rsidR="00CA551F" w:rsidRPr="00BA1DFA" w:rsidRDefault="00CA551F" w:rsidP="00CA551F">
      <w:pPr>
        <w:jc w:val="both"/>
      </w:pPr>
    </w:p>
    <w:p w14:paraId="4D058B1A" w14:textId="77777777" w:rsidR="00CA551F" w:rsidRPr="00BA1DFA" w:rsidRDefault="00CA551F" w:rsidP="00CA551F">
      <w:pPr>
        <w:jc w:val="both"/>
      </w:pPr>
      <w:r w:rsidRPr="00BA1DFA">
        <w:rPr>
          <w:b/>
          <w:bCs/>
          <w:u w:val="single"/>
        </w:rPr>
        <w:t>Handling</w:t>
      </w:r>
      <w:r w:rsidRPr="00BA1DFA">
        <w:rPr>
          <w:rStyle w:val="FootnoteReference"/>
        </w:rPr>
        <w:footnoteReference w:id="12"/>
      </w:r>
    </w:p>
    <w:p w14:paraId="68B6343E" w14:textId="77777777" w:rsidR="00CA551F" w:rsidRPr="00BA1DFA" w:rsidRDefault="00CA551F" w:rsidP="00CA551F">
      <w:pPr>
        <w:jc w:val="both"/>
      </w:pPr>
      <w:r w:rsidRPr="00BA1DFA">
        <w:t>Handling is any use of CUI, including but not limited to marking, safeguarding, transporting, disseminating, re-using and disposing of the information.</w:t>
      </w:r>
    </w:p>
    <w:p w14:paraId="30FF1986" w14:textId="77777777" w:rsidR="00CA551F" w:rsidRPr="00BA1DFA" w:rsidRDefault="00CA551F" w:rsidP="00CA551F">
      <w:pPr>
        <w:jc w:val="both"/>
      </w:pPr>
    </w:p>
    <w:p w14:paraId="5644F25B" w14:textId="77777777" w:rsidR="00133286" w:rsidRDefault="00133286" w:rsidP="00133286">
      <w:pPr>
        <w:jc w:val="both"/>
        <w:rPr>
          <w:b/>
          <w:bCs/>
          <w:u w:val="single"/>
        </w:rPr>
      </w:pPr>
      <w:r>
        <w:rPr>
          <w:b/>
          <w:bCs/>
          <w:u w:val="single"/>
        </w:rPr>
        <w:t>Interviews</w:t>
      </w:r>
    </w:p>
    <w:p w14:paraId="2E12663A" w14:textId="77777777" w:rsidR="00133286" w:rsidRPr="00C12369" w:rsidRDefault="00133286" w:rsidP="00133286">
      <w:pPr>
        <w:jc w:val="both"/>
        <w:rPr>
          <w:b/>
          <w:bCs/>
          <w:u w:val="single"/>
        </w:rPr>
      </w:pPr>
      <w:r>
        <w:t xml:space="preserve">The </w:t>
      </w:r>
      <w:r w:rsidRPr="00133286">
        <w:t>process of conducting discussions with individuals or groups of individuals in an organization to facilitate understanding, achieve clarification, or lead to the location of evidence. The results are used to support the determination of security safeguard existence, functionality, correctness, completeness, and potential for improvement over time.  For an interview statement to be accepted as evidence in an assessment, it must demonstrate the extent of implementing, performing, or supporting the host, supporting function or enclave processes that can be mapped to one or more CMMC model practices; interview affirmations must be provided by people who implement, perform, or support processes.</w:t>
      </w:r>
      <w:r w:rsidRPr="00C12369">
        <w:t>.</w:t>
      </w:r>
    </w:p>
    <w:p w14:paraId="12E87865" w14:textId="77777777" w:rsidR="00133286" w:rsidRDefault="00133286" w:rsidP="00133286">
      <w:pPr>
        <w:jc w:val="both"/>
        <w:rPr>
          <w:b/>
          <w:bCs/>
          <w:u w:val="single"/>
        </w:rPr>
      </w:pPr>
    </w:p>
    <w:p w14:paraId="4582EBD7" w14:textId="77777777" w:rsidR="00CA551F" w:rsidRPr="00BA1DFA" w:rsidRDefault="00CA551F" w:rsidP="00CA551F">
      <w:pPr>
        <w:jc w:val="both"/>
      </w:pPr>
      <w:r w:rsidRPr="00BA1DFA">
        <w:rPr>
          <w:b/>
          <w:bCs/>
          <w:u w:val="single"/>
        </w:rPr>
        <w:t>Mechanism(s)</w:t>
      </w:r>
    </w:p>
    <w:p w14:paraId="4A9E7FDB" w14:textId="77777777" w:rsidR="00CA551F" w:rsidRPr="00BA1DFA" w:rsidRDefault="00CA551F" w:rsidP="00CA551F">
      <w:pPr>
        <w:jc w:val="both"/>
      </w:pPr>
      <w:r w:rsidRPr="00BA1DFA">
        <w:t>A mechanism is flexible term to describe an established process, which can involve people, processes and/or technology:</w:t>
      </w:r>
    </w:p>
    <w:p w14:paraId="3D9BCBDA" w14:textId="77777777" w:rsidR="00CA551F" w:rsidRPr="00BA1DFA" w:rsidRDefault="00CA551F" w:rsidP="00CA551F">
      <w:pPr>
        <w:pStyle w:val="ListParagraph"/>
        <w:numPr>
          <w:ilvl w:val="0"/>
          <w:numId w:val="13"/>
        </w:numPr>
      </w:pPr>
      <w:r w:rsidRPr="00BA1DFA">
        <w:t>A technology-specific solution (e.g., antimalware, firewall, FIM, IPS, MFA, etc.);</w:t>
      </w:r>
    </w:p>
    <w:p w14:paraId="1CE83520" w14:textId="77777777" w:rsidR="00CA551F" w:rsidRPr="00BA1DFA" w:rsidRDefault="00CA551F" w:rsidP="00CA551F">
      <w:pPr>
        <w:pStyle w:val="ListParagraph"/>
        <w:numPr>
          <w:ilvl w:val="0"/>
          <w:numId w:val="13"/>
        </w:numPr>
      </w:pPr>
      <w:r w:rsidRPr="00BA1DFA">
        <w:t>A manual procedure that an individual performs; or</w:t>
      </w:r>
    </w:p>
    <w:p w14:paraId="134AD8AE" w14:textId="77777777" w:rsidR="00CA551F" w:rsidRPr="00BA1DFA" w:rsidRDefault="00CA551F" w:rsidP="00CA551F">
      <w:pPr>
        <w:pStyle w:val="ListParagraph"/>
        <w:numPr>
          <w:ilvl w:val="0"/>
          <w:numId w:val="13"/>
        </w:numPr>
      </w:pPr>
      <w:r w:rsidRPr="00BA1DFA">
        <w:t>An administrative solution (e.g., acceptable use policy, human reviews, Non-Disclosure Agreements, etc.).</w:t>
      </w:r>
    </w:p>
    <w:p w14:paraId="39674CB3" w14:textId="77777777" w:rsidR="00CA551F" w:rsidRPr="00BA1DFA" w:rsidRDefault="00CA551F" w:rsidP="00CA551F"/>
    <w:p w14:paraId="4AF63F6D" w14:textId="77777777" w:rsidR="00CA551F" w:rsidRPr="00BA1DFA" w:rsidRDefault="00CA551F" w:rsidP="00CA551F">
      <w:r w:rsidRPr="00BA1DFA">
        <w:t>By using the term “mechanisms exist to…” in assessment criteria for CMMC practices, it provides flexibility for the OSC to define what is most appropriate for its unique business practices. For example, more mature organizations tend to automate their security solutions and prefer technology-specific solutions, where less mature organizations tend to rely on manual procedures or administrative solutions.</w:t>
      </w:r>
    </w:p>
    <w:p w14:paraId="63EC0E9D" w14:textId="77777777" w:rsidR="00CA551F" w:rsidRPr="00BA1DFA" w:rsidRDefault="00CA551F" w:rsidP="00CA551F">
      <w:pPr>
        <w:jc w:val="both"/>
      </w:pPr>
    </w:p>
    <w:p w14:paraId="0D549E64" w14:textId="77777777" w:rsidR="00CA551F" w:rsidRPr="00BA1DFA" w:rsidRDefault="00CA551F" w:rsidP="00CA551F">
      <w:pPr>
        <w:jc w:val="both"/>
      </w:pPr>
      <w:r w:rsidRPr="00BA1DFA">
        <w:rPr>
          <w:b/>
          <w:bCs/>
          <w:u w:val="single"/>
        </w:rPr>
        <w:t>Misuse of CUI</w:t>
      </w:r>
      <w:r w:rsidRPr="00BA1DFA">
        <w:rPr>
          <w:rStyle w:val="FootnoteReference"/>
        </w:rPr>
        <w:footnoteReference w:id="13"/>
      </w:r>
    </w:p>
    <w:p w14:paraId="024D1D9A" w14:textId="77777777" w:rsidR="00CA551F" w:rsidRPr="00BA1DFA" w:rsidRDefault="00CA551F" w:rsidP="00CA551F">
      <w:pPr>
        <w:jc w:val="both"/>
      </w:pPr>
      <w:r w:rsidRPr="00BA1DFA">
        <w:t xml:space="preserve">Misuse of CUI occurs when someone uses CUI in a manner not in accordance with the policy contained in the Order, this part, the CUI Registry, agency CUI policy or the applicable laws, regulations and Governmentwide policies that govern the affected information. This may include intentional violations or unintentional errors in safeguarding or disseminating CUI. This may also include designating or marking information as CUI when it does not qualify as CUI. </w:t>
      </w:r>
    </w:p>
    <w:p w14:paraId="6375440E" w14:textId="77777777" w:rsidR="00CA551F" w:rsidRPr="00BA1DFA" w:rsidRDefault="00CA551F" w:rsidP="00CA551F">
      <w:pPr>
        <w:jc w:val="both"/>
      </w:pPr>
    </w:p>
    <w:p w14:paraId="66C16886" w14:textId="05C1BC36" w:rsidR="005B2DBA" w:rsidRDefault="003A63E5" w:rsidP="005B2DBA">
      <w:pPr>
        <w:jc w:val="both"/>
        <w:rPr>
          <w:b/>
          <w:bCs/>
          <w:u w:val="single"/>
        </w:rPr>
      </w:pPr>
      <w:r w:rsidRPr="00C12369">
        <w:rPr>
          <w:b/>
          <w:bCs/>
          <w:u w:val="single"/>
        </w:rPr>
        <w:t>Observation</w:t>
      </w:r>
    </w:p>
    <w:p w14:paraId="3D508454" w14:textId="39C24E43" w:rsidR="003A63E5" w:rsidRDefault="005B2DBA" w:rsidP="005B2DBA">
      <w:pPr>
        <w:jc w:val="both"/>
      </w:pPr>
      <w:r w:rsidRPr="00C12369">
        <w:t xml:space="preserve">A real-time demonstration or review of a </w:t>
      </w:r>
      <w:r w:rsidR="00133286">
        <w:t xml:space="preserve">test, </w:t>
      </w:r>
      <w:r w:rsidRPr="00C12369">
        <w:t>system, tool, software, hardwar</w:t>
      </w:r>
      <w:r>
        <w:t>e</w:t>
      </w:r>
      <w:r w:rsidRPr="00C12369">
        <w:t>, practice, control or process being performed and witnessed first-hand by the CA and if applicable, Assessment team.</w:t>
      </w:r>
      <w:r>
        <w:t xml:space="preserve"> </w:t>
      </w:r>
    </w:p>
    <w:p w14:paraId="565BAE59" w14:textId="77777777" w:rsidR="005B2DBA" w:rsidRPr="00C12369" w:rsidRDefault="005B2DBA" w:rsidP="00C12369">
      <w:pPr>
        <w:jc w:val="both"/>
        <w:rPr>
          <w:b/>
          <w:bCs/>
          <w:u w:val="single"/>
        </w:rPr>
      </w:pPr>
    </w:p>
    <w:p w14:paraId="49C354E1" w14:textId="04E7268E" w:rsidR="00133286" w:rsidRDefault="00133286" w:rsidP="00CA551F">
      <w:pPr>
        <w:jc w:val="both"/>
        <w:rPr>
          <w:b/>
          <w:bCs/>
          <w:u w:val="single"/>
        </w:rPr>
      </w:pPr>
      <w:r>
        <w:rPr>
          <w:b/>
          <w:bCs/>
          <w:u w:val="single"/>
        </w:rPr>
        <w:lastRenderedPageBreak/>
        <w:t>Test</w:t>
      </w:r>
    </w:p>
    <w:p w14:paraId="32BEDABF" w14:textId="699232AA" w:rsidR="00133286" w:rsidRDefault="00133286" w:rsidP="00CA551F">
      <w:pPr>
        <w:jc w:val="both"/>
      </w:pPr>
      <w:r w:rsidRPr="00133286">
        <w:t>The process of exercising one or more assessment objects under specified conditions to compare actual with expected behavior. The results are used to support the determination of security safeguard existence, functionality, correctness, completeness, and potential for improvement over time and institutionalization.  For a test/demonstration to be accepted as evidence in an assessment, it must pass its requirements and criteria while being observed by the CA and assessment team.  Any failed test results in a failed CMMC practice/control or process.</w:t>
      </w:r>
    </w:p>
    <w:p w14:paraId="28AE8730" w14:textId="77777777" w:rsidR="00133286" w:rsidRPr="00133286" w:rsidRDefault="00133286" w:rsidP="00CA551F">
      <w:pPr>
        <w:jc w:val="both"/>
      </w:pPr>
    </w:p>
    <w:p w14:paraId="24C0C640" w14:textId="11CEE8BD" w:rsidR="00CA551F" w:rsidRPr="00BA1DFA" w:rsidRDefault="00CA551F" w:rsidP="00CA551F">
      <w:pPr>
        <w:jc w:val="both"/>
      </w:pPr>
      <w:r w:rsidRPr="00BA1DFA">
        <w:rPr>
          <w:b/>
          <w:bCs/>
          <w:u w:val="single"/>
        </w:rPr>
        <w:t>Unauthorized Disclosure</w:t>
      </w:r>
      <w:r w:rsidRPr="00BA1DFA">
        <w:rPr>
          <w:rStyle w:val="FootnoteReference"/>
        </w:rPr>
        <w:footnoteReference w:id="14"/>
      </w:r>
    </w:p>
    <w:p w14:paraId="128244B8" w14:textId="77777777" w:rsidR="00CA551F" w:rsidRPr="00BA1DFA" w:rsidRDefault="00CA551F" w:rsidP="00CA551F">
      <w:pPr>
        <w:jc w:val="both"/>
      </w:pPr>
      <w:r w:rsidRPr="00BA1DFA">
        <w:t xml:space="preserve">Unauthorized disclosure occurs when an authorized holder of CUI intentionally or unintentionally discloses CUI without a lawful Government purpose, in violation of restrictions imposed by safeguarding or dissemination controls or contrary to limited dissemination controls. </w:t>
      </w:r>
    </w:p>
    <w:p w14:paraId="2A92F48D" w14:textId="77777777" w:rsidR="00CA551F" w:rsidRPr="00BA1DFA" w:rsidRDefault="00CA551F" w:rsidP="00CA551F">
      <w:pPr>
        <w:rPr>
          <w:b/>
          <w:bCs/>
          <w:u w:val="single"/>
        </w:rPr>
      </w:pPr>
    </w:p>
    <w:p w14:paraId="62BC976B" w14:textId="77777777" w:rsidR="00CA551F" w:rsidRPr="00BA1DFA" w:rsidRDefault="00CA551F" w:rsidP="00CA551F">
      <w:pPr>
        <w:jc w:val="both"/>
      </w:pPr>
      <w:r w:rsidRPr="00BA1DFA">
        <w:rPr>
          <w:b/>
          <w:bCs/>
          <w:u w:val="single"/>
        </w:rPr>
        <w:t>Working Papers (Drafts)</w:t>
      </w:r>
      <w:r w:rsidRPr="00BA1DFA">
        <w:rPr>
          <w:rStyle w:val="FootnoteReference"/>
        </w:rPr>
        <w:footnoteReference w:id="15"/>
      </w:r>
    </w:p>
    <w:p w14:paraId="7809C7AC" w14:textId="77777777" w:rsidR="00CA551F" w:rsidRPr="00BA1DFA" w:rsidRDefault="00CA551F" w:rsidP="00CA551F">
      <w:pPr>
        <w:jc w:val="both"/>
        <w:rPr>
          <w:rFonts w:eastAsia="Calibri" w:cs="Calibri"/>
          <w:b/>
          <w:smallCaps/>
          <w:sz w:val="24"/>
          <w:szCs w:val="20"/>
        </w:rPr>
      </w:pPr>
      <w:r w:rsidRPr="00BA1DFA">
        <w:t xml:space="preserve">Working papers are documents or materials, regardless of form, that an agency or user expects to revise prior to creating a finished product. </w:t>
      </w:r>
    </w:p>
    <w:p w14:paraId="428B1E8C" w14:textId="77777777" w:rsidR="00CA551F" w:rsidRDefault="00CA551F" w:rsidP="00EC0F31">
      <w:pPr>
        <w:jc w:val="both"/>
        <w:rPr>
          <w:rFonts w:ascii="Tahoma" w:hAnsi="Tahoma" w:cs="Tahoma"/>
        </w:rPr>
        <w:sectPr w:rsidR="00CA551F" w:rsidSect="00C12369">
          <w:pgSz w:w="12240" w:h="15840" w:code="1"/>
          <w:pgMar w:top="720" w:right="1440" w:bottom="720" w:left="1800" w:header="360" w:footer="346" w:gutter="0"/>
          <w:cols w:space="720"/>
          <w:titlePg/>
          <w:docGrid w:linePitch="360"/>
        </w:sectPr>
      </w:pPr>
    </w:p>
    <w:p w14:paraId="3CBBC3FC" w14:textId="1BCDD5AD" w:rsidR="00281255" w:rsidRPr="00C12369" w:rsidRDefault="00281255" w:rsidP="006558FC">
      <w:pPr>
        <w:jc w:val="both"/>
        <w:rPr>
          <w:rFonts w:ascii="Tahoma" w:hAnsi="Tahoma" w:cs="Tahoma"/>
        </w:rPr>
      </w:pPr>
    </w:p>
    <w:p w14:paraId="1196005E" w14:textId="6C52AC31" w:rsidR="00CF7FB0" w:rsidRPr="00956FDF" w:rsidRDefault="00CF7FB0" w:rsidP="00CF7FB0">
      <w:pPr>
        <w:pStyle w:val="Heading1"/>
        <w:rPr>
          <w:rFonts w:ascii="Tahoma" w:hAnsi="Tahoma" w:cs="Tahoma"/>
          <w:b w:val="0"/>
        </w:rPr>
      </w:pPr>
      <w:bookmarkStart w:id="210" w:name="_Toc49697650"/>
      <w:r w:rsidRPr="00956FDF">
        <w:rPr>
          <w:rFonts w:ascii="Tahoma" w:hAnsi="Tahoma" w:cs="Tahoma"/>
          <w:b w:val="0"/>
        </w:rPr>
        <w:t xml:space="preserve">Appendix </w:t>
      </w:r>
      <w:r>
        <w:rPr>
          <w:rFonts w:ascii="Tahoma" w:hAnsi="Tahoma" w:cs="Tahoma"/>
          <w:b w:val="0"/>
        </w:rPr>
        <w:t>C</w:t>
      </w:r>
      <w:r w:rsidRPr="00956FDF">
        <w:rPr>
          <w:rFonts w:ascii="Tahoma" w:hAnsi="Tahoma" w:cs="Tahoma"/>
          <w:b w:val="0"/>
        </w:rPr>
        <w:t xml:space="preserve"> – </w:t>
      </w:r>
      <w:r>
        <w:rPr>
          <w:rFonts w:ascii="Tahoma" w:hAnsi="Tahoma" w:cs="Tahoma"/>
          <w:b w:val="0"/>
        </w:rPr>
        <w:t>Authors and contributors</w:t>
      </w:r>
      <w:bookmarkEnd w:id="210"/>
    </w:p>
    <w:p w14:paraId="4298C953" w14:textId="77777777" w:rsidR="00CF7FB0" w:rsidRPr="00956FDF" w:rsidRDefault="00CF7FB0" w:rsidP="00CF7FB0">
      <w:pPr>
        <w:tabs>
          <w:tab w:val="left" w:pos="360"/>
          <w:tab w:val="left" w:pos="720"/>
          <w:tab w:val="left" w:pos="1080"/>
        </w:tabs>
        <w:jc w:val="both"/>
        <w:rPr>
          <w:rFonts w:ascii="Tahoma" w:hAnsi="Tahoma" w:cs="Tahoma"/>
        </w:rPr>
      </w:pPr>
    </w:p>
    <w:p w14:paraId="7A705150" w14:textId="77777777" w:rsidR="00CF7FB0" w:rsidRDefault="00CF7FB0" w:rsidP="00CF7FB0">
      <w:pPr>
        <w:rPr>
          <w:rFonts w:ascii="Tahoma" w:hAnsi="Tahoma" w:cs="Tahoma"/>
        </w:rPr>
      </w:pPr>
    </w:p>
    <w:p w14:paraId="270D6B0F" w14:textId="48D0EE19" w:rsidR="00066399" w:rsidRPr="00C12369" w:rsidRDefault="00066399">
      <w:pPr>
        <w:rPr>
          <w:rFonts w:ascii="Tahoma" w:hAnsi="Tahoma" w:cs="Tahoma"/>
        </w:rPr>
      </w:pPr>
    </w:p>
    <w:p w14:paraId="124B1225" w14:textId="12B99A93" w:rsidR="00066399" w:rsidRPr="00C12369" w:rsidRDefault="00066399">
      <w:pPr>
        <w:rPr>
          <w:rFonts w:ascii="Tahoma" w:hAnsi="Tahoma" w:cs="Tahoma"/>
        </w:rPr>
      </w:pPr>
      <w:r w:rsidRPr="00C12369">
        <w:rPr>
          <w:rFonts w:ascii="Tahoma" w:hAnsi="Tahoma" w:cs="Tahoma"/>
        </w:rPr>
        <w:t>PRINCIPLE AUTHORS:</w:t>
      </w:r>
    </w:p>
    <w:p w14:paraId="756BC2C1" w14:textId="421B5FA6" w:rsidR="00066399" w:rsidRPr="00C12369" w:rsidRDefault="00066399">
      <w:pPr>
        <w:rPr>
          <w:rFonts w:ascii="Tahoma" w:hAnsi="Tahoma" w:cs="Tahoma"/>
        </w:rPr>
      </w:pPr>
    </w:p>
    <w:p w14:paraId="2F312EC2" w14:textId="464DFD6C" w:rsidR="00066399" w:rsidRPr="00C12369" w:rsidRDefault="00066399">
      <w:pPr>
        <w:rPr>
          <w:rFonts w:ascii="Tahoma" w:hAnsi="Tahoma" w:cs="Tahoma"/>
        </w:rPr>
      </w:pPr>
      <w:r w:rsidRPr="00C12369">
        <w:rPr>
          <w:rFonts w:ascii="Tahoma" w:hAnsi="Tahoma" w:cs="Tahoma"/>
        </w:rPr>
        <w:t>Ron Lea</w:t>
      </w:r>
      <w:r w:rsidR="005B7879" w:rsidRPr="00C12369">
        <w:rPr>
          <w:rFonts w:ascii="Tahoma" w:hAnsi="Tahoma" w:cs="Tahoma"/>
        </w:rPr>
        <w:t>r</w:t>
      </w:r>
    </w:p>
    <w:p w14:paraId="10C5EB5E" w14:textId="34C9687E" w:rsidR="00066399" w:rsidRPr="00C12369" w:rsidRDefault="00066399">
      <w:pPr>
        <w:rPr>
          <w:rFonts w:ascii="Tahoma" w:hAnsi="Tahoma" w:cs="Tahoma"/>
        </w:rPr>
      </w:pPr>
      <w:r w:rsidRPr="00C12369">
        <w:rPr>
          <w:rFonts w:ascii="Tahoma" w:hAnsi="Tahoma" w:cs="Tahoma"/>
        </w:rPr>
        <w:t>Jeff Dalton</w:t>
      </w:r>
    </w:p>
    <w:p w14:paraId="6B0E624C" w14:textId="33B6AED7" w:rsidR="00066399" w:rsidRPr="00C12369" w:rsidRDefault="00066399">
      <w:pPr>
        <w:rPr>
          <w:rFonts w:ascii="Tahoma" w:hAnsi="Tahoma" w:cs="Tahoma"/>
        </w:rPr>
      </w:pPr>
    </w:p>
    <w:p w14:paraId="025E3AFC" w14:textId="7650758D" w:rsidR="00066399" w:rsidRPr="00C12369" w:rsidRDefault="00066399">
      <w:pPr>
        <w:rPr>
          <w:rFonts w:ascii="Tahoma" w:hAnsi="Tahoma" w:cs="Tahoma"/>
        </w:rPr>
      </w:pPr>
      <w:r w:rsidRPr="00C12369">
        <w:rPr>
          <w:rFonts w:ascii="Tahoma" w:hAnsi="Tahoma" w:cs="Tahoma"/>
        </w:rPr>
        <w:t>CONTRIBUTORS</w:t>
      </w:r>
    </w:p>
    <w:p w14:paraId="22B0444C" w14:textId="5F38CE15" w:rsidR="00066399" w:rsidRPr="00C12369" w:rsidRDefault="00066399">
      <w:pPr>
        <w:rPr>
          <w:rFonts w:ascii="Tahoma" w:hAnsi="Tahoma" w:cs="Tahoma"/>
        </w:rPr>
      </w:pPr>
    </w:p>
    <w:p w14:paraId="1EF0162C" w14:textId="295E8B64" w:rsidR="00066399" w:rsidRPr="00C12369" w:rsidRDefault="00066399">
      <w:pPr>
        <w:rPr>
          <w:rFonts w:ascii="Tahoma" w:hAnsi="Tahoma" w:cs="Tahoma"/>
        </w:rPr>
      </w:pPr>
      <w:r w:rsidRPr="00C12369">
        <w:rPr>
          <w:rFonts w:ascii="Tahoma" w:hAnsi="Tahoma" w:cs="Tahoma"/>
        </w:rPr>
        <w:t xml:space="preserve">Kevin </w:t>
      </w:r>
      <w:proofErr w:type="spellStart"/>
      <w:r w:rsidRPr="00C12369">
        <w:rPr>
          <w:rFonts w:ascii="Tahoma" w:hAnsi="Tahoma" w:cs="Tahoma"/>
        </w:rPr>
        <w:t>Scha</w:t>
      </w:r>
      <w:r w:rsidR="00563246">
        <w:rPr>
          <w:rFonts w:ascii="Tahoma" w:hAnsi="Tahoma" w:cs="Tahoma"/>
        </w:rPr>
        <w:t>a</w:t>
      </w:r>
      <w:r w:rsidRPr="00C12369">
        <w:rPr>
          <w:rFonts w:ascii="Tahoma" w:hAnsi="Tahoma" w:cs="Tahoma"/>
        </w:rPr>
        <w:t>ff</w:t>
      </w:r>
      <w:proofErr w:type="spellEnd"/>
    </w:p>
    <w:p w14:paraId="2146D77E" w14:textId="388A6306" w:rsidR="00066399" w:rsidRPr="00C12369" w:rsidRDefault="00066399">
      <w:pPr>
        <w:rPr>
          <w:rFonts w:ascii="Tahoma" w:hAnsi="Tahoma" w:cs="Tahoma"/>
        </w:rPr>
      </w:pPr>
      <w:r w:rsidRPr="00C12369">
        <w:rPr>
          <w:rFonts w:ascii="Tahoma" w:hAnsi="Tahoma" w:cs="Tahoma"/>
        </w:rPr>
        <w:t>Mike Pitcher</w:t>
      </w:r>
    </w:p>
    <w:p w14:paraId="50B81C45" w14:textId="01760768" w:rsidR="00066399" w:rsidRPr="00C12369" w:rsidRDefault="00066399">
      <w:pPr>
        <w:rPr>
          <w:rFonts w:ascii="Tahoma" w:hAnsi="Tahoma" w:cs="Tahoma"/>
        </w:rPr>
      </w:pPr>
      <w:r w:rsidRPr="00C12369">
        <w:rPr>
          <w:rFonts w:ascii="Tahoma" w:hAnsi="Tahoma" w:cs="Tahoma"/>
        </w:rPr>
        <w:t>Matt Gilbert</w:t>
      </w:r>
    </w:p>
    <w:p w14:paraId="2806CF77" w14:textId="5DF1FE9A" w:rsidR="00066399" w:rsidRPr="00C12369" w:rsidRDefault="00066399">
      <w:pPr>
        <w:rPr>
          <w:rFonts w:ascii="Tahoma" w:hAnsi="Tahoma" w:cs="Tahoma"/>
        </w:rPr>
      </w:pPr>
      <w:r w:rsidRPr="00C12369">
        <w:rPr>
          <w:rFonts w:ascii="Tahoma" w:hAnsi="Tahoma" w:cs="Tahoma"/>
        </w:rPr>
        <w:t>Michael West</w:t>
      </w:r>
    </w:p>
    <w:p w14:paraId="27C13450" w14:textId="73BEA122" w:rsidR="00066399" w:rsidRPr="00C12369" w:rsidRDefault="00066399">
      <w:pPr>
        <w:rPr>
          <w:rFonts w:ascii="Tahoma" w:hAnsi="Tahoma" w:cs="Tahoma"/>
        </w:rPr>
      </w:pPr>
      <w:r w:rsidRPr="00C12369">
        <w:rPr>
          <w:rFonts w:ascii="Tahoma" w:hAnsi="Tahoma" w:cs="Tahoma"/>
        </w:rPr>
        <w:t xml:space="preserve">Pete </w:t>
      </w:r>
      <w:proofErr w:type="spellStart"/>
      <w:r w:rsidRPr="00C12369">
        <w:rPr>
          <w:rFonts w:ascii="Tahoma" w:hAnsi="Tahoma" w:cs="Tahoma"/>
        </w:rPr>
        <w:t>Barletto</w:t>
      </w:r>
      <w:proofErr w:type="spellEnd"/>
    </w:p>
    <w:p w14:paraId="733878C7" w14:textId="2CF538FF" w:rsidR="00066399" w:rsidRPr="00C12369" w:rsidRDefault="00066399">
      <w:pPr>
        <w:rPr>
          <w:rFonts w:ascii="Tahoma" w:hAnsi="Tahoma" w:cs="Tahoma"/>
        </w:rPr>
      </w:pPr>
      <w:r w:rsidRPr="00C12369">
        <w:rPr>
          <w:rFonts w:ascii="Tahoma" w:hAnsi="Tahoma" w:cs="Tahoma"/>
        </w:rPr>
        <w:t xml:space="preserve">Mary </w:t>
      </w:r>
      <w:proofErr w:type="spellStart"/>
      <w:r w:rsidRPr="00C12369">
        <w:rPr>
          <w:rFonts w:ascii="Tahoma" w:hAnsi="Tahoma" w:cs="Tahoma"/>
        </w:rPr>
        <w:t>Segnit</w:t>
      </w:r>
      <w:proofErr w:type="spellEnd"/>
    </w:p>
    <w:p w14:paraId="56984961" w14:textId="77777777" w:rsidR="00066399" w:rsidRPr="00C12369" w:rsidRDefault="00066399">
      <w:pPr>
        <w:rPr>
          <w:rFonts w:ascii="Tahoma" w:hAnsi="Tahoma" w:cs="Tahoma"/>
        </w:rPr>
      </w:pPr>
    </w:p>
    <w:p w14:paraId="4D6CB1E8" w14:textId="77777777" w:rsidR="00066399" w:rsidRPr="00C12369" w:rsidRDefault="00066399">
      <w:pPr>
        <w:rPr>
          <w:rFonts w:ascii="Tahoma" w:hAnsi="Tahoma" w:cs="Tahoma"/>
        </w:rPr>
      </w:pPr>
    </w:p>
    <w:sectPr w:rsidR="00066399" w:rsidRPr="00C12369" w:rsidSect="00C12369">
      <w:pgSz w:w="12240" w:h="15840" w:code="1"/>
      <w:pgMar w:top="720" w:right="1440" w:bottom="720" w:left="1800" w:header="360" w:footer="34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Ron Lear" w:date="2020-07-14T15:42:00Z" w:initials="RL">
    <w:p w14:paraId="3F26A12D" w14:textId="1C90B934" w:rsidR="0087125F" w:rsidRDefault="0087125F">
      <w:pPr>
        <w:pStyle w:val="CommentText"/>
      </w:pPr>
      <w:r>
        <w:rPr>
          <w:rStyle w:val="CommentReference"/>
        </w:rPr>
        <w:annotationRef/>
      </w:r>
      <w:r w:rsidRPr="00771ADD">
        <w:rPr>
          <w:rFonts w:ascii="Tahoma" w:hAnsi="Tahoma" w:cs="Tahoma"/>
          <w:bCs w:val="0"/>
        </w:rPr>
        <w:t>TBD DRAFT AWAITING DOD POLICY</w:t>
      </w:r>
    </w:p>
  </w:comment>
  <w:comment w:id="47" w:author="Ron Lear" w:date="2020-08-25T13:31:00Z" w:initials="RL">
    <w:p w14:paraId="18F9F494" w14:textId="5A733BED" w:rsidR="005900BA" w:rsidRDefault="005900BA">
      <w:pPr>
        <w:pStyle w:val="CommentText"/>
      </w:pPr>
      <w:r>
        <w:rPr>
          <w:rStyle w:val="CommentReference"/>
        </w:rPr>
        <w:annotationRef/>
      </w:r>
      <w:r>
        <w:t xml:space="preserve">Link to </w:t>
      </w:r>
      <w:r w:rsidR="00133286">
        <w:t>file when baselined</w:t>
      </w:r>
    </w:p>
  </w:comment>
  <w:comment w:id="95" w:author="Ron Lear" w:date="2020-08-25T13:31:00Z" w:initials="RL">
    <w:p w14:paraId="5F58756B" w14:textId="1AED947C" w:rsidR="005900BA" w:rsidRDefault="005900BA">
      <w:pPr>
        <w:pStyle w:val="CommentText"/>
      </w:pPr>
      <w:r>
        <w:rPr>
          <w:rStyle w:val="CommentReference"/>
        </w:rPr>
        <w:annotationRef/>
      </w:r>
      <w:r>
        <w:t>Add link to file when baselined</w:t>
      </w:r>
    </w:p>
  </w:comment>
  <w:comment w:id="96" w:author="Ron Lear" w:date="2020-08-25T13:08:00Z" w:initials="RL">
    <w:p w14:paraId="6E2AD7B3" w14:textId="15477D30" w:rsidR="00E06C40" w:rsidRDefault="00E06C40">
      <w:pPr>
        <w:pStyle w:val="CommentText"/>
      </w:pPr>
      <w:r>
        <w:rPr>
          <w:rStyle w:val="CommentReference"/>
        </w:rPr>
        <w:annotationRef/>
      </w:r>
      <w:r>
        <w:t>Jeff working – get title and add link file</w:t>
      </w:r>
    </w:p>
  </w:comment>
  <w:comment w:id="118" w:author="Ron Lear" w:date="2020-08-25T13:24:00Z" w:initials="RL">
    <w:p w14:paraId="180A9D6D" w14:textId="7CD3B230" w:rsidR="00E06C40" w:rsidRDefault="00E06C40">
      <w:pPr>
        <w:pStyle w:val="CommentText"/>
      </w:pPr>
      <w:r>
        <w:rPr>
          <w:rStyle w:val="CommentReference"/>
        </w:rPr>
        <w:annotationRef/>
      </w:r>
      <w:r>
        <w:t>Add link to file when baselined</w:t>
      </w:r>
    </w:p>
  </w:comment>
  <w:comment w:id="119" w:author="Ron Lear" w:date="2020-07-14T16:23:00Z" w:initials="RL">
    <w:p w14:paraId="45242DE9" w14:textId="4AE6EC78" w:rsidR="0087125F" w:rsidRDefault="0087125F" w:rsidP="00F603B3">
      <w:pPr>
        <w:pStyle w:val="CommentText"/>
      </w:pPr>
      <w:r>
        <w:rPr>
          <w:rStyle w:val="CommentReference"/>
        </w:rPr>
        <w:annotationRef/>
      </w:r>
      <w:r w:rsidR="00E06C40">
        <w:t>Jeff working – get title and add link file</w:t>
      </w:r>
    </w:p>
  </w:comment>
  <w:comment w:id="123" w:author="Ron Lear" w:date="2020-06-28T11:30:00Z" w:initials="RL">
    <w:p w14:paraId="6393A9E1" w14:textId="646B4F09" w:rsidR="0087125F" w:rsidRDefault="0087125F">
      <w:pPr>
        <w:pStyle w:val="CommentText"/>
      </w:pPr>
      <w:r>
        <w:rPr>
          <w:rStyle w:val="CommentReference"/>
        </w:rPr>
        <w:annotationRef/>
      </w:r>
      <w:r>
        <w:t>We need the criteria for how the roll-up across host unit, supporting unit and enclave will work, i.e., aggregation rules?</w:t>
      </w:r>
    </w:p>
  </w:comment>
  <w:comment w:id="133" w:author="Ron Lear" w:date="2020-08-25T13:24:00Z" w:initials="RL">
    <w:p w14:paraId="2618726F" w14:textId="77777777" w:rsidR="005900BA" w:rsidRDefault="005900BA" w:rsidP="005900BA">
      <w:pPr>
        <w:pStyle w:val="CommentText"/>
      </w:pPr>
      <w:r>
        <w:rPr>
          <w:rStyle w:val="CommentReference"/>
        </w:rPr>
        <w:annotationRef/>
      </w:r>
      <w:r>
        <w:t>Add link to file when baselined</w:t>
      </w:r>
    </w:p>
  </w:comment>
  <w:comment w:id="134" w:author="Ron Lear" w:date="2020-07-14T16:23:00Z" w:initials="RL">
    <w:p w14:paraId="5E8A08E0" w14:textId="131526AE" w:rsidR="0087125F" w:rsidRDefault="0087125F" w:rsidP="00F603B3">
      <w:pPr>
        <w:pStyle w:val="CommentText"/>
      </w:pPr>
      <w:r>
        <w:rPr>
          <w:rStyle w:val="CommentReference"/>
        </w:rPr>
        <w:annotationRef/>
      </w:r>
      <w:r w:rsidR="005900BA">
        <w:t>Jeff working – get title and add link file</w:t>
      </w:r>
    </w:p>
  </w:comment>
  <w:comment w:id="150" w:author="Ron Lear" w:date="2020-08-25T13:24:00Z" w:initials="RL">
    <w:p w14:paraId="1AC8F2E3" w14:textId="77777777" w:rsidR="005900BA" w:rsidRDefault="005900BA" w:rsidP="005900BA">
      <w:pPr>
        <w:pStyle w:val="CommentText"/>
      </w:pPr>
      <w:r>
        <w:rPr>
          <w:rStyle w:val="CommentReference"/>
        </w:rPr>
        <w:annotationRef/>
      </w:r>
      <w:r>
        <w:t>Add link to file when baselined</w:t>
      </w:r>
    </w:p>
  </w:comment>
  <w:comment w:id="151" w:author="Ron Lear" w:date="2020-08-25T13:24:00Z" w:initials="RL">
    <w:p w14:paraId="088EF888" w14:textId="77777777" w:rsidR="005900BA" w:rsidRDefault="005900BA" w:rsidP="005900BA">
      <w:pPr>
        <w:pStyle w:val="CommentText"/>
      </w:pPr>
      <w:r>
        <w:rPr>
          <w:rStyle w:val="CommentReference"/>
        </w:rPr>
        <w:annotationRef/>
      </w:r>
      <w:r>
        <w:t>Add link to file when baselined</w:t>
      </w:r>
    </w:p>
  </w:comment>
  <w:comment w:id="152" w:author="Ron Lear" w:date="2020-07-14T16:23:00Z" w:initials="RL">
    <w:p w14:paraId="0F9EED82" w14:textId="0996ECB4" w:rsidR="0087125F" w:rsidRDefault="0087125F" w:rsidP="00F603B3">
      <w:pPr>
        <w:pStyle w:val="CommentText"/>
      </w:pPr>
      <w:r>
        <w:rPr>
          <w:rStyle w:val="CommentReference"/>
        </w:rPr>
        <w:annotationRef/>
      </w:r>
      <w:r w:rsidR="005900BA">
        <w:t>Jeff working – get title and add link file</w:t>
      </w:r>
    </w:p>
  </w:comment>
  <w:comment w:id="159" w:author="Ron Lear" w:date="2020-08-25T13:24:00Z" w:initials="RL">
    <w:p w14:paraId="79E6ACCF" w14:textId="77777777" w:rsidR="005900BA" w:rsidRDefault="005900BA" w:rsidP="005900BA">
      <w:pPr>
        <w:pStyle w:val="CommentText"/>
      </w:pPr>
      <w:r>
        <w:rPr>
          <w:rStyle w:val="CommentReference"/>
        </w:rPr>
        <w:annotationRef/>
      </w:r>
      <w:r>
        <w:t>Add link to file when baselined</w:t>
      </w:r>
    </w:p>
  </w:comment>
  <w:comment w:id="163" w:author="Ron Lear" w:date="2020-08-25T13:24:00Z" w:initials="RL">
    <w:p w14:paraId="3C1D7B0D" w14:textId="77777777" w:rsidR="00133286" w:rsidRDefault="00133286" w:rsidP="00133286">
      <w:pPr>
        <w:pStyle w:val="CommentText"/>
      </w:pPr>
      <w:r>
        <w:rPr>
          <w:rStyle w:val="CommentReference"/>
        </w:rPr>
        <w:annotationRef/>
      </w:r>
      <w:r>
        <w:t>Add link to file when baselined</w:t>
      </w:r>
    </w:p>
  </w:comment>
  <w:comment w:id="164" w:author="Ron Lear" w:date="2020-07-02T16:19:00Z" w:initials="RL">
    <w:p w14:paraId="0A69E7FA" w14:textId="165E28EC" w:rsidR="0087125F" w:rsidRDefault="0087125F">
      <w:pPr>
        <w:pStyle w:val="CommentText"/>
      </w:pPr>
      <w:r>
        <w:rPr>
          <w:rStyle w:val="CommentReference"/>
        </w:rPr>
        <w:annotationRef/>
      </w:r>
      <w:r>
        <w:t>Standardize on what we call this</w:t>
      </w:r>
      <w:r w:rsidR="00133286">
        <w:t xml:space="preserve">, </w:t>
      </w:r>
      <w:proofErr w:type="spellStart"/>
      <w:r w:rsidR="00133286">
        <w:t>eMASS</w:t>
      </w:r>
      <w:proofErr w:type="spellEnd"/>
      <w:r w:rsidR="00133286">
        <w:t>, etc.</w:t>
      </w:r>
    </w:p>
  </w:comment>
  <w:comment w:id="168" w:author="Ron Lear" w:date="2020-07-02T16:17:00Z" w:initials="RL">
    <w:p w14:paraId="31D753C0" w14:textId="394C414A" w:rsidR="0087125F" w:rsidRDefault="0087125F">
      <w:pPr>
        <w:pStyle w:val="CommentText"/>
      </w:pPr>
      <w:r>
        <w:rPr>
          <w:rStyle w:val="CommentReference"/>
        </w:rPr>
        <w:annotationRef/>
      </w:r>
      <w:r>
        <w:t>Template: Retrospective Survey Template: Need standard survey questions,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6A12D" w15:done="0"/>
  <w15:commentEx w15:paraId="18F9F494" w15:done="0"/>
  <w15:commentEx w15:paraId="5F58756B" w15:done="0"/>
  <w15:commentEx w15:paraId="6E2AD7B3" w15:done="0"/>
  <w15:commentEx w15:paraId="180A9D6D" w15:done="0"/>
  <w15:commentEx w15:paraId="45242DE9" w15:done="0"/>
  <w15:commentEx w15:paraId="6393A9E1" w15:done="0"/>
  <w15:commentEx w15:paraId="2618726F" w15:done="0"/>
  <w15:commentEx w15:paraId="5E8A08E0" w15:done="0"/>
  <w15:commentEx w15:paraId="1AC8F2E3" w15:done="0"/>
  <w15:commentEx w15:paraId="088EF888" w15:done="0"/>
  <w15:commentEx w15:paraId="0F9EED82" w15:done="0"/>
  <w15:commentEx w15:paraId="79E6ACCF" w15:done="0"/>
  <w15:commentEx w15:paraId="3C1D7B0D" w15:done="0"/>
  <w15:commentEx w15:paraId="0A69E7FA" w15:done="0"/>
  <w15:commentEx w15:paraId="31D75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50EB" w16cex:dateUtc="2020-07-14T19:42:00Z"/>
  <w16cex:commentExtensible w16cex:durableId="22EF9118" w16cex:dateUtc="2020-08-25T17:31:00Z"/>
  <w16cex:commentExtensible w16cex:durableId="22EF914E" w16cex:dateUtc="2020-08-25T17:31:00Z"/>
  <w16cex:commentExtensible w16cex:durableId="22EF8BCF" w16cex:dateUtc="2020-08-25T17:08:00Z"/>
  <w16cex:commentExtensible w16cex:durableId="22EF8F7D" w16cex:dateUtc="2020-08-25T17:24:00Z"/>
  <w16cex:commentExtensible w16cex:durableId="22B85B4B" w16cex:dateUtc="2020-07-14T20:23:00Z"/>
  <w16cex:commentExtensible w16cex:durableId="22A2FDBD" w16cex:dateUtc="2020-06-28T15:30:00Z"/>
  <w16cex:commentExtensible w16cex:durableId="22EF91D7" w16cex:dateUtc="2020-08-25T17:24:00Z"/>
  <w16cex:commentExtensible w16cex:durableId="22B85C5A" w16cex:dateUtc="2020-07-14T20:23:00Z"/>
  <w16cex:commentExtensible w16cex:durableId="22EF9203" w16cex:dateUtc="2020-08-25T17:24:00Z"/>
  <w16cex:commentExtensible w16cex:durableId="22EF91F7" w16cex:dateUtc="2020-08-25T17:24:00Z"/>
  <w16cex:commentExtensible w16cex:durableId="22B85CC5" w16cex:dateUtc="2020-07-14T20:23:00Z"/>
  <w16cex:commentExtensible w16cex:durableId="22EF9214" w16cex:dateUtc="2020-08-25T17:24:00Z"/>
  <w16cex:commentExtensible w16cex:durableId="22EF92F4" w16cex:dateUtc="2020-08-25T17:24:00Z"/>
  <w16cex:commentExtensible w16cex:durableId="22A88777" w16cex:dateUtc="2020-07-02T20:19:00Z"/>
  <w16cex:commentExtensible w16cex:durableId="22A8870A" w16cex:dateUtc="2020-07-02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6A12D" w16cid:durableId="22B850EB"/>
  <w16cid:commentId w16cid:paraId="18F9F494" w16cid:durableId="22EF9118"/>
  <w16cid:commentId w16cid:paraId="5F58756B" w16cid:durableId="22EF914E"/>
  <w16cid:commentId w16cid:paraId="6E2AD7B3" w16cid:durableId="22EF8BCF"/>
  <w16cid:commentId w16cid:paraId="180A9D6D" w16cid:durableId="22EF8F7D"/>
  <w16cid:commentId w16cid:paraId="45242DE9" w16cid:durableId="22B85B4B"/>
  <w16cid:commentId w16cid:paraId="6393A9E1" w16cid:durableId="22A2FDBD"/>
  <w16cid:commentId w16cid:paraId="2618726F" w16cid:durableId="22EF91D7"/>
  <w16cid:commentId w16cid:paraId="5E8A08E0" w16cid:durableId="22B85C5A"/>
  <w16cid:commentId w16cid:paraId="1AC8F2E3" w16cid:durableId="22EF9203"/>
  <w16cid:commentId w16cid:paraId="088EF888" w16cid:durableId="22EF91F7"/>
  <w16cid:commentId w16cid:paraId="0F9EED82" w16cid:durableId="22B85CC5"/>
  <w16cid:commentId w16cid:paraId="79E6ACCF" w16cid:durableId="22EF9214"/>
  <w16cid:commentId w16cid:paraId="3C1D7B0D" w16cid:durableId="22EF92F4"/>
  <w16cid:commentId w16cid:paraId="0A69E7FA" w16cid:durableId="22A88777"/>
  <w16cid:commentId w16cid:paraId="31D753C0" w16cid:durableId="22A887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0D04" w14:textId="77777777" w:rsidR="00387C44" w:rsidRDefault="00387C44" w:rsidP="00CB53BD">
      <w:r>
        <w:separator/>
      </w:r>
    </w:p>
    <w:p w14:paraId="2F644EC3" w14:textId="77777777" w:rsidR="00387C44" w:rsidRDefault="00387C44"/>
  </w:endnote>
  <w:endnote w:type="continuationSeparator" w:id="0">
    <w:p w14:paraId="29ACD857" w14:textId="77777777" w:rsidR="00387C44" w:rsidRDefault="00387C44" w:rsidP="00CB53BD">
      <w:r>
        <w:continuationSeparator/>
      </w:r>
    </w:p>
    <w:p w14:paraId="66F4383A" w14:textId="77777777" w:rsidR="00387C44" w:rsidRDefault="00387C44"/>
  </w:endnote>
  <w:endnote w:type="continuationNotice" w:id="1">
    <w:p w14:paraId="11FB1AC6" w14:textId="77777777" w:rsidR="00387C44" w:rsidRDefault="00387C44"/>
    <w:p w14:paraId="693ED586" w14:textId="77777777" w:rsidR="00387C44" w:rsidRDefault="00387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itstream Vera Sans">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MMIMP+TimesNewRoman">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502A" w14:textId="2FB8DE68" w:rsidR="0087125F" w:rsidRDefault="0087125F" w:rsidP="000E32DC">
    <w:pPr>
      <w:pStyle w:val="Header"/>
      <w:tabs>
        <w:tab w:val="clear" w:pos="9360"/>
        <w:tab w:val="left" w:pos="3330"/>
        <w:tab w:val="left" w:pos="4320"/>
        <w:tab w:val="left" w:pos="5490"/>
        <w:tab w:val="left" w:pos="5760"/>
        <w:tab w:val="left" w:pos="6210"/>
        <w:tab w:val="left" w:pos="6480"/>
        <w:tab w:val="right" w:pos="9990"/>
      </w:tabs>
      <w:rPr>
        <w:rFonts w:cs="Calibri"/>
        <w:sz w:val="18"/>
        <w:szCs w:val="18"/>
      </w:rPr>
    </w:pPr>
    <w:r>
      <w:rPr>
        <w:rFonts w:cs="Calibri"/>
        <w:sz w:val="18"/>
        <w:szCs w:val="18"/>
      </w:rPr>
      <w:tab/>
    </w:r>
  </w:p>
  <w:p w14:paraId="08A9182D" w14:textId="0D1D14EF" w:rsidR="0087125F" w:rsidRPr="00281255" w:rsidRDefault="0087125F" w:rsidP="002B035A">
    <w:pPr>
      <w:pStyle w:val="Header"/>
      <w:tabs>
        <w:tab w:val="clear" w:pos="9360"/>
        <w:tab w:val="left" w:pos="2970"/>
        <w:tab w:val="left" w:pos="3960"/>
        <w:tab w:val="left" w:pos="4320"/>
        <w:tab w:val="left" w:pos="4680"/>
        <w:tab w:val="left" w:pos="6480"/>
        <w:tab w:val="left" w:pos="10080"/>
        <w:tab w:val="right" w:pos="10530"/>
      </w:tabs>
      <w:jc w:val="center"/>
      <w:rPr>
        <w:rFonts w:cs="Calibri"/>
        <w:sz w:val="18"/>
        <w:szCs w:val="18"/>
      </w:rPr>
    </w:pPr>
    <w:r>
      <w:rPr>
        <w:rFonts w:cs="Calibri"/>
        <w:sz w:val="18"/>
        <w:szCs w:val="18"/>
      </w:rPr>
      <w:t xml:space="preserve">       </w:t>
    </w:r>
    <w:r>
      <w:rPr>
        <w:rFonts w:cs="Calibri"/>
        <w:sz w:val="18"/>
        <w:szCs w:val="18"/>
      </w:rPr>
      <w:tab/>
      <w:t>CMMC Assessment Methodology Guide</w:t>
    </w:r>
    <w:r>
      <w:rPr>
        <w:rFonts w:cs="Calibri"/>
        <w:sz w:val="18"/>
        <w:szCs w:val="18"/>
      </w:rPr>
      <w:tab/>
    </w:r>
    <w:r>
      <w:rPr>
        <w:rFonts w:cs="Calibri"/>
        <w:sz w:val="18"/>
        <w:szCs w:val="18"/>
      </w:rPr>
      <w:tab/>
    </w:r>
    <w:r w:rsidRPr="004E36A6">
      <w:rPr>
        <w:rFonts w:cs="Calibri"/>
        <w:sz w:val="18"/>
        <w:szCs w:val="18"/>
      </w:rPr>
      <w:t xml:space="preserve">Page </w:t>
    </w:r>
    <w:r w:rsidRPr="004E36A6">
      <w:rPr>
        <w:rFonts w:cs="Calibri"/>
        <w:sz w:val="18"/>
        <w:szCs w:val="18"/>
      </w:rPr>
      <w:fldChar w:fldCharType="begin"/>
    </w:r>
    <w:r w:rsidRPr="004E36A6">
      <w:rPr>
        <w:rFonts w:cs="Calibri"/>
        <w:sz w:val="18"/>
        <w:szCs w:val="18"/>
      </w:rPr>
      <w:instrText xml:space="preserve"> PAGE </w:instrText>
    </w:r>
    <w:r w:rsidRPr="004E36A6">
      <w:rPr>
        <w:rFonts w:cs="Calibri"/>
        <w:sz w:val="18"/>
        <w:szCs w:val="18"/>
      </w:rPr>
      <w:fldChar w:fldCharType="separate"/>
    </w:r>
    <w:r>
      <w:rPr>
        <w:rFonts w:cs="Calibri"/>
        <w:noProof/>
        <w:sz w:val="18"/>
        <w:szCs w:val="18"/>
      </w:rPr>
      <w:t>95</w:t>
    </w:r>
    <w:r w:rsidRPr="004E36A6">
      <w:rPr>
        <w:rFonts w:cs="Calibri"/>
        <w:noProof/>
        <w:sz w:val="18"/>
        <w:szCs w:val="18"/>
      </w:rPr>
      <w:fldChar w:fldCharType="end"/>
    </w:r>
    <w:r w:rsidRPr="004E36A6">
      <w:rPr>
        <w:rFonts w:cs="Calibri"/>
        <w:sz w:val="18"/>
        <w:szCs w:val="18"/>
      </w:rPr>
      <w:t xml:space="preserve"> of </w:t>
    </w:r>
    <w:r w:rsidRPr="004E36A6">
      <w:rPr>
        <w:rFonts w:cs="Calibri"/>
        <w:sz w:val="18"/>
        <w:szCs w:val="18"/>
      </w:rPr>
      <w:fldChar w:fldCharType="begin"/>
    </w:r>
    <w:r w:rsidRPr="004E36A6">
      <w:rPr>
        <w:rFonts w:cs="Calibri"/>
        <w:sz w:val="18"/>
        <w:szCs w:val="18"/>
      </w:rPr>
      <w:instrText xml:space="preserve"> NUMPAGES </w:instrText>
    </w:r>
    <w:r w:rsidRPr="004E36A6">
      <w:rPr>
        <w:rFonts w:cs="Calibri"/>
        <w:sz w:val="18"/>
        <w:szCs w:val="18"/>
      </w:rPr>
      <w:fldChar w:fldCharType="separate"/>
    </w:r>
    <w:r>
      <w:rPr>
        <w:rFonts w:cs="Calibri"/>
        <w:noProof/>
        <w:sz w:val="18"/>
        <w:szCs w:val="18"/>
      </w:rPr>
      <w:t>244</w:t>
    </w:r>
    <w:r w:rsidRPr="004E36A6">
      <w:rPr>
        <w:rFonts w:cs="Calibri"/>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68CC1" w14:textId="77777777" w:rsidR="00387C44" w:rsidRDefault="00387C44" w:rsidP="00CB53BD">
      <w:r>
        <w:separator/>
      </w:r>
    </w:p>
    <w:p w14:paraId="01F28B07" w14:textId="77777777" w:rsidR="00387C44" w:rsidRDefault="00387C44"/>
  </w:footnote>
  <w:footnote w:type="continuationSeparator" w:id="0">
    <w:p w14:paraId="47C846E9" w14:textId="77777777" w:rsidR="00387C44" w:rsidRDefault="00387C44" w:rsidP="00CB53BD">
      <w:r>
        <w:continuationSeparator/>
      </w:r>
    </w:p>
    <w:p w14:paraId="69553E52" w14:textId="77777777" w:rsidR="00387C44" w:rsidRDefault="00387C44"/>
  </w:footnote>
  <w:footnote w:type="continuationNotice" w:id="1">
    <w:p w14:paraId="15F816F6" w14:textId="77777777" w:rsidR="00387C44" w:rsidRDefault="00387C44"/>
    <w:p w14:paraId="6995980F" w14:textId="77777777" w:rsidR="00387C44" w:rsidRDefault="00387C44"/>
  </w:footnote>
  <w:footnote w:id="2">
    <w:p w14:paraId="2A3E0F97"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§2002(c) - </w:t>
      </w:r>
      <w:hyperlink r:id="rId1" w:history="1">
        <w:r w:rsidRPr="003A012D">
          <w:rPr>
            <w:rStyle w:val="Hyperlink"/>
            <w:rFonts w:cstheme="minorHAnsi"/>
            <w:sz w:val="16"/>
            <w:szCs w:val="16"/>
          </w:rPr>
          <w:t>https://www.govinfo.gov/content/pkg/CFR-2017-title32-vol6/pdf/CFR-2017-title32-vol6-part2002.pdf</w:t>
        </w:r>
      </w:hyperlink>
      <w:r w:rsidRPr="003A012D">
        <w:rPr>
          <w:sz w:val="16"/>
          <w:szCs w:val="16"/>
        </w:rPr>
        <w:t xml:space="preserve"> </w:t>
      </w:r>
    </w:p>
  </w:footnote>
  <w:footnote w:id="3">
    <w:p w14:paraId="29E8E24F"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§2002(d) - </w:t>
      </w:r>
      <w:hyperlink r:id="rId2" w:history="1">
        <w:r w:rsidRPr="003A012D">
          <w:rPr>
            <w:rStyle w:val="Hyperlink"/>
            <w:rFonts w:cstheme="minorHAnsi"/>
            <w:sz w:val="16"/>
            <w:szCs w:val="16"/>
          </w:rPr>
          <w:t>https://www.govinfo.gov/content/pkg/CFR-2017-title32-vol6/pdf/CFR-2017-title32-vol6-part2002.pdf</w:t>
        </w:r>
      </w:hyperlink>
    </w:p>
  </w:footnote>
  <w:footnote w:id="4">
    <w:p w14:paraId="663EAAFE"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§2002(f) - </w:t>
      </w:r>
      <w:hyperlink r:id="rId3" w:history="1">
        <w:r w:rsidRPr="003A012D">
          <w:rPr>
            <w:rStyle w:val="Hyperlink"/>
            <w:rFonts w:cstheme="minorHAnsi"/>
            <w:sz w:val="16"/>
            <w:szCs w:val="16"/>
          </w:rPr>
          <w:t>https://www.govinfo.gov/content/pkg/CFR-2017-title32-vol6/pdf/CFR-2017-title32-vol6-part2002.pdf</w:t>
        </w:r>
      </w:hyperlink>
    </w:p>
  </w:footnote>
  <w:footnote w:id="5">
    <w:p w14:paraId="0D32B841"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NARA CUI Registry - </w:t>
      </w:r>
      <w:hyperlink r:id="rId4" w:history="1">
        <w:r w:rsidRPr="003A012D">
          <w:rPr>
            <w:rStyle w:val="Hyperlink"/>
            <w:sz w:val="16"/>
            <w:szCs w:val="16"/>
          </w:rPr>
          <w:t>https://www.archives.gov/cui</w:t>
        </w:r>
      </w:hyperlink>
    </w:p>
  </w:footnote>
  <w:footnote w:id="6">
    <w:p w14:paraId="6DD35141"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§2002(v) - </w:t>
      </w:r>
      <w:hyperlink r:id="rId5" w:history="1">
        <w:r w:rsidRPr="003A012D">
          <w:rPr>
            <w:rStyle w:val="Hyperlink"/>
            <w:rFonts w:cstheme="minorHAnsi"/>
            <w:sz w:val="16"/>
            <w:szCs w:val="16"/>
          </w:rPr>
          <w:t>https://www.govinfo.gov/content/pkg/CFR-2017-title32-vol6/pdf/CFR-2017-title32-vol6-part2002.pdf</w:t>
        </w:r>
      </w:hyperlink>
    </w:p>
  </w:footnote>
  <w:footnote w:id="7">
    <w:p w14:paraId="5EE11AEE"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§2002(w) - </w:t>
      </w:r>
      <w:hyperlink r:id="rId6" w:history="1">
        <w:r w:rsidRPr="003A012D">
          <w:rPr>
            <w:rStyle w:val="Hyperlink"/>
            <w:rFonts w:cstheme="minorHAnsi"/>
            <w:sz w:val="16"/>
            <w:szCs w:val="16"/>
          </w:rPr>
          <w:t>https://www.govinfo.gov/content/pkg/CFR-2017-title32-vol6/pdf/CFR-2017-title32-vol6-part2002.pdf</w:t>
        </w:r>
      </w:hyperlink>
    </w:p>
  </w:footnote>
  <w:footnote w:id="8">
    <w:p w14:paraId="7CD30116"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w:t>
      </w:r>
      <w:hyperlink r:id="rId7" w:history="1">
        <w:r w:rsidRPr="003A012D">
          <w:rPr>
            <w:rStyle w:val="Hyperlink"/>
            <w:sz w:val="16"/>
            <w:szCs w:val="16"/>
          </w:rPr>
          <w:t>https://www.merriam-webster.com/dictionary/due%20diligence</w:t>
        </w:r>
      </w:hyperlink>
    </w:p>
  </w:footnote>
  <w:footnote w:id="9">
    <w:p w14:paraId="45DDA706" w14:textId="77777777" w:rsidR="0087125F" w:rsidRPr="003A012D" w:rsidRDefault="0087125F" w:rsidP="00CA551F">
      <w:pPr>
        <w:rPr>
          <w:sz w:val="16"/>
          <w:szCs w:val="16"/>
        </w:rPr>
      </w:pPr>
      <w:r w:rsidRPr="003A012D">
        <w:rPr>
          <w:rStyle w:val="FootnoteReference"/>
          <w:sz w:val="16"/>
          <w:szCs w:val="16"/>
        </w:rPr>
        <w:footnoteRef/>
      </w:r>
      <w:r w:rsidRPr="003A012D">
        <w:rPr>
          <w:sz w:val="16"/>
          <w:szCs w:val="16"/>
        </w:rPr>
        <w:t xml:space="preserve"> </w:t>
      </w:r>
      <w:hyperlink r:id="rId8" w:history="1">
        <w:r w:rsidRPr="003A012D">
          <w:rPr>
            <w:rStyle w:val="Hyperlink"/>
            <w:rFonts w:cstheme="minorBidi"/>
            <w:sz w:val="16"/>
            <w:szCs w:val="16"/>
          </w:rPr>
          <w:t>https://www.merriam-webster.com/legal/due%20care</w:t>
        </w:r>
      </w:hyperlink>
      <w:r w:rsidRPr="003A012D">
        <w:rPr>
          <w:sz w:val="16"/>
          <w:szCs w:val="16"/>
        </w:rPr>
        <w:t xml:space="preserve"> </w:t>
      </w:r>
    </w:p>
  </w:footnote>
  <w:footnote w:id="10">
    <w:p w14:paraId="635D58BC"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w:t>
      </w:r>
      <w:hyperlink r:id="rId9" w:history="1">
        <w:r w:rsidRPr="003A012D">
          <w:rPr>
            <w:rStyle w:val="Hyperlink"/>
            <w:sz w:val="16"/>
            <w:szCs w:val="16"/>
          </w:rPr>
          <w:t>https://www.federalregister.gov/documents/2016/05/16/2016-11001/federal-acquisition-regulation-basic-safeguarding-of-contractor-information-systems</w:t>
        </w:r>
      </w:hyperlink>
    </w:p>
  </w:footnote>
  <w:footnote w:id="11">
    <w:p w14:paraId="0F22100C"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§2002(y) - </w:t>
      </w:r>
      <w:hyperlink r:id="rId10" w:history="1">
        <w:r w:rsidRPr="003A012D">
          <w:rPr>
            <w:rStyle w:val="Hyperlink"/>
            <w:rFonts w:cstheme="minorHAnsi"/>
            <w:sz w:val="16"/>
            <w:szCs w:val="16"/>
          </w:rPr>
          <w:t>https://www.govinfo.gov/content/pkg/CFR-2017-title32-vol6/pdf/CFR-2017-title32-vol6-part2002.pdf</w:t>
        </w:r>
      </w:hyperlink>
    </w:p>
  </w:footnote>
  <w:footnote w:id="12">
    <w:p w14:paraId="28CE577B"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§2002(aa) - </w:t>
      </w:r>
      <w:hyperlink r:id="rId11" w:history="1">
        <w:r w:rsidRPr="003A012D">
          <w:rPr>
            <w:rStyle w:val="Hyperlink"/>
            <w:rFonts w:cstheme="minorHAnsi"/>
            <w:sz w:val="16"/>
            <w:szCs w:val="16"/>
          </w:rPr>
          <w:t>https://www.govinfo.gov/content/pkg/CFR-2017-title32-vol6/pdf/CFR-2017-title32-vol6-part2002.pdf</w:t>
        </w:r>
      </w:hyperlink>
    </w:p>
  </w:footnote>
  <w:footnote w:id="13">
    <w:p w14:paraId="0EFEC93A" w14:textId="77777777" w:rsidR="0087125F" w:rsidRPr="003A012D" w:rsidRDefault="0087125F" w:rsidP="00CA551F">
      <w:pPr>
        <w:pStyle w:val="FootnoteText"/>
        <w:jc w:val="left"/>
        <w:rPr>
          <w:b/>
          <w:bCs w:val="0"/>
          <w:sz w:val="16"/>
          <w:szCs w:val="16"/>
        </w:rPr>
      </w:pPr>
      <w:r w:rsidRPr="003A012D">
        <w:rPr>
          <w:rStyle w:val="FootnoteReference"/>
          <w:sz w:val="16"/>
          <w:szCs w:val="16"/>
        </w:rPr>
        <w:footnoteRef/>
      </w:r>
      <w:r w:rsidRPr="003A012D">
        <w:rPr>
          <w:sz w:val="16"/>
          <w:szCs w:val="16"/>
        </w:rPr>
        <w:t xml:space="preserve"> 32CFR §2002(ee) - </w:t>
      </w:r>
      <w:hyperlink r:id="rId12" w:history="1">
        <w:r w:rsidRPr="003A012D">
          <w:rPr>
            <w:rStyle w:val="Hyperlink"/>
            <w:rFonts w:cstheme="minorHAnsi"/>
            <w:sz w:val="16"/>
            <w:szCs w:val="16"/>
          </w:rPr>
          <w:t>https://www.govinfo.gov/content/pkg/CFR-2017-title32-vol6/pdf/CFR-2017-title32-vol6-part2002.pdf</w:t>
        </w:r>
      </w:hyperlink>
    </w:p>
  </w:footnote>
  <w:footnote w:id="14">
    <w:p w14:paraId="5F7A6ABE"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§2002(rr) - </w:t>
      </w:r>
      <w:hyperlink r:id="rId13" w:history="1">
        <w:r w:rsidRPr="003A012D">
          <w:rPr>
            <w:rStyle w:val="Hyperlink"/>
            <w:rFonts w:cstheme="minorHAnsi"/>
            <w:sz w:val="16"/>
            <w:szCs w:val="16"/>
          </w:rPr>
          <w:t>https://www.govinfo.gov/content/pkg/CFR-2017-title32-vol6/pdf/CFR-2017-title32-vol6-part2002.pdf</w:t>
        </w:r>
      </w:hyperlink>
    </w:p>
  </w:footnote>
  <w:footnote w:id="15">
    <w:p w14:paraId="765DEF76" w14:textId="77777777" w:rsidR="0087125F" w:rsidRPr="003A012D" w:rsidRDefault="0087125F" w:rsidP="00CA551F">
      <w:pPr>
        <w:pStyle w:val="FootnoteText"/>
        <w:jc w:val="left"/>
        <w:rPr>
          <w:sz w:val="16"/>
          <w:szCs w:val="16"/>
        </w:rPr>
      </w:pPr>
      <w:r w:rsidRPr="003A012D">
        <w:rPr>
          <w:rStyle w:val="FootnoteReference"/>
          <w:sz w:val="16"/>
          <w:szCs w:val="16"/>
        </w:rPr>
        <w:footnoteRef/>
      </w:r>
      <w:r w:rsidRPr="003A012D">
        <w:rPr>
          <w:sz w:val="16"/>
          <w:szCs w:val="16"/>
        </w:rPr>
        <w:t xml:space="preserve"> 32CFR §2002(tt) - </w:t>
      </w:r>
      <w:hyperlink r:id="rId14" w:history="1">
        <w:r w:rsidRPr="003A012D">
          <w:rPr>
            <w:rStyle w:val="Hyperlink"/>
            <w:rFonts w:cstheme="minorHAnsi"/>
            <w:sz w:val="16"/>
            <w:szCs w:val="16"/>
          </w:rPr>
          <w:t>https://www.govinfo.gov/content/pkg/CFR-2017-title32-vol6/pdf/CFR-2017-title32-vol6-part2002.pdf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1A33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6EE7B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B23D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CD84F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E8EFB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F6F6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AACCE21E"/>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13CEEBC"/>
    <w:lvl w:ilvl="0">
      <w:start w:val="1"/>
      <w:numFmt w:val="decimal"/>
      <w:pStyle w:val="ListNumber"/>
      <w:lvlText w:val="%1."/>
      <w:lvlJc w:val="left"/>
      <w:pPr>
        <w:tabs>
          <w:tab w:val="num" w:pos="360"/>
        </w:tabs>
        <w:ind w:left="360" w:hanging="360"/>
      </w:pPr>
    </w:lvl>
  </w:abstractNum>
  <w:abstractNum w:abstractNumId="8"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rPr>
    </w:lvl>
  </w:abstractNum>
  <w:abstractNum w:abstractNumId="9"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10"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A"/>
    <w:multiLevelType w:val="singleLevel"/>
    <w:tmpl w:val="0000000A"/>
    <w:name w:val="WW8Num66"/>
    <w:lvl w:ilvl="0">
      <w:start w:val="1"/>
      <w:numFmt w:val="decimal"/>
      <w:lvlText w:val="%1."/>
      <w:lvlJc w:val="left"/>
      <w:pPr>
        <w:tabs>
          <w:tab w:val="num" w:pos="720"/>
        </w:tabs>
        <w:ind w:left="720" w:hanging="360"/>
      </w:pPr>
    </w:lvl>
  </w:abstractNum>
  <w:abstractNum w:abstractNumId="13" w15:restartNumberingAfterBreak="0">
    <w:nsid w:val="0000000C"/>
    <w:multiLevelType w:val="singleLevel"/>
    <w:tmpl w:val="0000000C"/>
    <w:name w:val="WW8Num92"/>
    <w:lvl w:ilvl="0">
      <w:start w:val="1"/>
      <w:numFmt w:val="bullet"/>
      <w:lvlText w:val=""/>
      <w:lvlJc w:val="left"/>
      <w:pPr>
        <w:tabs>
          <w:tab w:val="num" w:pos="720"/>
        </w:tabs>
        <w:ind w:left="720" w:hanging="360"/>
      </w:pPr>
      <w:rPr>
        <w:rFonts w:ascii="Wingdings" w:hAnsi="Wingdings"/>
      </w:rPr>
    </w:lvl>
  </w:abstractNum>
  <w:abstractNum w:abstractNumId="14" w15:restartNumberingAfterBreak="0">
    <w:nsid w:val="0000000D"/>
    <w:multiLevelType w:val="singleLevel"/>
    <w:tmpl w:val="0000000D"/>
    <w:name w:val="WW8Num93"/>
    <w:lvl w:ilvl="0">
      <w:start w:val="1"/>
      <w:numFmt w:val="decimal"/>
      <w:lvlText w:val="%1."/>
      <w:lvlJc w:val="left"/>
      <w:pPr>
        <w:tabs>
          <w:tab w:val="num" w:pos="720"/>
        </w:tabs>
        <w:ind w:left="720" w:hanging="360"/>
      </w:pPr>
    </w:lvl>
  </w:abstractNum>
  <w:abstractNum w:abstractNumId="15"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0"/>
    <w:multiLevelType w:val="singleLevel"/>
    <w:tmpl w:val="00000010"/>
    <w:name w:val="WW8Num17"/>
    <w:lvl w:ilvl="0">
      <w:start w:val="1"/>
      <w:numFmt w:val="bullet"/>
      <w:lvlText w:val=""/>
      <w:lvlJc w:val="left"/>
      <w:pPr>
        <w:tabs>
          <w:tab w:val="num" w:pos="1440"/>
        </w:tabs>
        <w:ind w:left="1440" w:hanging="360"/>
      </w:pPr>
      <w:rPr>
        <w:rFonts w:ascii="Symbol" w:hAnsi="Symbol"/>
      </w:rPr>
    </w:lvl>
  </w:abstractNum>
  <w:abstractNum w:abstractNumId="18" w15:restartNumberingAfterBreak="0">
    <w:nsid w:val="00000013"/>
    <w:multiLevelType w:val="multilevel"/>
    <w:tmpl w:val="00000013"/>
    <w:name w:val="WW8Num1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0000014"/>
    <w:multiLevelType w:val="multilevel"/>
    <w:tmpl w:val="00000014"/>
    <w:name w:val="WW8Num1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0" w15:restartNumberingAfterBreak="0">
    <w:nsid w:val="00000015"/>
    <w:multiLevelType w:val="singleLevel"/>
    <w:tmpl w:val="00000015"/>
    <w:name w:val="WW8Num128"/>
    <w:lvl w:ilvl="0">
      <w:start w:val="1"/>
      <w:numFmt w:val="decimal"/>
      <w:lvlText w:val="%1."/>
      <w:lvlJc w:val="left"/>
      <w:pPr>
        <w:tabs>
          <w:tab w:val="num" w:pos="720"/>
        </w:tabs>
        <w:ind w:left="720" w:hanging="360"/>
      </w:pPr>
    </w:lvl>
  </w:abstractNum>
  <w:abstractNum w:abstractNumId="21" w15:restartNumberingAfterBreak="0">
    <w:nsid w:val="00000016"/>
    <w:multiLevelType w:val="multilevel"/>
    <w:tmpl w:val="00000016"/>
    <w:name w:val="WW8Num1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2" w15:restartNumberingAfterBreak="0">
    <w:nsid w:val="00000017"/>
    <w:multiLevelType w:val="multilevel"/>
    <w:tmpl w:val="00000017"/>
    <w:name w:val="WW8Num14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15:restartNumberingAfterBreak="0">
    <w:nsid w:val="0000001C"/>
    <w:multiLevelType w:val="singleLevel"/>
    <w:tmpl w:val="0000001C"/>
    <w:name w:val="WW8Num195"/>
    <w:lvl w:ilvl="0">
      <w:start w:val="1"/>
      <w:numFmt w:val="decimal"/>
      <w:lvlText w:val="%1."/>
      <w:lvlJc w:val="left"/>
      <w:pPr>
        <w:tabs>
          <w:tab w:val="num" w:pos="720"/>
        </w:tabs>
        <w:ind w:left="720" w:hanging="360"/>
      </w:pPr>
    </w:lvl>
  </w:abstractNum>
  <w:abstractNum w:abstractNumId="24" w15:restartNumberingAfterBreak="0">
    <w:nsid w:val="0000001E"/>
    <w:multiLevelType w:val="singleLevel"/>
    <w:tmpl w:val="0000001E"/>
    <w:name w:val="WW8Num213"/>
    <w:lvl w:ilvl="0">
      <w:start w:val="1"/>
      <w:numFmt w:val="bullet"/>
      <w:lvlText w:val=""/>
      <w:lvlJc w:val="left"/>
      <w:pPr>
        <w:tabs>
          <w:tab w:val="num" w:pos="720"/>
        </w:tabs>
        <w:ind w:left="720" w:hanging="360"/>
      </w:pPr>
      <w:rPr>
        <w:rFonts w:ascii="Wingdings" w:hAnsi="Wingdings"/>
      </w:rPr>
    </w:lvl>
  </w:abstractNum>
  <w:abstractNum w:abstractNumId="25" w15:restartNumberingAfterBreak="0">
    <w:nsid w:val="00000020"/>
    <w:multiLevelType w:val="multilevel"/>
    <w:tmpl w:val="00000020"/>
    <w:name w:val="WW8Num21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00000021"/>
    <w:multiLevelType w:val="singleLevel"/>
    <w:tmpl w:val="00000021"/>
    <w:name w:val="WW8Num218"/>
    <w:lvl w:ilvl="0">
      <w:start w:val="1"/>
      <w:numFmt w:val="decimal"/>
      <w:lvlText w:val="%1."/>
      <w:lvlJc w:val="left"/>
      <w:pPr>
        <w:tabs>
          <w:tab w:val="num" w:pos="720"/>
        </w:tabs>
        <w:ind w:left="720" w:hanging="360"/>
      </w:pPr>
    </w:lvl>
  </w:abstractNum>
  <w:abstractNum w:abstractNumId="27" w15:restartNumberingAfterBreak="0">
    <w:nsid w:val="00000022"/>
    <w:multiLevelType w:val="singleLevel"/>
    <w:tmpl w:val="00000022"/>
    <w:name w:val="WW8Num220"/>
    <w:lvl w:ilvl="0">
      <w:start w:val="1"/>
      <w:numFmt w:val="bullet"/>
      <w:lvlText w:val=""/>
      <w:lvlJc w:val="left"/>
      <w:pPr>
        <w:tabs>
          <w:tab w:val="num" w:pos="765"/>
        </w:tabs>
        <w:ind w:left="765" w:hanging="360"/>
      </w:pPr>
      <w:rPr>
        <w:rFonts w:ascii="Wingdings" w:hAnsi="Wingdings"/>
      </w:rPr>
    </w:lvl>
  </w:abstractNum>
  <w:abstractNum w:abstractNumId="28" w15:restartNumberingAfterBreak="0">
    <w:nsid w:val="00000025"/>
    <w:multiLevelType w:val="multilevel"/>
    <w:tmpl w:val="00000025"/>
    <w:name w:val="WW8Num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15:restartNumberingAfterBreak="0">
    <w:nsid w:val="00000026"/>
    <w:multiLevelType w:val="singleLevel"/>
    <w:tmpl w:val="00000026"/>
    <w:name w:val="WW8Num239"/>
    <w:lvl w:ilvl="0">
      <w:start w:val="1"/>
      <w:numFmt w:val="decimal"/>
      <w:lvlText w:val="%1."/>
      <w:lvlJc w:val="left"/>
      <w:pPr>
        <w:tabs>
          <w:tab w:val="num" w:pos="720"/>
        </w:tabs>
        <w:ind w:left="720" w:hanging="360"/>
      </w:pPr>
    </w:lvl>
  </w:abstractNum>
  <w:abstractNum w:abstractNumId="30" w15:restartNumberingAfterBreak="0">
    <w:nsid w:val="00000028"/>
    <w:multiLevelType w:val="multilevel"/>
    <w:tmpl w:val="00000028"/>
    <w:name w:val="WW8Num24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00000029"/>
    <w:multiLevelType w:val="singleLevel"/>
    <w:tmpl w:val="00000029"/>
    <w:name w:val="WW8Num246"/>
    <w:lvl w:ilvl="0">
      <w:start w:val="1"/>
      <w:numFmt w:val="decimal"/>
      <w:lvlText w:val="%1."/>
      <w:lvlJc w:val="left"/>
      <w:pPr>
        <w:tabs>
          <w:tab w:val="num" w:pos="720"/>
        </w:tabs>
        <w:ind w:left="720" w:hanging="360"/>
      </w:pPr>
    </w:lvl>
  </w:abstractNum>
  <w:abstractNum w:abstractNumId="32" w15:restartNumberingAfterBreak="0">
    <w:nsid w:val="0000002A"/>
    <w:multiLevelType w:val="singleLevel"/>
    <w:tmpl w:val="0000002A"/>
    <w:name w:val="WW8Num248"/>
    <w:lvl w:ilvl="0">
      <w:start w:val="1"/>
      <w:numFmt w:val="decimal"/>
      <w:lvlText w:val="%1."/>
      <w:lvlJc w:val="left"/>
      <w:pPr>
        <w:tabs>
          <w:tab w:val="num" w:pos="720"/>
        </w:tabs>
        <w:ind w:left="720" w:hanging="360"/>
      </w:pPr>
    </w:lvl>
  </w:abstractNum>
  <w:abstractNum w:abstractNumId="33" w15:restartNumberingAfterBreak="0">
    <w:nsid w:val="0000002C"/>
    <w:multiLevelType w:val="singleLevel"/>
    <w:tmpl w:val="0000002C"/>
    <w:name w:val="WW8Num255"/>
    <w:lvl w:ilvl="0">
      <w:start w:val="1"/>
      <w:numFmt w:val="decimal"/>
      <w:lvlText w:val="%1."/>
      <w:lvlJc w:val="left"/>
      <w:pPr>
        <w:tabs>
          <w:tab w:val="num" w:pos="720"/>
        </w:tabs>
        <w:ind w:left="720" w:hanging="360"/>
      </w:pPr>
    </w:lvl>
  </w:abstractNum>
  <w:abstractNum w:abstractNumId="34" w15:restartNumberingAfterBreak="0">
    <w:nsid w:val="0000002F"/>
    <w:multiLevelType w:val="multilevel"/>
    <w:tmpl w:val="0000002F"/>
    <w:name w:val="WW8Num27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upperLetter"/>
      <w:lvlText w:val="(%3)"/>
      <w:lvlJc w:val="left"/>
      <w:pPr>
        <w:tabs>
          <w:tab w:val="num" w:pos="1080"/>
        </w:tabs>
        <w:ind w:left="1080" w:hanging="360"/>
      </w:pPr>
    </w:lvl>
    <w:lvl w:ilvl="3">
      <w:start w:val="1"/>
      <w:numFmt w:val="lowerRoman"/>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020930D0"/>
    <w:multiLevelType w:val="hybridMultilevel"/>
    <w:tmpl w:val="BB22A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21A4C05"/>
    <w:multiLevelType w:val="hybridMultilevel"/>
    <w:tmpl w:val="4BCA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A563F2D"/>
    <w:multiLevelType w:val="hybridMultilevel"/>
    <w:tmpl w:val="ACF0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E6A399E"/>
    <w:multiLevelType w:val="hybridMultilevel"/>
    <w:tmpl w:val="65DE58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F6725A4"/>
    <w:multiLevelType w:val="hybridMultilevel"/>
    <w:tmpl w:val="92A0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752326"/>
    <w:multiLevelType w:val="hybridMultilevel"/>
    <w:tmpl w:val="23AA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17D0F33"/>
    <w:multiLevelType w:val="hybridMultilevel"/>
    <w:tmpl w:val="A974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1F099F"/>
    <w:multiLevelType w:val="hybridMultilevel"/>
    <w:tmpl w:val="6F4A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96A330A"/>
    <w:multiLevelType w:val="hybridMultilevel"/>
    <w:tmpl w:val="8F9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B41AC8"/>
    <w:multiLevelType w:val="hybridMultilevel"/>
    <w:tmpl w:val="5AC84602"/>
    <w:lvl w:ilvl="0" w:tplc="09AA2718">
      <w:start w:val="1"/>
      <w:numFmt w:val="bullet"/>
      <w:lvlText w:val=""/>
      <w:lvlJc w:val="left"/>
      <w:pPr>
        <w:tabs>
          <w:tab w:val="num" w:pos="720"/>
        </w:tabs>
        <w:ind w:left="720" w:hanging="360"/>
      </w:pPr>
      <w:rPr>
        <w:rFonts w:ascii="Symbol" w:hAnsi="Symbol" w:hint="default"/>
      </w:rPr>
    </w:lvl>
    <w:lvl w:ilvl="1" w:tplc="2D1E38E2">
      <w:numFmt w:val="bullet"/>
      <w:lvlText w:val="o"/>
      <w:lvlJc w:val="left"/>
      <w:pPr>
        <w:tabs>
          <w:tab w:val="num" w:pos="1440"/>
        </w:tabs>
        <w:ind w:left="1440" w:hanging="360"/>
      </w:pPr>
      <w:rPr>
        <w:rFonts w:ascii="Courier New" w:hAnsi="Courier New" w:hint="default"/>
      </w:rPr>
    </w:lvl>
    <w:lvl w:ilvl="2" w:tplc="9D22CC58" w:tentative="1">
      <w:start w:val="1"/>
      <w:numFmt w:val="bullet"/>
      <w:lvlText w:val=""/>
      <w:lvlJc w:val="left"/>
      <w:pPr>
        <w:tabs>
          <w:tab w:val="num" w:pos="2160"/>
        </w:tabs>
        <w:ind w:left="2160" w:hanging="360"/>
      </w:pPr>
      <w:rPr>
        <w:rFonts w:ascii="Symbol" w:hAnsi="Symbol" w:hint="default"/>
      </w:rPr>
    </w:lvl>
    <w:lvl w:ilvl="3" w:tplc="04765FB2" w:tentative="1">
      <w:start w:val="1"/>
      <w:numFmt w:val="bullet"/>
      <w:lvlText w:val=""/>
      <w:lvlJc w:val="left"/>
      <w:pPr>
        <w:tabs>
          <w:tab w:val="num" w:pos="2880"/>
        </w:tabs>
        <w:ind w:left="2880" w:hanging="360"/>
      </w:pPr>
      <w:rPr>
        <w:rFonts w:ascii="Symbol" w:hAnsi="Symbol" w:hint="default"/>
      </w:rPr>
    </w:lvl>
    <w:lvl w:ilvl="4" w:tplc="B088EEFC" w:tentative="1">
      <w:start w:val="1"/>
      <w:numFmt w:val="bullet"/>
      <w:lvlText w:val=""/>
      <w:lvlJc w:val="left"/>
      <w:pPr>
        <w:tabs>
          <w:tab w:val="num" w:pos="3600"/>
        </w:tabs>
        <w:ind w:left="3600" w:hanging="360"/>
      </w:pPr>
      <w:rPr>
        <w:rFonts w:ascii="Symbol" w:hAnsi="Symbol" w:hint="default"/>
      </w:rPr>
    </w:lvl>
    <w:lvl w:ilvl="5" w:tplc="F3F4906E" w:tentative="1">
      <w:start w:val="1"/>
      <w:numFmt w:val="bullet"/>
      <w:lvlText w:val=""/>
      <w:lvlJc w:val="left"/>
      <w:pPr>
        <w:tabs>
          <w:tab w:val="num" w:pos="4320"/>
        </w:tabs>
        <w:ind w:left="4320" w:hanging="360"/>
      </w:pPr>
      <w:rPr>
        <w:rFonts w:ascii="Symbol" w:hAnsi="Symbol" w:hint="default"/>
      </w:rPr>
    </w:lvl>
    <w:lvl w:ilvl="6" w:tplc="4A5E7DCC" w:tentative="1">
      <w:start w:val="1"/>
      <w:numFmt w:val="bullet"/>
      <w:lvlText w:val=""/>
      <w:lvlJc w:val="left"/>
      <w:pPr>
        <w:tabs>
          <w:tab w:val="num" w:pos="5040"/>
        </w:tabs>
        <w:ind w:left="5040" w:hanging="360"/>
      </w:pPr>
      <w:rPr>
        <w:rFonts w:ascii="Symbol" w:hAnsi="Symbol" w:hint="default"/>
      </w:rPr>
    </w:lvl>
    <w:lvl w:ilvl="7" w:tplc="69BA7E58" w:tentative="1">
      <w:start w:val="1"/>
      <w:numFmt w:val="bullet"/>
      <w:lvlText w:val=""/>
      <w:lvlJc w:val="left"/>
      <w:pPr>
        <w:tabs>
          <w:tab w:val="num" w:pos="5760"/>
        </w:tabs>
        <w:ind w:left="5760" w:hanging="360"/>
      </w:pPr>
      <w:rPr>
        <w:rFonts w:ascii="Symbol" w:hAnsi="Symbol" w:hint="default"/>
      </w:rPr>
    </w:lvl>
    <w:lvl w:ilvl="8" w:tplc="780CD0B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1B6811BC"/>
    <w:multiLevelType w:val="hybridMultilevel"/>
    <w:tmpl w:val="1E52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9B4F76"/>
    <w:multiLevelType w:val="hybridMultilevel"/>
    <w:tmpl w:val="3280B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D3350A"/>
    <w:multiLevelType w:val="hybridMultilevel"/>
    <w:tmpl w:val="E616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0C23D4"/>
    <w:multiLevelType w:val="hybridMultilevel"/>
    <w:tmpl w:val="574C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CC146EF"/>
    <w:multiLevelType w:val="hybridMultilevel"/>
    <w:tmpl w:val="EBF4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084ADC"/>
    <w:multiLevelType w:val="multilevel"/>
    <w:tmpl w:val="FB10480C"/>
    <w:lvl w:ilvl="0">
      <w:start w:val="1"/>
      <w:numFmt w:val="decimal"/>
      <w:lvlText w:val="%1."/>
      <w:lvlJc w:val="left"/>
      <w:pPr>
        <w:ind w:left="720" w:hanging="360"/>
      </w:pPr>
      <w:rPr>
        <w:rFonts w:ascii="Arial" w:hAnsi="Arial" w:cs="Arial" w:hint="default"/>
        <w:sz w:val="18"/>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3613223E"/>
    <w:multiLevelType w:val="hybridMultilevel"/>
    <w:tmpl w:val="B054F4B2"/>
    <w:lvl w:ilvl="0" w:tplc="D07818CE">
      <w:start w:val="1"/>
      <w:numFmt w:val="bullet"/>
      <w:lvlText w:val=""/>
      <w:lvlJc w:val="left"/>
      <w:pPr>
        <w:tabs>
          <w:tab w:val="num" w:pos="720"/>
        </w:tabs>
        <w:ind w:left="720" w:hanging="360"/>
      </w:pPr>
      <w:rPr>
        <w:rFonts w:ascii="Symbol" w:hAnsi="Symbol" w:hint="default"/>
      </w:rPr>
    </w:lvl>
    <w:lvl w:ilvl="1" w:tplc="D5A83C7E">
      <w:numFmt w:val="bullet"/>
      <w:lvlText w:val="o"/>
      <w:lvlJc w:val="left"/>
      <w:pPr>
        <w:tabs>
          <w:tab w:val="num" w:pos="1440"/>
        </w:tabs>
        <w:ind w:left="1440" w:hanging="360"/>
      </w:pPr>
      <w:rPr>
        <w:rFonts w:ascii="Courier New" w:hAnsi="Courier New" w:hint="default"/>
      </w:rPr>
    </w:lvl>
    <w:lvl w:ilvl="2" w:tplc="FC62C83A" w:tentative="1">
      <w:start w:val="1"/>
      <w:numFmt w:val="bullet"/>
      <w:lvlText w:val=""/>
      <w:lvlJc w:val="left"/>
      <w:pPr>
        <w:tabs>
          <w:tab w:val="num" w:pos="2160"/>
        </w:tabs>
        <w:ind w:left="2160" w:hanging="360"/>
      </w:pPr>
      <w:rPr>
        <w:rFonts w:ascii="Symbol" w:hAnsi="Symbol" w:hint="default"/>
      </w:rPr>
    </w:lvl>
    <w:lvl w:ilvl="3" w:tplc="FFDE9500" w:tentative="1">
      <w:start w:val="1"/>
      <w:numFmt w:val="bullet"/>
      <w:lvlText w:val=""/>
      <w:lvlJc w:val="left"/>
      <w:pPr>
        <w:tabs>
          <w:tab w:val="num" w:pos="2880"/>
        </w:tabs>
        <w:ind w:left="2880" w:hanging="360"/>
      </w:pPr>
      <w:rPr>
        <w:rFonts w:ascii="Symbol" w:hAnsi="Symbol" w:hint="default"/>
      </w:rPr>
    </w:lvl>
    <w:lvl w:ilvl="4" w:tplc="C62AC762" w:tentative="1">
      <w:start w:val="1"/>
      <w:numFmt w:val="bullet"/>
      <w:lvlText w:val=""/>
      <w:lvlJc w:val="left"/>
      <w:pPr>
        <w:tabs>
          <w:tab w:val="num" w:pos="3600"/>
        </w:tabs>
        <w:ind w:left="3600" w:hanging="360"/>
      </w:pPr>
      <w:rPr>
        <w:rFonts w:ascii="Symbol" w:hAnsi="Symbol" w:hint="default"/>
      </w:rPr>
    </w:lvl>
    <w:lvl w:ilvl="5" w:tplc="9AD0CB74" w:tentative="1">
      <w:start w:val="1"/>
      <w:numFmt w:val="bullet"/>
      <w:lvlText w:val=""/>
      <w:lvlJc w:val="left"/>
      <w:pPr>
        <w:tabs>
          <w:tab w:val="num" w:pos="4320"/>
        </w:tabs>
        <w:ind w:left="4320" w:hanging="360"/>
      </w:pPr>
      <w:rPr>
        <w:rFonts w:ascii="Symbol" w:hAnsi="Symbol" w:hint="default"/>
      </w:rPr>
    </w:lvl>
    <w:lvl w:ilvl="6" w:tplc="D9A29492" w:tentative="1">
      <w:start w:val="1"/>
      <w:numFmt w:val="bullet"/>
      <w:lvlText w:val=""/>
      <w:lvlJc w:val="left"/>
      <w:pPr>
        <w:tabs>
          <w:tab w:val="num" w:pos="5040"/>
        </w:tabs>
        <w:ind w:left="5040" w:hanging="360"/>
      </w:pPr>
      <w:rPr>
        <w:rFonts w:ascii="Symbol" w:hAnsi="Symbol" w:hint="default"/>
      </w:rPr>
    </w:lvl>
    <w:lvl w:ilvl="7" w:tplc="3B3830F4" w:tentative="1">
      <w:start w:val="1"/>
      <w:numFmt w:val="bullet"/>
      <w:lvlText w:val=""/>
      <w:lvlJc w:val="left"/>
      <w:pPr>
        <w:tabs>
          <w:tab w:val="num" w:pos="5760"/>
        </w:tabs>
        <w:ind w:left="5760" w:hanging="360"/>
      </w:pPr>
      <w:rPr>
        <w:rFonts w:ascii="Symbol" w:hAnsi="Symbol" w:hint="default"/>
      </w:rPr>
    </w:lvl>
    <w:lvl w:ilvl="8" w:tplc="7E5E4D30"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37545AD6"/>
    <w:multiLevelType w:val="hybridMultilevel"/>
    <w:tmpl w:val="16D0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8ED1714"/>
    <w:multiLevelType w:val="hybridMultilevel"/>
    <w:tmpl w:val="07F8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C16CBE"/>
    <w:multiLevelType w:val="hybridMultilevel"/>
    <w:tmpl w:val="F2DC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1A219E"/>
    <w:multiLevelType w:val="hybridMultilevel"/>
    <w:tmpl w:val="BD22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4A0230"/>
    <w:multiLevelType w:val="hybridMultilevel"/>
    <w:tmpl w:val="404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634E8D"/>
    <w:multiLevelType w:val="hybridMultilevel"/>
    <w:tmpl w:val="6D14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70504F"/>
    <w:multiLevelType w:val="hybridMultilevel"/>
    <w:tmpl w:val="39781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4329F5"/>
    <w:multiLevelType w:val="hybridMultilevel"/>
    <w:tmpl w:val="CD9EC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A392FE0"/>
    <w:multiLevelType w:val="hybridMultilevel"/>
    <w:tmpl w:val="CE960120"/>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1" w15:restartNumberingAfterBreak="0">
    <w:nsid w:val="4A671968"/>
    <w:multiLevelType w:val="hybridMultilevel"/>
    <w:tmpl w:val="D6EA6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D59075A"/>
    <w:multiLevelType w:val="hybridMultilevel"/>
    <w:tmpl w:val="5A5CEDE6"/>
    <w:lvl w:ilvl="0" w:tplc="56325376">
      <w:start w:val="1"/>
      <w:numFmt w:val="bullet"/>
      <w:lvlText w:val="¡"/>
      <w:lvlJc w:val="left"/>
      <w:pPr>
        <w:tabs>
          <w:tab w:val="num" w:pos="360"/>
        </w:tabs>
        <w:ind w:left="360" w:hanging="360"/>
      </w:pPr>
      <w:rPr>
        <w:rFonts w:ascii="Wingdings 2" w:hAnsi="Wingdings 2" w:hint="default"/>
      </w:rPr>
    </w:lvl>
    <w:lvl w:ilvl="1" w:tplc="692678FE" w:tentative="1">
      <w:start w:val="1"/>
      <w:numFmt w:val="bullet"/>
      <w:lvlText w:val="¡"/>
      <w:lvlJc w:val="left"/>
      <w:pPr>
        <w:tabs>
          <w:tab w:val="num" w:pos="1080"/>
        </w:tabs>
        <w:ind w:left="1080" w:hanging="360"/>
      </w:pPr>
      <w:rPr>
        <w:rFonts w:ascii="Wingdings 2" w:hAnsi="Wingdings 2" w:hint="default"/>
      </w:rPr>
    </w:lvl>
    <w:lvl w:ilvl="2" w:tplc="205E247E" w:tentative="1">
      <w:start w:val="1"/>
      <w:numFmt w:val="bullet"/>
      <w:lvlText w:val="¡"/>
      <w:lvlJc w:val="left"/>
      <w:pPr>
        <w:tabs>
          <w:tab w:val="num" w:pos="1800"/>
        </w:tabs>
        <w:ind w:left="1800" w:hanging="360"/>
      </w:pPr>
      <w:rPr>
        <w:rFonts w:ascii="Wingdings 2" w:hAnsi="Wingdings 2" w:hint="default"/>
      </w:rPr>
    </w:lvl>
    <w:lvl w:ilvl="3" w:tplc="3E4E803A" w:tentative="1">
      <w:start w:val="1"/>
      <w:numFmt w:val="bullet"/>
      <w:lvlText w:val="¡"/>
      <w:lvlJc w:val="left"/>
      <w:pPr>
        <w:tabs>
          <w:tab w:val="num" w:pos="2520"/>
        </w:tabs>
        <w:ind w:left="2520" w:hanging="360"/>
      </w:pPr>
      <w:rPr>
        <w:rFonts w:ascii="Wingdings 2" w:hAnsi="Wingdings 2" w:hint="default"/>
      </w:rPr>
    </w:lvl>
    <w:lvl w:ilvl="4" w:tplc="9A8C5D56" w:tentative="1">
      <w:start w:val="1"/>
      <w:numFmt w:val="bullet"/>
      <w:lvlText w:val="¡"/>
      <w:lvlJc w:val="left"/>
      <w:pPr>
        <w:tabs>
          <w:tab w:val="num" w:pos="3240"/>
        </w:tabs>
        <w:ind w:left="3240" w:hanging="360"/>
      </w:pPr>
      <w:rPr>
        <w:rFonts w:ascii="Wingdings 2" w:hAnsi="Wingdings 2" w:hint="default"/>
      </w:rPr>
    </w:lvl>
    <w:lvl w:ilvl="5" w:tplc="31525C2C" w:tentative="1">
      <w:start w:val="1"/>
      <w:numFmt w:val="bullet"/>
      <w:lvlText w:val="¡"/>
      <w:lvlJc w:val="left"/>
      <w:pPr>
        <w:tabs>
          <w:tab w:val="num" w:pos="3960"/>
        </w:tabs>
        <w:ind w:left="3960" w:hanging="360"/>
      </w:pPr>
      <w:rPr>
        <w:rFonts w:ascii="Wingdings 2" w:hAnsi="Wingdings 2" w:hint="default"/>
      </w:rPr>
    </w:lvl>
    <w:lvl w:ilvl="6" w:tplc="7806FB0E" w:tentative="1">
      <w:start w:val="1"/>
      <w:numFmt w:val="bullet"/>
      <w:lvlText w:val="¡"/>
      <w:lvlJc w:val="left"/>
      <w:pPr>
        <w:tabs>
          <w:tab w:val="num" w:pos="4680"/>
        </w:tabs>
        <w:ind w:left="4680" w:hanging="360"/>
      </w:pPr>
      <w:rPr>
        <w:rFonts w:ascii="Wingdings 2" w:hAnsi="Wingdings 2" w:hint="default"/>
      </w:rPr>
    </w:lvl>
    <w:lvl w:ilvl="7" w:tplc="00FACA00" w:tentative="1">
      <w:start w:val="1"/>
      <w:numFmt w:val="bullet"/>
      <w:lvlText w:val="¡"/>
      <w:lvlJc w:val="left"/>
      <w:pPr>
        <w:tabs>
          <w:tab w:val="num" w:pos="5400"/>
        </w:tabs>
        <w:ind w:left="5400" w:hanging="360"/>
      </w:pPr>
      <w:rPr>
        <w:rFonts w:ascii="Wingdings 2" w:hAnsi="Wingdings 2" w:hint="default"/>
      </w:rPr>
    </w:lvl>
    <w:lvl w:ilvl="8" w:tplc="F3E65F8A" w:tentative="1">
      <w:start w:val="1"/>
      <w:numFmt w:val="bullet"/>
      <w:lvlText w:val="¡"/>
      <w:lvlJc w:val="left"/>
      <w:pPr>
        <w:tabs>
          <w:tab w:val="num" w:pos="6120"/>
        </w:tabs>
        <w:ind w:left="6120" w:hanging="360"/>
      </w:pPr>
      <w:rPr>
        <w:rFonts w:ascii="Wingdings 2" w:hAnsi="Wingdings 2" w:hint="default"/>
      </w:rPr>
    </w:lvl>
  </w:abstractNum>
  <w:abstractNum w:abstractNumId="63" w15:restartNumberingAfterBreak="0">
    <w:nsid w:val="4DDC3E16"/>
    <w:multiLevelType w:val="hybridMultilevel"/>
    <w:tmpl w:val="225EC83A"/>
    <w:lvl w:ilvl="0" w:tplc="CDAE03C2">
      <w:start w:val="1"/>
      <w:numFmt w:val="bullet"/>
      <w:lvlText w:val=""/>
      <w:lvlJc w:val="left"/>
      <w:pPr>
        <w:tabs>
          <w:tab w:val="num" w:pos="720"/>
        </w:tabs>
        <w:ind w:left="720" w:hanging="360"/>
      </w:pPr>
      <w:rPr>
        <w:rFonts w:ascii="Symbol" w:hAnsi="Symbol" w:hint="default"/>
      </w:rPr>
    </w:lvl>
    <w:lvl w:ilvl="1" w:tplc="657EF45E">
      <w:numFmt w:val="bullet"/>
      <w:lvlText w:val="o"/>
      <w:lvlJc w:val="left"/>
      <w:pPr>
        <w:tabs>
          <w:tab w:val="num" w:pos="1440"/>
        </w:tabs>
        <w:ind w:left="1440" w:hanging="360"/>
      </w:pPr>
      <w:rPr>
        <w:rFonts w:ascii="Courier New" w:hAnsi="Courier New" w:hint="default"/>
      </w:rPr>
    </w:lvl>
    <w:lvl w:ilvl="2" w:tplc="5E0697FE">
      <w:numFmt w:val="bullet"/>
      <w:lvlText w:val="o"/>
      <w:lvlJc w:val="left"/>
      <w:pPr>
        <w:tabs>
          <w:tab w:val="num" w:pos="2160"/>
        </w:tabs>
        <w:ind w:left="2160" w:hanging="360"/>
      </w:pPr>
      <w:rPr>
        <w:rFonts w:ascii="Courier New" w:hAnsi="Courier New" w:hint="default"/>
      </w:rPr>
    </w:lvl>
    <w:lvl w:ilvl="3" w:tplc="92822882" w:tentative="1">
      <w:start w:val="1"/>
      <w:numFmt w:val="bullet"/>
      <w:lvlText w:val=""/>
      <w:lvlJc w:val="left"/>
      <w:pPr>
        <w:tabs>
          <w:tab w:val="num" w:pos="2880"/>
        </w:tabs>
        <w:ind w:left="2880" w:hanging="360"/>
      </w:pPr>
      <w:rPr>
        <w:rFonts w:ascii="Symbol" w:hAnsi="Symbol" w:hint="default"/>
      </w:rPr>
    </w:lvl>
    <w:lvl w:ilvl="4" w:tplc="7DE09326" w:tentative="1">
      <w:start w:val="1"/>
      <w:numFmt w:val="bullet"/>
      <w:lvlText w:val=""/>
      <w:lvlJc w:val="left"/>
      <w:pPr>
        <w:tabs>
          <w:tab w:val="num" w:pos="3600"/>
        </w:tabs>
        <w:ind w:left="3600" w:hanging="360"/>
      </w:pPr>
      <w:rPr>
        <w:rFonts w:ascii="Symbol" w:hAnsi="Symbol" w:hint="default"/>
      </w:rPr>
    </w:lvl>
    <w:lvl w:ilvl="5" w:tplc="A5FE8A72" w:tentative="1">
      <w:start w:val="1"/>
      <w:numFmt w:val="bullet"/>
      <w:lvlText w:val=""/>
      <w:lvlJc w:val="left"/>
      <w:pPr>
        <w:tabs>
          <w:tab w:val="num" w:pos="4320"/>
        </w:tabs>
        <w:ind w:left="4320" w:hanging="360"/>
      </w:pPr>
      <w:rPr>
        <w:rFonts w:ascii="Symbol" w:hAnsi="Symbol" w:hint="default"/>
      </w:rPr>
    </w:lvl>
    <w:lvl w:ilvl="6" w:tplc="DCB2236E" w:tentative="1">
      <w:start w:val="1"/>
      <w:numFmt w:val="bullet"/>
      <w:lvlText w:val=""/>
      <w:lvlJc w:val="left"/>
      <w:pPr>
        <w:tabs>
          <w:tab w:val="num" w:pos="5040"/>
        </w:tabs>
        <w:ind w:left="5040" w:hanging="360"/>
      </w:pPr>
      <w:rPr>
        <w:rFonts w:ascii="Symbol" w:hAnsi="Symbol" w:hint="default"/>
      </w:rPr>
    </w:lvl>
    <w:lvl w:ilvl="7" w:tplc="77F0AEA6" w:tentative="1">
      <w:start w:val="1"/>
      <w:numFmt w:val="bullet"/>
      <w:lvlText w:val=""/>
      <w:lvlJc w:val="left"/>
      <w:pPr>
        <w:tabs>
          <w:tab w:val="num" w:pos="5760"/>
        </w:tabs>
        <w:ind w:left="5760" w:hanging="360"/>
      </w:pPr>
      <w:rPr>
        <w:rFonts w:ascii="Symbol" w:hAnsi="Symbol" w:hint="default"/>
      </w:rPr>
    </w:lvl>
    <w:lvl w:ilvl="8" w:tplc="BE52DB26"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4E136944"/>
    <w:multiLevelType w:val="hybridMultilevel"/>
    <w:tmpl w:val="37144E5A"/>
    <w:lvl w:ilvl="0" w:tplc="699E2A3C">
      <w:start w:val="1"/>
      <w:numFmt w:val="bullet"/>
      <w:pStyle w:val="CMMITableList1"/>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6420FD"/>
    <w:multiLevelType w:val="hybridMultilevel"/>
    <w:tmpl w:val="613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8324A58"/>
    <w:multiLevelType w:val="hybridMultilevel"/>
    <w:tmpl w:val="3746E1AE"/>
    <w:lvl w:ilvl="0" w:tplc="C6DC5996">
      <w:start w:val="1"/>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AB04C21"/>
    <w:multiLevelType w:val="hybridMultilevel"/>
    <w:tmpl w:val="3A567DD4"/>
    <w:lvl w:ilvl="0" w:tplc="CAB880F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110823"/>
    <w:multiLevelType w:val="multilevel"/>
    <w:tmpl w:val="9F9A4AF4"/>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9" w15:restartNumberingAfterBreak="0">
    <w:nsid w:val="5FB84EF7"/>
    <w:multiLevelType w:val="hybridMultilevel"/>
    <w:tmpl w:val="36EC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D45D32"/>
    <w:multiLevelType w:val="hybridMultilevel"/>
    <w:tmpl w:val="FFFFFFFF"/>
    <w:styleLink w:val="Style1"/>
    <w:lvl w:ilvl="0" w:tplc="4386EBB4">
      <w:start w:val="1"/>
      <w:numFmt w:val="bullet"/>
      <w:lvlText w:val=""/>
      <w:lvlJc w:val="left"/>
      <w:pPr>
        <w:ind w:left="720" w:hanging="360"/>
      </w:pPr>
      <w:rPr>
        <w:rFonts w:ascii="Symbol" w:hAnsi="Symbol" w:hint="default"/>
      </w:rPr>
    </w:lvl>
    <w:lvl w:ilvl="1" w:tplc="FE5813F0">
      <w:start w:val="1"/>
      <w:numFmt w:val="bullet"/>
      <w:lvlText w:val="o"/>
      <w:lvlJc w:val="left"/>
      <w:pPr>
        <w:ind w:left="1440" w:hanging="360"/>
      </w:pPr>
      <w:rPr>
        <w:rFonts w:ascii="Courier New" w:hAnsi="Courier New" w:hint="default"/>
      </w:rPr>
    </w:lvl>
    <w:lvl w:ilvl="2" w:tplc="5D4A6B62">
      <w:start w:val="1"/>
      <w:numFmt w:val="bullet"/>
      <w:lvlText w:val=""/>
      <w:lvlJc w:val="left"/>
      <w:pPr>
        <w:ind w:left="2160" w:hanging="360"/>
      </w:pPr>
      <w:rPr>
        <w:rFonts w:ascii="Wingdings" w:hAnsi="Wingdings" w:hint="default"/>
      </w:rPr>
    </w:lvl>
    <w:lvl w:ilvl="3" w:tplc="FD94DB0E">
      <w:start w:val="1"/>
      <w:numFmt w:val="bullet"/>
      <w:lvlText w:val=""/>
      <w:lvlJc w:val="left"/>
      <w:pPr>
        <w:ind w:left="2880" w:hanging="360"/>
      </w:pPr>
      <w:rPr>
        <w:rFonts w:ascii="Symbol" w:hAnsi="Symbol" w:hint="default"/>
      </w:rPr>
    </w:lvl>
    <w:lvl w:ilvl="4" w:tplc="5E2C2D34">
      <w:start w:val="1"/>
      <w:numFmt w:val="bullet"/>
      <w:lvlText w:val="o"/>
      <w:lvlJc w:val="left"/>
      <w:pPr>
        <w:ind w:left="3600" w:hanging="360"/>
      </w:pPr>
      <w:rPr>
        <w:rFonts w:ascii="Courier New" w:hAnsi="Courier New" w:hint="default"/>
      </w:rPr>
    </w:lvl>
    <w:lvl w:ilvl="5" w:tplc="AC4C8984">
      <w:start w:val="1"/>
      <w:numFmt w:val="bullet"/>
      <w:lvlText w:val=""/>
      <w:lvlJc w:val="left"/>
      <w:pPr>
        <w:ind w:left="4320" w:hanging="360"/>
      </w:pPr>
      <w:rPr>
        <w:rFonts w:ascii="Wingdings" w:hAnsi="Wingdings" w:hint="default"/>
      </w:rPr>
    </w:lvl>
    <w:lvl w:ilvl="6" w:tplc="FE489ACA">
      <w:start w:val="1"/>
      <w:numFmt w:val="bullet"/>
      <w:lvlText w:val=""/>
      <w:lvlJc w:val="left"/>
      <w:pPr>
        <w:ind w:left="5040" w:hanging="360"/>
      </w:pPr>
      <w:rPr>
        <w:rFonts w:ascii="Symbol" w:hAnsi="Symbol" w:hint="default"/>
      </w:rPr>
    </w:lvl>
    <w:lvl w:ilvl="7" w:tplc="AC105FB8">
      <w:start w:val="1"/>
      <w:numFmt w:val="bullet"/>
      <w:lvlText w:val="o"/>
      <w:lvlJc w:val="left"/>
      <w:pPr>
        <w:ind w:left="5760" w:hanging="360"/>
      </w:pPr>
      <w:rPr>
        <w:rFonts w:ascii="Courier New" w:hAnsi="Courier New" w:hint="default"/>
      </w:rPr>
    </w:lvl>
    <w:lvl w:ilvl="8" w:tplc="ADC267BC">
      <w:start w:val="1"/>
      <w:numFmt w:val="bullet"/>
      <w:lvlText w:val=""/>
      <w:lvlJc w:val="left"/>
      <w:pPr>
        <w:ind w:left="6480" w:hanging="360"/>
      </w:pPr>
      <w:rPr>
        <w:rFonts w:ascii="Wingdings" w:hAnsi="Wingdings" w:hint="default"/>
      </w:rPr>
    </w:lvl>
  </w:abstractNum>
  <w:abstractNum w:abstractNumId="71" w15:restartNumberingAfterBreak="0">
    <w:nsid w:val="6A3A0D44"/>
    <w:multiLevelType w:val="hybridMultilevel"/>
    <w:tmpl w:val="2452A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B7656CC"/>
    <w:multiLevelType w:val="hybridMultilevel"/>
    <w:tmpl w:val="53D6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E86012"/>
    <w:multiLevelType w:val="hybridMultilevel"/>
    <w:tmpl w:val="A60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18003A"/>
    <w:multiLevelType w:val="hybridMultilevel"/>
    <w:tmpl w:val="A81E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4A6853"/>
    <w:multiLevelType w:val="hybridMultilevel"/>
    <w:tmpl w:val="E6FAB786"/>
    <w:lvl w:ilvl="0" w:tplc="0F520112">
      <w:start w:val="1"/>
      <w:numFmt w:val="bullet"/>
      <w:lvlText w:val="•"/>
      <w:lvlJc w:val="left"/>
      <w:pPr>
        <w:tabs>
          <w:tab w:val="num" w:pos="720"/>
        </w:tabs>
        <w:ind w:left="720" w:hanging="360"/>
      </w:pPr>
      <w:rPr>
        <w:rFonts w:ascii="Arial" w:hAnsi="Arial" w:hint="default"/>
      </w:rPr>
    </w:lvl>
    <w:lvl w:ilvl="1" w:tplc="6BFE5A94" w:tentative="1">
      <w:start w:val="1"/>
      <w:numFmt w:val="bullet"/>
      <w:lvlText w:val="•"/>
      <w:lvlJc w:val="left"/>
      <w:pPr>
        <w:tabs>
          <w:tab w:val="num" w:pos="1440"/>
        </w:tabs>
        <w:ind w:left="1440" w:hanging="360"/>
      </w:pPr>
      <w:rPr>
        <w:rFonts w:ascii="Arial" w:hAnsi="Arial" w:hint="default"/>
      </w:rPr>
    </w:lvl>
    <w:lvl w:ilvl="2" w:tplc="7624B986" w:tentative="1">
      <w:start w:val="1"/>
      <w:numFmt w:val="bullet"/>
      <w:lvlText w:val="•"/>
      <w:lvlJc w:val="left"/>
      <w:pPr>
        <w:tabs>
          <w:tab w:val="num" w:pos="2160"/>
        </w:tabs>
        <w:ind w:left="2160" w:hanging="360"/>
      </w:pPr>
      <w:rPr>
        <w:rFonts w:ascii="Arial" w:hAnsi="Arial" w:hint="default"/>
      </w:rPr>
    </w:lvl>
    <w:lvl w:ilvl="3" w:tplc="D42C186E" w:tentative="1">
      <w:start w:val="1"/>
      <w:numFmt w:val="bullet"/>
      <w:lvlText w:val="•"/>
      <w:lvlJc w:val="left"/>
      <w:pPr>
        <w:tabs>
          <w:tab w:val="num" w:pos="2880"/>
        </w:tabs>
        <w:ind w:left="2880" w:hanging="360"/>
      </w:pPr>
      <w:rPr>
        <w:rFonts w:ascii="Arial" w:hAnsi="Arial" w:hint="default"/>
      </w:rPr>
    </w:lvl>
    <w:lvl w:ilvl="4" w:tplc="B33EEF8C" w:tentative="1">
      <w:start w:val="1"/>
      <w:numFmt w:val="bullet"/>
      <w:lvlText w:val="•"/>
      <w:lvlJc w:val="left"/>
      <w:pPr>
        <w:tabs>
          <w:tab w:val="num" w:pos="3600"/>
        </w:tabs>
        <w:ind w:left="3600" w:hanging="360"/>
      </w:pPr>
      <w:rPr>
        <w:rFonts w:ascii="Arial" w:hAnsi="Arial" w:hint="default"/>
      </w:rPr>
    </w:lvl>
    <w:lvl w:ilvl="5" w:tplc="8A5A4032" w:tentative="1">
      <w:start w:val="1"/>
      <w:numFmt w:val="bullet"/>
      <w:lvlText w:val="•"/>
      <w:lvlJc w:val="left"/>
      <w:pPr>
        <w:tabs>
          <w:tab w:val="num" w:pos="4320"/>
        </w:tabs>
        <w:ind w:left="4320" w:hanging="360"/>
      </w:pPr>
      <w:rPr>
        <w:rFonts w:ascii="Arial" w:hAnsi="Arial" w:hint="default"/>
      </w:rPr>
    </w:lvl>
    <w:lvl w:ilvl="6" w:tplc="0786F626" w:tentative="1">
      <w:start w:val="1"/>
      <w:numFmt w:val="bullet"/>
      <w:lvlText w:val="•"/>
      <w:lvlJc w:val="left"/>
      <w:pPr>
        <w:tabs>
          <w:tab w:val="num" w:pos="5040"/>
        </w:tabs>
        <w:ind w:left="5040" w:hanging="360"/>
      </w:pPr>
      <w:rPr>
        <w:rFonts w:ascii="Arial" w:hAnsi="Arial" w:hint="default"/>
      </w:rPr>
    </w:lvl>
    <w:lvl w:ilvl="7" w:tplc="B3B26414" w:tentative="1">
      <w:start w:val="1"/>
      <w:numFmt w:val="bullet"/>
      <w:lvlText w:val="•"/>
      <w:lvlJc w:val="left"/>
      <w:pPr>
        <w:tabs>
          <w:tab w:val="num" w:pos="5760"/>
        </w:tabs>
        <w:ind w:left="5760" w:hanging="360"/>
      </w:pPr>
      <w:rPr>
        <w:rFonts w:ascii="Arial" w:hAnsi="Arial" w:hint="default"/>
      </w:rPr>
    </w:lvl>
    <w:lvl w:ilvl="8" w:tplc="EEF247D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7AFD1F3A"/>
    <w:multiLevelType w:val="hybridMultilevel"/>
    <w:tmpl w:val="5B80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4943E6"/>
    <w:multiLevelType w:val="hybridMultilevel"/>
    <w:tmpl w:val="23A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B917E8"/>
    <w:multiLevelType w:val="hybridMultilevel"/>
    <w:tmpl w:val="8294098A"/>
    <w:lvl w:ilvl="0" w:tplc="5FAE0398">
      <w:start w:val="1"/>
      <w:numFmt w:val="bullet"/>
      <w:pStyle w:val="CMMIList1"/>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9" w15:restartNumberingAfterBreak="0">
    <w:nsid w:val="7E014EF3"/>
    <w:multiLevelType w:val="hybridMultilevel"/>
    <w:tmpl w:val="10F044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0" w15:restartNumberingAfterBreak="0">
    <w:nsid w:val="7E4441FF"/>
    <w:multiLevelType w:val="multilevel"/>
    <w:tmpl w:val="0A56F97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67"/>
  </w:num>
  <w:num w:numId="11">
    <w:abstractNumId w:val="70"/>
  </w:num>
  <w:num w:numId="12">
    <w:abstractNumId w:val="40"/>
  </w:num>
  <w:num w:numId="13">
    <w:abstractNumId w:val="60"/>
  </w:num>
  <w:num w:numId="14">
    <w:abstractNumId w:val="74"/>
  </w:num>
  <w:num w:numId="15">
    <w:abstractNumId w:val="50"/>
  </w:num>
  <w:num w:numId="16">
    <w:abstractNumId w:val="36"/>
  </w:num>
  <w:num w:numId="17">
    <w:abstractNumId w:val="80"/>
  </w:num>
  <w:num w:numId="18">
    <w:abstractNumId w:val="42"/>
  </w:num>
  <w:num w:numId="19">
    <w:abstractNumId w:val="54"/>
  </w:num>
  <w:num w:numId="20">
    <w:abstractNumId w:val="72"/>
  </w:num>
  <w:num w:numId="21">
    <w:abstractNumId w:val="46"/>
  </w:num>
  <w:num w:numId="22">
    <w:abstractNumId w:val="41"/>
  </w:num>
  <w:num w:numId="23">
    <w:abstractNumId w:val="43"/>
  </w:num>
  <w:num w:numId="24">
    <w:abstractNumId w:val="57"/>
  </w:num>
  <w:num w:numId="25">
    <w:abstractNumId w:val="56"/>
  </w:num>
  <w:num w:numId="26">
    <w:abstractNumId w:val="47"/>
  </w:num>
  <w:num w:numId="27">
    <w:abstractNumId w:val="64"/>
  </w:num>
  <w:num w:numId="28">
    <w:abstractNumId w:val="38"/>
  </w:num>
  <w:num w:numId="29">
    <w:abstractNumId w:val="61"/>
  </w:num>
  <w:num w:numId="30">
    <w:abstractNumId w:val="35"/>
  </w:num>
  <w:num w:numId="31">
    <w:abstractNumId w:val="59"/>
  </w:num>
  <w:num w:numId="32">
    <w:abstractNumId w:val="71"/>
  </w:num>
  <w:num w:numId="33">
    <w:abstractNumId w:val="66"/>
  </w:num>
  <w:num w:numId="34">
    <w:abstractNumId w:val="75"/>
  </w:num>
  <w:num w:numId="35">
    <w:abstractNumId w:val="69"/>
  </w:num>
  <w:num w:numId="36">
    <w:abstractNumId w:val="51"/>
  </w:num>
  <w:num w:numId="37">
    <w:abstractNumId w:val="44"/>
  </w:num>
  <w:num w:numId="38">
    <w:abstractNumId w:val="73"/>
  </w:num>
  <w:num w:numId="39">
    <w:abstractNumId w:val="63"/>
  </w:num>
  <w:num w:numId="40">
    <w:abstractNumId w:val="37"/>
  </w:num>
  <w:num w:numId="41">
    <w:abstractNumId w:val="76"/>
  </w:num>
  <w:num w:numId="42">
    <w:abstractNumId w:val="62"/>
  </w:num>
  <w:num w:numId="43">
    <w:abstractNumId w:val="78"/>
  </w:num>
  <w:num w:numId="44">
    <w:abstractNumId w:val="53"/>
  </w:num>
  <w:num w:numId="45">
    <w:abstractNumId w:val="77"/>
  </w:num>
  <w:num w:numId="46">
    <w:abstractNumId w:val="52"/>
  </w:num>
  <w:num w:numId="47">
    <w:abstractNumId w:val="45"/>
  </w:num>
  <w:num w:numId="48">
    <w:abstractNumId w:val="39"/>
  </w:num>
  <w:num w:numId="49">
    <w:abstractNumId w:val="55"/>
  </w:num>
  <w:num w:numId="50">
    <w:abstractNumId w:val="79"/>
  </w:num>
  <w:num w:numId="51">
    <w:abstractNumId w:val="49"/>
  </w:num>
  <w:num w:numId="52">
    <w:abstractNumId w:val="48"/>
  </w:num>
  <w:num w:numId="53">
    <w:abstractNumId w:val="58"/>
  </w:num>
  <w:num w:numId="54">
    <w:abstractNumId w:val="65"/>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 Lear">
    <w15:presenceInfo w15:providerId="AD" w15:userId="S::rlear@isaca.org::34ba870d-fd3c-4795-add5-1569c59a2d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rQ0NjY0M7c0MDIwsTRU0lEKTi0uzszPAymwqAUAxBvL4iwAAAA="/>
  </w:docVars>
  <w:rsids>
    <w:rsidRoot w:val="002F5412"/>
    <w:rsid w:val="000004CD"/>
    <w:rsid w:val="00000898"/>
    <w:rsid w:val="00000C43"/>
    <w:rsid w:val="000017F9"/>
    <w:rsid w:val="00001E4F"/>
    <w:rsid w:val="000022C4"/>
    <w:rsid w:val="000023A3"/>
    <w:rsid w:val="00002654"/>
    <w:rsid w:val="000028A8"/>
    <w:rsid w:val="0000313D"/>
    <w:rsid w:val="000031D8"/>
    <w:rsid w:val="00003B8C"/>
    <w:rsid w:val="00003CA9"/>
    <w:rsid w:val="000040FF"/>
    <w:rsid w:val="00004ABA"/>
    <w:rsid w:val="00004B49"/>
    <w:rsid w:val="00004BCF"/>
    <w:rsid w:val="00004FD9"/>
    <w:rsid w:val="00005A67"/>
    <w:rsid w:val="00006029"/>
    <w:rsid w:val="000063CF"/>
    <w:rsid w:val="000063D6"/>
    <w:rsid w:val="00006770"/>
    <w:rsid w:val="00006BA1"/>
    <w:rsid w:val="00006C47"/>
    <w:rsid w:val="00007C9B"/>
    <w:rsid w:val="00007D72"/>
    <w:rsid w:val="00007EA6"/>
    <w:rsid w:val="00010F3B"/>
    <w:rsid w:val="00011218"/>
    <w:rsid w:val="000116D5"/>
    <w:rsid w:val="0001171E"/>
    <w:rsid w:val="000124C5"/>
    <w:rsid w:val="00012701"/>
    <w:rsid w:val="00012967"/>
    <w:rsid w:val="00012AEA"/>
    <w:rsid w:val="00013534"/>
    <w:rsid w:val="00013F4C"/>
    <w:rsid w:val="0001448C"/>
    <w:rsid w:val="00014572"/>
    <w:rsid w:val="00014637"/>
    <w:rsid w:val="00014C3A"/>
    <w:rsid w:val="000157BE"/>
    <w:rsid w:val="00015E2E"/>
    <w:rsid w:val="000162F1"/>
    <w:rsid w:val="0001647C"/>
    <w:rsid w:val="000169E2"/>
    <w:rsid w:val="00016AC2"/>
    <w:rsid w:val="00016B22"/>
    <w:rsid w:val="00016E11"/>
    <w:rsid w:val="000170C6"/>
    <w:rsid w:val="000174D9"/>
    <w:rsid w:val="000178B2"/>
    <w:rsid w:val="00017E10"/>
    <w:rsid w:val="00021385"/>
    <w:rsid w:val="00021464"/>
    <w:rsid w:val="00021B37"/>
    <w:rsid w:val="0002247C"/>
    <w:rsid w:val="00022616"/>
    <w:rsid w:val="0002288E"/>
    <w:rsid w:val="00022B2C"/>
    <w:rsid w:val="00022BF7"/>
    <w:rsid w:val="00023509"/>
    <w:rsid w:val="000241E9"/>
    <w:rsid w:val="0002437B"/>
    <w:rsid w:val="00024430"/>
    <w:rsid w:val="00024997"/>
    <w:rsid w:val="00024ABA"/>
    <w:rsid w:val="00024BB7"/>
    <w:rsid w:val="00024CDC"/>
    <w:rsid w:val="00025308"/>
    <w:rsid w:val="0002558C"/>
    <w:rsid w:val="00026147"/>
    <w:rsid w:val="000262F7"/>
    <w:rsid w:val="0002648A"/>
    <w:rsid w:val="000265FA"/>
    <w:rsid w:val="00026940"/>
    <w:rsid w:val="00026ACB"/>
    <w:rsid w:val="00026B48"/>
    <w:rsid w:val="00026D00"/>
    <w:rsid w:val="00027870"/>
    <w:rsid w:val="00027D93"/>
    <w:rsid w:val="00027FD7"/>
    <w:rsid w:val="00027FFA"/>
    <w:rsid w:val="0003016B"/>
    <w:rsid w:val="000304F8"/>
    <w:rsid w:val="00030F23"/>
    <w:rsid w:val="000310CD"/>
    <w:rsid w:val="00031240"/>
    <w:rsid w:val="00031871"/>
    <w:rsid w:val="00031E9F"/>
    <w:rsid w:val="000325B1"/>
    <w:rsid w:val="000329BC"/>
    <w:rsid w:val="00032E28"/>
    <w:rsid w:val="00032FED"/>
    <w:rsid w:val="0003339B"/>
    <w:rsid w:val="00033498"/>
    <w:rsid w:val="00033E4C"/>
    <w:rsid w:val="00033F3A"/>
    <w:rsid w:val="000340AF"/>
    <w:rsid w:val="00034535"/>
    <w:rsid w:val="0003588E"/>
    <w:rsid w:val="00035A00"/>
    <w:rsid w:val="00035C05"/>
    <w:rsid w:val="00035C70"/>
    <w:rsid w:val="00035DCC"/>
    <w:rsid w:val="00035EF0"/>
    <w:rsid w:val="00035EFA"/>
    <w:rsid w:val="00035FD1"/>
    <w:rsid w:val="00036248"/>
    <w:rsid w:val="0003627B"/>
    <w:rsid w:val="00036440"/>
    <w:rsid w:val="0003680A"/>
    <w:rsid w:val="00036D59"/>
    <w:rsid w:val="000379AC"/>
    <w:rsid w:val="0004004C"/>
    <w:rsid w:val="00040149"/>
    <w:rsid w:val="000401D5"/>
    <w:rsid w:val="000402EB"/>
    <w:rsid w:val="000405C1"/>
    <w:rsid w:val="000408E9"/>
    <w:rsid w:val="00040BBC"/>
    <w:rsid w:val="000412AC"/>
    <w:rsid w:val="00041979"/>
    <w:rsid w:val="00041DBF"/>
    <w:rsid w:val="00041F17"/>
    <w:rsid w:val="0004217B"/>
    <w:rsid w:val="000424A5"/>
    <w:rsid w:val="00042929"/>
    <w:rsid w:val="00042AE2"/>
    <w:rsid w:val="00042E6D"/>
    <w:rsid w:val="000430FE"/>
    <w:rsid w:val="0004322A"/>
    <w:rsid w:val="00043348"/>
    <w:rsid w:val="000437D0"/>
    <w:rsid w:val="00043A7A"/>
    <w:rsid w:val="00044032"/>
    <w:rsid w:val="000442E4"/>
    <w:rsid w:val="0004488B"/>
    <w:rsid w:val="00044A51"/>
    <w:rsid w:val="00044DF3"/>
    <w:rsid w:val="00044ED6"/>
    <w:rsid w:val="00045521"/>
    <w:rsid w:val="00045D1E"/>
    <w:rsid w:val="00046778"/>
    <w:rsid w:val="0004697F"/>
    <w:rsid w:val="0004714C"/>
    <w:rsid w:val="0004732C"/>
    <w:rsid w:val="000473A8"/>
    <w:rsid w:val="000476EF"/>
    <w:rsid w:val="00047B2E"/>
    <w:rsid w:val="000500B2"/>
    <w:rsid w:val="000501D7"/>
    <w:rsid w:val="00050777"/>
    <w:rsid w:val="00050826"/>
    <w:rsid w:val="00050857"/>
    <w:rsid w:val="00050920"/>
    <w:rsid w:val="000509D4"/>
    <w:rsid w:val="00050BE5"/>
    <w:rsid w:val="00050C0C"/>
    <w:rsid w:val="00050EAC"/>
    <w:rsid w:val="00050F0B"/>
    <w:rsid w:val="0005106D"/>
    <w:rsid w:val="000522B2"/>
    <w:rsid w:val="0005261F"/>
    <w:rsid w:val="00052786"/>
    <w:rsid w:val="00052B83"/>
    <w:rsid w:val="00052D1D"/>
    <w:rsid w:val="00052E21"/>
    <w:rsid w:val="00052FF5"/>
    <w:rsid w:val="000531F1"/>
    <w:rsid w:val="000534D4"/>
    <w:rsid w:val="00053693"/>
    <w:rsid w:val="0005369D"/>
    <w:rsid w:val="00053E84"/>
    <w:rsid w:val="0005448B"/>
    <w:rsid w:val="00054912"/>
    <w:rsid w:val="00054B01"/>
    <w:rsid w:val="00054DAE"/>
    <w:rsid w:val="0005557C"/>
    <w:rsid w:val="000555C3"/>
    <w:rsid w:val="00055B00"/>
    <w:rsid w:val="00055B63"/>
    <w:rsid w:val="00055F6E"/>
    <w:rsid w:val="000566DE"/>
    <w:rsid w:val="00056908"/>
    <w:rsid w:val="00056947"/>
    <w:rsid w:val="00056A6E"/>
    <w:rsid w:val="00056A80"/>
    <w:rsid w:val="00056BE2"/>
    <w:rsid w:val="000578FD"/>
    <w:rsid w:val="00057D85"/>
    <w:rsid w:val="000600D5"/>
    <w:rsid w:val="00060670"/>
    <w:rsid w:val="00060CE8"/>
    <w:rsid w:val="00061328"/>
    <w:rsid w:val="000613A9"/>
    <w:rsid w:val="000615D0"/>
    <w:rsid w:val="00061660"/>
    <w:rsid w:val="000618EB"/>
    <w:rsid w:val="00061DBA"/>
    <w:rsid w:val="00062A1B"/>
    <w:rsid w:val="00062FB0"/>
    <w:rsid w:val="000631EA"/>
    <w:rsid w:val="00063D7A"/>
    <w:rsid w:val="00064507"/>
    <w:rsid w:val="000646B3"/>
    <w:rsid w:val="0006489B"/>
    <w:rsid w:val="00064A92"/>
    <w:rsid w:val="00064BDF"/>
    <w:rsid w:val="00064D89"/>
    <w:rsid w:val="00065049"/>
    <w:rsid w:val="00065197"/>
    <w:rsid w:val="00065288"/>
    <w:rsid w:val="00065AE2"/>
    <w:rsid w:val="00065B5A"/>
    <w:rsid w:val="00065E00"/>
    <w:rsid w:val="00066082"/>
    <w:rsid w:val="000661F6"/>
    <w:rsid w:val="00066399"/>
    <w:rsid w:val="000665D6"/>
    <w:rsid w:val="00066C66"/>
    <w:rsid w:val="00066E50"/>
    <w:rsid w:val="00067109"/>
    <w:rsid w:val="00067505"/>
    <w:rsid w:val="00067747"/>
    <w:rsid w:val="00067BB8"/>
    <w:rsid w:val="00067BFA"/>
    <w:rsid w:val="00067CC2"/>
    <w:rsid w:val="00067D80"/>
    <w:rsid w:val="00067EF9"/>
    <w:rsid w:val="00070519"/>
    <w:rsid w:val="00070B99"/>
    <w:rsid w:val="00070BA0"/>
    <w:rsid w:val="00071E07"/>
    <w:rsid w:val="00071E8B"/>
    <w:rsid w:val="000720CD"/>
    <w:rsid w:val="0007243B"/>
    <w:rsid w:val="00072586"/>
    <w:rsid w:val="00072658"/>
    <w:rsid w:val="0007283A"/>
    <w:rsid w:val="00072FC2"/>
    <w:rsid w:val="000736E0"/>
    <w:rsid w:val="00073BC2"/>
    <w:rsid w:val="00073E1F"/>
    <w:rsid w:val="00073FE3"/>
    <w:rsid w:val="00074036"/>
    <w:rsid w:val="0007432F"/>
    <w:rsid w:val="00074858"/>
    <w:rsid w:val="00074EF7"/>
    <w:rsid w:val="00076138"/>
    <w:rsid w:val="00076496"/>
    <w:rsid w:val="000769D2"/>
    <w:rsid w:val="00076DFD"/>
    <w:rsid w:val="00076EBB"/>
    <w:rsid w:val="0007701F"/>
    <w:rsid w:val="00077186"/>
    <w:rsid w:val="000771FF"/>
    <w:rsid w:val="00077918"/>
    <w:rsid w:val="00077CC8"/>
    <w:rsid w:val="00080002"/>
    <w:rsid w:val="0008040D"/>
    <w:rsid w:val="00080598"/>
    <w:rsid w:val="0008078C"/>
    <w:rsid w:val="00080947"/>
    <w:rsid w:val="00080DEF"/>
    <w:rsid w:val="00080F21"/>
    <w:rsid w:val="000810E8"/>
    <w:rsid w:val="00081405"/>
    <w:rsid w:val="00081721"/>
    <w:rsid w:val="00081A63"/>
    <w:rsid w:val="0008223A"/>
    <w:rsid w:val="00082691"/>
    <w:rsid w:val="00082708"/>
    <w:rsid w:val="0008277B"/>
    <w:rsid w:val="000828A9"/>
    <w:rsid w:val="00082C00"/>
    <w:rsid w:val="00082DE5"/>
    <w:rsid w:val="00082F66"/>
    <w:rsid w:val="000834B5"/>
    <w:rsid w:val="000834BB"/>
    <w:rsid w:val="0008351F"/>
    <w:rsid w:val="00083895"/>
    <w:rsid w:val="00084142"/>
    <w:rsid w:val="000843F7"/>
    <w:rsid w:val="00084A10"/>
    <w:rsid w:val="00084B79"/>
    <w:rsid w:val="00084C2E"/>
    <w:rsid w:val="000851EA"/>
    <w:rsid w:val="0008530D"/>
    <w:rsid w:val="000859AD"/>
    <w:rsid w:val="00085B31"/>
    <w:rsid w:val="00085C54"/>
    <w:rsid w:val="00085D06"/>
    <w:rsid w:val="00085E6D"/>
    <w:rsid w:val="0008654D"/>
    <w:rsid w:val="000867B7"/>
    <w:rsid w:val="00086CE9"/>
    <w:rsid w:val="000877C5"/>
    <w:rsid w:val="00087B23"/>
    <w:rsid w:val="00087B57"/>
    <w:rsid w:val="00087EF9"/>
    <w:rsid w:val="000901B0"/>
    <w:rsid w:val="000904ED"/>
    <w:rsid w:val="00090992"/>
    <w:rsid w:val="000909C4"/>
    <w:rsid w:val="00090DA0"/>
    <w:rsid w:val="00091B34"/>
    <w:rsid w:val="00091D1E"/>
    <w:rsid w:val="00093200"/>
    <w:rsid w:val="0009355E"/>
    <w:rsid w:val="000935EC"/>
    <w:rsid w:val="000936D5"/>
    <w:rsid w:val="00093E65"/>
    <w:rsid w:val="00094395"/>
    <w:rsid w:val="000943B2"/>
    <w:rsid w:val="0009487F"/>
    <w:rsid w:val="000948D8"/>
    <w:rsid w:val="00094D13"/>
    <w:rsid w:val="00095094"/>
    <w:rsid w:val="00095137"/>
    <w:rsid w:val="000951CF"/>
    <w:rsid w:val="00095349"/>
    <w:rsid w:val="00095392"/>
    <w:rsid w:val="000954B3"/>
    <w:rsid w:val="000954D4"/>
    <w:rsid w:val="00095681"/>
    <w:rsid w:val="000957D1"/>
    <w:rsid w:val="00095A9E"/>
    <w:rsid w:val="00095C1B"/>
    <w:rsid w:val="00095D94"/>
    <w:rsid w:val="0009616E"/>
    <w:rsid w:val="0009699E"/>
    <w:rsid w:val="00097419"/>
    <w:rsid w:val="000974EE"/>
    <w:rsid w:val="00097898"/>
    <w:rsid w:val="00097C3C"/>
    <w:rsid w:val="00097CDE"/>
    <w:rsid w:val="000A0026"/>
    <w:rsid w:val="000A0558"/>
    <w:rsid w:val="000A0FC4"/>
    <w:rsid w:val="000A16AD"/>
    <w:rsid w:val="000A1948"/>
    <w:rsid w:val="000A25F1"/>
    <w:rsid w:val="000A268F"/>
    <w:rsid w:val="000A31B5"/>
    <w:rsid w:val="000A320C"/>
    <w:rsid w:val="000A36ED"/>
    <w:rsid w:val="000A3AC4"/>
    <w:rsid w:val="000A4818"/>
    <w:rsid w:val="000A4A1A"/>
    <w:rsid w:val="000A4E9C"/>
    <w:rsid w:val="000A4F3D"/>
    <w:rsid w:val="000A4F6C"/>
    <w:rsid w:val="000A591C"/>
    <w:rsid w:val="000A5C00"/>
    <w:rsid w:val="000A5C25"/>
    <w:rsid w:val="000A5DE7"/>
    <w:rsid w:val="000A63BC"/>
    <w:rsid w:val="000A69EF"/>
    <w:rsid w:val="000A6AEC"/>
    <w:rsid w:val="000A700F"/>
    <w:rsid w:val="000A7144"/>
    <w:rsid w:val="000A7520"/>
    <w:rsid w:val="000A759C"/>
    <w:rsid w:val="000A765B"/>
    <w:rsid w:val="000A7D17"/>
    <w:rsid w:val="000B0553"/>
    <w:rsid w:val="000B075D"/>
    <w:rsid w:val="000B08E8"/>
    <w:rsid w:val="000B094F"/>
    <w:rsid w:val="000B1017"/>
    <w:rsid w:val="000B124A"/>
    <w:rsid w:val="000B1921"/>
    <w:rsid w:val="000B1C66"/>
    <w:rsid w:val="000B27E1"/>
    <w:rsid w:val="000B2B57"/>
    <w:rsid w:val="000B3046"/>
    <w:rsid w:val="000B35AB"/>
    <w:rsid w:val="000B3787"/>
    <w:rsid w:val="000B38D4"/>
    <w:rsid w:val="000B3DD2"/>
    <w:rsid w:val="000B3FEF"/>
    <w:rsid w:val="000B4104"/>
    <w:rsid w:val="000B4115"/>
    <w:rsid w:val="000B422B"/>
    <w:rsid w:val="000B4F7B"/>
    <w:rsid w:val="000B5019"/>
    <w:rsid w:val="000B50E4"/>
    <w:rsid w:val="000B56F4"/>
    <w:rsid w:val="000B5905"/>
    <w:rsid w:val="000B607C"/>
    <w:rsid w:val="000B61BB"/>
    <w:rsid w:val="000B62AF"/>
    <w:rsid w:val="000B66A6"/>
    <w:rsid w:val="000B6999"/>
    <w:rsid w:val="000B6DB6"/>
    <w:rsid w:val="000B7133"/>
    <w:rsid w:val="000B7171"/>
    <w:rsid w:val="000B77BE"/>
    <w:rsid w:val="000B7CD2"/>
    <w:rsid w:val="000C011A"/>
    <w:rsid w:val="000C0546"/>
    <w:rsid w:val="000C07A1"/>
    <w:rsid w:val="000C0BC1"/>
    <w:rsid w:val="000C0FA3"/>
    <w:rsid w:val="000C11D8"/>
    <w:rsid w:val="000C13F7"/>
    <w:rsid w:val="000C1CCD"/>
    <w:rsid w:val="000C212D"/>
    <w:rsid w:val="000C2C5C"/>
    <w:rsid w:val="000C3459"/>
    <w:rsid w:val="000C35DF"/>
    <w:rsid w:val="000C3895"/>
    <w:rsid w:val="000C3ECF"/>
    <w:rsid w:val="000C4145"/>
    <w:rsid w:val="000C47AA"/>
    <w:rsid w:val="000C4BAC"/>
    <w:rsid w:val="000C5820"/>
    <w:rsid w:val="000C62E7"/>
    <w:rsid w:val="000C6F96"/>
    <w:rsid w:val="000C70DF"/>
    <w:rsid w:val="000C74B4"/>
    <w:rsid w:val="000C7F8B"/>
    <w:rsid w:val="000D030F"/>
    <w:rsid w:val="000D031E"/>
    <w:rsid w:val="000D05A6"/>
    <w:rsid w:val="000D06BD"/>
    <w:rsid w:val="000D06E2"/>
    <w:rsid w:val="000D08C3"/>
    <w:rsid w:val="000D0BE3"/>
    <w:rsid w:val="000D0F66"/>
    <w:rsid w:val="000D100B"/>
    <w:rsid w:val="000D272D"/>
    <w:rsid w:val="000D287D"/>
    <w:rsid w:val="000D2B20"/>
    <w:rsid w:val="000D2E6F"/>
    <w:rsid w:val="000D3508"/>
    <w:rsid w:val="000D3528"/>
    <w:rsid w:val="000D416A"/>
    <w:rsid w:val="000D4BD9"/>
    <w:rsid w:val="000D516E"/>
    <w:rsid w:val="000D52B7"/>
    <w:rsid w:val="000D54D7"/>
    <w:rsid w:val="000D588E"/>
    <w:rsid w:val="000D5F73"/>
    <w:rsid w:val="000D603E"/>
    <w:rsid w:val="000D6326"/>
    <w:rsid w:val="000D634A"/>
    <w:rsid w:val="000D66E8"/>
    <w:rsid w:val="000D713B"/>
    <w:rsid w:val="000E0C8C"/>
    <w:rsid w:val="000E0EC1"/>
    <w:rsid w:val="000E0ED2"/>
    <w:rsid w:val="000E11FC"/>
    <w:rsid w:val="000E1699"/>
    <w:rsid w:val="000E21A3"/>
    <w:rsid w:val="000E243C"/>
    <w:rsid w:val="000E32DC"/>
    <w:rsid w:val="000E35F3"/>
    <w:rsid w:val="000E3B7D"/>
    <w:rsid w:val="000E3C14"/>
    <w:rsid w:val="000E3CB7"/>
    <w:rsid w:val="000E4992"/>
    <w:rsid w:val="000E5065"/>
    <w:rsid w:val="000E5522"/>
    <w:rsid w:val="000E5674"/>
    <w:rsid w:val="000E5A5D"/>
    <w:rsid w:val="000E6070"/>
    <w:rsid w:val="000E6364"/>
    <w:rsid w:val="000E664B"/>
    <w:rsid w:val="000E6BC4"/>
    <w:rsid w:val="000E6EFE"/>
    <w:rsid w:val="000E6FFF"/>
    <w:rsid w:val="000E713A"/>
    <w:rsid w:val="000E71C0"/>
    <w:rsid w:val="000E7552"/>
    <w:rsid w:val="000E7583"/>
    <w:rsid w:val="000E784B"/>
    <w:rsid w:val="000E7AE8"/>
    <w:rsid w:val="000E7E07"/>
    <w:rsid w:val="000F06AB"/>
    <w:rsid w:val="000F087D"/>
    <w:rsid w:val="000F157C"/>
    <w:rsid w:val="000F1628"/>
    <w:rsid w:val="000F165F"/>
    <w:rsid w:val="000F16F5"/>
    <w:rsid w:val="000F1B6B"/>
    <w:rsid w:val="000F217F"/>
    <w:rsid w:val="000F26D8"/>
    <w:rsid w:val="000F2A0F"/>
    <w:rsid w:val="000F2C00"/>
    <w:rsid w:val="000F2EBC"/>
    <w:rsid w:val="000F31FA"/>
    <w:rsid w:val="000F383D"/>
    <w:rsid w:val="000F45C3"/>
    <w:rsid w:val="000F45FC"/>
    <w:rsid w:val="000F4884"/>
    <w:rsid w:val="000F516E"/>
    <w:rsid w:val="000F5347"/>
    <w:rsid w:val="000F56E0"/>
    <w:rsid w:val="000F57E8"/>
    <w:rsid w:val="000F58ED"/>
    <w:rsid w:val="000F5A10"/>
    <w:rsid w:val="000F5A1C"/>
    <w:rsid w:val="000F5D1A"/>
    <w:rsid w:val="000F63EB"/>
    <w:rsid w:val="000F640E"/>
    <w:rsid w:val="000F64A2"/>
    <w:rsid w:val="000F66CB"/>
    <w:rsid w:val="000F6873"/>
    <w:rsid w:val="000F68EF"/>
    <w:rsid w:val="000F69C8"/>
    <w:rsid w:val="000F6E41"/>
    <w:rsid w:val="000F7091"/>
    <w:rsid w:val="000F7162"/>
    <w:rsid w:val="000F71CB"/>
    <w:rsid w:val="000F762A"/>
    <w:rsid w:val="000F769D"/>
    <w:rsid w:val="000F79D7"/>
    <w:rsid w:val="000F7CF3"/>
    <w:rsid w:val="000F7D3A"/>
    <w:rsid w:val="0010086E"/>
    <w:rsid w:val="0010088E"/>
    <w:rsid w:val="00100B5A"/>
    <w:rsid w:val="00100D91"/>
    <w:rsid w:val="00101105"/>
    <w:rsid w:val="0010119C"/>
    <w:rsid w:val="00101903"/>
    <w:rsid w:val="00101947"/>
    <w:rsid w:val="001019E9"/>
    <w:rsid w:val="00101D24"/>
    <w:rsid w:val="001029E8"/>
    <w:rsid w:val="00102C9E"/>
    <w:rsid w:val="001030C2"/>
    <w:rsid w:val="0010347A"/>
    <w:rsid w:val="00103841"/>
    <w:rsid w:val="00103A78"/>
    <w:rsid w:val="00103A7D"/>
    <w:rsid w:val="00104533"/>
    <w:rsid w:val="001047B5"/>
    <w:rsid w:val="00104B1F"/>
    <w:rsid w:val="00104C86"/>
    <w:rsid w:val="00104CCA"/>
    <w:rsid w:val="001052BE"/>
    <w:rsid w:val="001053D3"/>
    <w:rsid w:val="00105673"/>
    <w:rsid w:val="00105F58"/>
    <w:rsid w:val="001060FA"/>
    <w:rsid w:val="00106D2B"/>
    <w:rsid w:val="00107125"/>
    <w:rsid w:val="00107689"/>
    <w:rsid w:val="00107A94"/>
    <w:rsid w:val="00107AEE"/>
    <w:rsid w:val="001100FF"/>
    <w:rsid w:val="001103A2"/>
    <w:rsid w:val="00110AC3"/>
    <w:rsid w:val="00110BC3"/>
    <w:rsid w:val="00110E61"/>
    <w:rsid w:val="00110F80"/>
    <w:rsid w:val="00110FDB"/>
    <w:rsid w:val="00110FEB"/>
    <w:rsid w:val="00111184"/>
    <w:rsid w:val="00111418"/>
    <w:rsid w:val="001115C2"/>
    <w:rsid w:val="001124BC"/>
    <w:rsid w:val="0011259B"/>
    <w:rsid w:val="00113217"/>
    <w:rsid w:val="00113466"/>
    <w:rsid w:val="001135A5"/>
    <w:rsid w:val="001137D0"/>
    <w:rsid w:val="00113933"/>
    <w:rsid w:val="001139A5"/>
    <w:rsid w:val="00113FFB"/>
    <w:rsid w:val="00114241"/>
    <w:rsid w:val="001144AC"/>
    <w:rsid w:val="001144CF"/>
    <w:rsid w:val="001145DA"/>
    <w:rsid w:val="00114C3C"/>
    <w:rsid w:val="0011502B"/>
    <w:rsid w:val="0011509B"/>
    <w:rsid w:val="0011532B"/>
    <w:rsid w:val="001155E1"/>
    <w:rsid w:val="00115859"/>
    <w:rsid w:val="00115E7A"/>
    <w:rsid w:val="001160AB"/>
    <w:rsid w:val="001161BD"/>
    <w:rsid w:val="001164AC"/>
    <w:rsid w:val="0011752E"/>
    <w:rsid w:val="00120630"/>
    <w:rsid w:val="00120732"/>
    <w:rsid w:val="00120984"/>
    <w:rsid w:val="00120B66"/>
    <w:rsid w:val="00121168"/>
    <w:rsid w:val="0012125C"/>
    <w:rsid w:val="00121330"/>
    <w:rsid w:val="00121524"/>
    <w:rsid w:val="00121BE5"/>
    <w:rsid w:val="00121DAB"/>
    <w:rsid w:val="00122604"/>
    <w:rsid w:val="001228DA"/>
    <w:rsid w:val="001233BC"/>
    <w:rsid w:val="001233D6"/>
    <w:rsid w:val="00123BCF"/>
    <w:rsid w:val="00123CF4"/>
    <w:rsid w:val="00124045"/>
    <w:rsid w:val="0012482F"/>
    <w:rsid w:val="001248D1"/>
    <w:rsid w:val="00124BCC"/>
    <w:rsid w:val="001250FC"/>
    <w:rsid w:val="00125CD2"/>
    <w:rsid w:val="00125CD7"/>
    <w:rsid w:val="00126B12"/>
    <w:rsid w:val="001270F0"/>
    <w:rsid w:val="001272FA"/>
    <w:rsid w:val="001273FF"/>
    <w:rsid w:val="001275CD"/>
    <w:rsid w:val="0012762D"/>
    <w:rsid w:val="00127691"/>
    <w:rsid w:val="00127D79"/>
    <w:rsid w:val="00130D37"/>
    <w:rsid w:val="00130E97"/>
    <w:rsid w:val="00131092"/>
    <w:rsid w:val="0013111B"/>
    <w:rsid w:val="0013162D"/>
    <w:rsid w:val="00131A0C"/>
    <w:rsid w:val="00131A33"/>
    <w:rsid w:val="00131C9C"/>
    <w:rsid w:val="001324CC"/>
    <w:rsid w:val="0013297C"/>
    <w:rsid w:val="00132A33"/>
    <w:rsid w:val="00132B74"/>
    <w:rsid w:val="00132C6B"/>
    <w:rsid w:val="00132D52"/>
    <w:rsid w:val="00133286"/>
    <w:rsid w:val="001333DF"/>
    <w:rsid w:val="00133616"/>
    <w:rsid w:val="00133985"/>
    <w:rsid w:val="00134335"/>
    <w:rsid w:val="00134468"/>
    <w:rsid w:val="001347E0"/>
    <w:rsid w:val="00134AB5"/>
    <w:rsid w:val="00134B35"/>
    <w:rsid w:val="00135938"/>
    <w:rsid w:val="00135ED8"/>
    <w:rsid w:val="001366E5"/>
    <w:rsid w:val="00137530"/>
    <w:rsid w:val="001379AD"/>
    <w:rsid w:val="00137A0F"/>
    <w:rsid w:val="00137BEE"/>
    <w:rsid w:val="00137CC9"/>
    <w:rsid w:val="00140F62"/>
    <w:rsid w:val="00141074"/>
    <w:rsid w:val="001410E5"/>
    <w:rsid w:val="00141333"/>
    <w:rsid w:val="0014153C"/>
    <w:rsid w:val="001422CF"/>
    <w:rsid w:val="001429AB"/>
    <w:rsid w:val="00142B08"/>
    <w:rsid w:val="00142E1C"/>
    <w:rsid w:val="001432B8"/>
    <w:rsid w:val="0014387D"/>
    <w:rsid w:val="00143CB3"/>
    <w:rsid w:val="00143E30"/>
    <w:rsid w:val="00143FAF"/>
    <w:rsid w:val="00144106"/>
    <w:rsid w:val="0014434A"/>
    <w:rsid w:val="001447C7"/>
    <w:rsid w:val="00144C27"/>
    <w:rsid w:val="0014511B"/>
    <w:rsid w:val="001453FC"/>
    <w:rsid w:val="00146A4C"/>
    <w:rsid w:val="00146B35"/>
    <w:rsid w:val="00146EA3"/>
    <w:rsid w:val="00146ED2"/>
    <w:rsid w:val="00147336"/>
    <w:rsid w:val="0014773B"/>
    <w:rsid w:val="0014782F"/>
    <w:rsid w:val="0015037E"/>
    <w:rsid w:val="001507ED"/>
    <w:rsid w:val="00150E60"/>
    <w:rsid w:val="00150E75"/>
    <w:rsid w:val="001510E0"/>
    <w:rsid w:val="00151FCC"/>
    <w:rsid w:val="0015212C"/>
    <w:rsid w:val="001527AB"/>
    <w:rsid w:val="001527EC"/>
    <w:rsid w:val="00152CE9"/>
    <w:rsid w:val="00153170"/>
    <w:rsid w:val="00153480"/>
    <w:rsid w:val="00153E19"/>
    <w:rsid w:val="00154020"/>
    <w:rsid w:val="001546A4"/>
    <w:rsid w:val="001546F9"/>
    <w:rsid w:val="00154EF6"/>
    <w:rsid w:val="00154FC9"/>
    <w:rsid w:val="001550E3"/>
    <w:rsid w:val="00155224"/>
    <w:rsid w:val="0015594F"/>
    <w:rsid w:val="0015648C"/>
    <w:rsid w:val="00156494"/>
    <w:rsid w:val="00157272"/>
    <w:rsid w:val="00157714"/>
    <w:rsid w:val="00157AEE"/>
    <w:rsid w:val="00157BB9"/>
    <w:rsid w:val="00157C4D"/>
    <w:rsid w:val="00157E80"/>
    <w:rsid w:val="00160A2D"/>
    <w:rsid w:val="00160BC0"/>
    <w:rsid w:val="00160DD1"/>
    <w:rsid w:val="00160FED"/>
    <w:rsid w:val="001613DC"/>
    <w:rsid w:val="00161582"/>
    <w:rsid w:val="00161585"/>
    <w:rsid w:val="00161FBA"/>
    <w:rsid w:val="001621F8"/>
    <w:rsid w:val="00162D2B"/>
    <w:rsid w:val="00163478"/>
    <w:rsid w:val="0016382B"/>
    <w:rsid w:val="00163F11"/>
    <w:rsid w:val="001640C0"/>
    <w:rsid w:val="001645D7"/>
    <w:rsid w:val="00164917"/>
    <w:rsid w:val="00164D23"/>
    <w:rsid w:val="0016529F"/>
    <w:rsid w:val="00165DEC"/>
    <w:rsid w:val="0016600D"/>
    <w:rsid w:val="00166A7B"/>
    <w:rsid w:val="00166AC3"/>
    <w:rsid w:val="00166C06"/>
    <w:rsid w:val="0016749C"/>
    <w:rsid w:val="001674EF"/>
    <w:rsid w:val="00167B54"/>
    <w:rsid w:val="00167CF6"/>
    <w:rsid w:val="001704C7"/>
    <w:rsid w:val="001704E1"/>
    <w:rsid w:val="00170BC6"/>
    <w:rsid w:val="0017159A"/>
    <w:rsid w:val="0017177F"/>
    <w:rsid w:val="0017246F"/>
    <w:rsid w:val="00172734"/>
    <w:rsid w:val="00172F28"/>
    <w:rsid w:val="00172F4C"/>
    <w:rsid w:val="00172FEC"/>
    <w:rsid w:val="001730D8"/>
    <w:rsid w:val="00173C65"/>
    <w:rsid w:val="00173CF2"/>
    <w:rsid w:val="00173EB3"/>
    <w:rsid w:val="001746CB"/>
    <w:rsid w:val="001747C5"/>
    <w:rsid w:val="00174AF9"/>
    <w:rsid w:val="00174C74"/>
    <w:rsid w:val="0017552F"/>
    <w:rsid w:val="00175812"/>
    <w:rsid w:val="00175A14"/>
    <w:rsid w:val="00175A57"/>
    <w:rsid w:val="00176684"/>
    <w:rsid w:val="0017703E"/>
    <w:rsid w:val="001771CE"/>
    <w:rsid w:val="001772F2"/>
    <w:rsid w:val="0017775A"/>
    <w:rsid w:val="0017789E"/>
    <w:rsid w:val="00177F1D"/>
    <w:rsid w:val="001804A3"/>
    <w:rsid w:val="001805B7"/>
    <w:rsid w:val="001806B9"/>
    <w:rsid w:val="00180B84"/>
    <w:rsid w:val="00180CAB"/>
    <w:rsid w:val="00181395"/>
    <w:rsid w:val="00181772"/>
    <w:rsid w:val="00182AA1"/>
    <w:rsid w:val="001835DB"/>
    <w:rsid w:val="00184057"/>
    <w:rsid w:val="001840AF"/>
    <w:rsid w:val="001841A5"/>
    <w:rsid w:val="001841A6"/>
    <w:rsid w:val="00184718"/>
    <w:rsid w:val="001851AC"/>
    <w:rsid w:val="001859B2"/>
    <w:rsid w:val="001862A0"/>
    <w:rsid w:val="00186ACB"/>
    <w:rsid w:val="00186B45"/>
    <w:rsid w:val="0018756D"/>
    <w:rsid w:val="0018781D"/>
    <w:rsid w:val="00187A5E"/>
    <w:rsid w:val="00187DC3"/>
    <w:rsid w:val="00190D02"/>
    <w:rsid w:val="00190D88"/>
    <w:rsid w:val="00191119"/>
    <w:rsid w:val="00191727"/>
    <w:rsid w:val="001918BB"/>
    <w:rsid w:val="00191D0E"/>
    <w:rsid w:val="00192BF1"/>
    <w:rsid w:val="00192D18"/>
    <w:rsid w:val="0019301D"/>
    <w:rsid w:val="001931C8"/>
    <w:rsid w:val="00193A79"/>
    <w:rsid w:val="001947A3"/>
    <w:rsid w:val="00194B24"/>
    <w:rsid w:val="00194C62"/>
    <w:rsid w:val="00194E1E"/>
    <w:rsid w:val="00194F97"/>
    <w:rsid w:val="0019510A"/>
    <w:rsid w:val="00195492"/>
    <w:rsid w:val="00195F9F"/>
    <w:rsid w:val="00196090"/>
    <w:rsid w:val="001961C1"/>
    <w:rsid w:val="001961C2"/>
    <w:rsid w:val="001963BD"/>
    <w:rsid w:val="001965F6"/>
    <w:rsid w:val="00196608"/>
    <w:rsid w:val="00196646"/>
    <w:rsid w:val="00196720"/>
    <w:rsid w:val="00197100"/>
    <w:rsid w:val="001A0149"/>
    <w:rsid w:val="001A032C"/>
    <w:rsid w:val="001A0441"/>
    <w:rsid w:val="001A070B"/>
    <w:rsid w:val="001A096E"/>
    <w:rsid w:val="001A0ABC"/>
    <w:rsid w:val="001A0B1F"/>
    <w:rsid w:val="001A0DA5"/>
    <w:rsid w:val="001A11B7"/>
    <w:rsid w:val="001A11FC"/>
    <w:rsid w:val="001A1BCF"/>
    <w:rsid w:val="001A1FB9"/>
    <w:rsid w:val="001A2167"/>
    <w:rsid w:val="001A22F6"/>
    <w:rsid w:val="001A26BD"/>
    <w:rsid w:val="001A2789"/>
    <w:rsid w:val="001A305D"/>
    <w:rsid w:val="001A315D"/>
    <w:rsid w:val="001A33A7"/>
    <w:rsid w:val="001A3480"/>
    <w:rsid w:val="001A3B33"/>
    <w:rsid w:val="001A3E51"/>
    <w:rsid w:val="001A3EDF"/>
    <w:rsid w:val="001A50D7"/>
    <w:rsid w:val="001A5A99"/>
    <w:rsid w:val="001A5AD9"/>
    <w:rsid w:val="001A5C20"/>
    <w:rsid w:val="001A6004"/>
    <w:rsid w:val="001A6238"/>
    <w:rsid w:val="001A6498"/>
    <w:rsid w:val="001A687A"/>
    <w:rsid w:val="001A6D5F"/>
    <w:rsid w:val="001A7980"/>
    <w:rsid w:val="001A7B34"/>
    <w:rsid w:val="001A7C83"/>
    <w:rsid w:val="001B03B9"/>
    <w:rsid w:val="001B04A9"/>
    <w:rsid w:val="001B0814"/>
    <w:rsid w:val="001B10A6"/>
    <w:rsid w:val="001B12D1"/>
    <w:rsid w:val="001B309E"/>
    <w:rsid w:val="001B3BC7"/>
    <w:rsid w:val="001B3BC9"/>
    <w:rsid w:val="001B3E34"/>
    <w:rsid w:val="001B3E89"/>
    <w:rsid w:val="001B40CC"/>
    <w:rsid w:val="001B42A1"/>
    <w:rsid w:val="001B42CC"/>
    <w:rsid w:val="001B4468"/>
    <w:rsid w:val="001B48DC"/>
    <w:rsid w:val="001B54A7"/>
    <w:rsid w:val="001B5B25"/>
    <w:rsid w:val="001B624F"/>
    <w:rsid w:val="001B664D"/>
    <w:rsid w:val="001B6759"/>
    <w:rsid w:val="001B68F7"/>
    <w:rsid w:val="001B72A9"/>
    <w:rsid w:val="001B7459"/>
    <w:rsid w:val="001C0640"/>
    <w:rsid w:val="001C06BA"/>
    <w:rsid w:val="001C0726"/>
    <w:rsid w:val="001C0738"/>
    <w:rsid w:val="001C12B2"/>
    <w:rsid w:val="001C1673"/>
    <w:rsid w:val="001C18BB"/>
    <w:rsid w:val="001C1F07"/>
    <w:rsid w:val="001C2469"/>
    <w:rsid w:val="001C277D"/>
    <w:rsid w:val="001C28FC"/>
    <w:rsid w:val="001C37D2"/>
    <w:rsid w:val="001C3B0D"/>
    <w:rsid w:val="001C3CB6"/>
    <w:rsid w:val="001C4022"/>
    <w:rsid w:val="001C45F4"/>
    <w:rsid w:val="001C482E"/>
    <w:rsid w:val="001C4F5F"/>
    <w:rsid w:val="001C547C"/>
    <w:rsid w:val="001C55E3"/>
    <w:rsid w:val="001C588E"/>
    <w:rsid w:val="001C58B9"/>
    <w:rsid w:val="001C5C57"/>
    <w:rsid w:val="001C5FED"/>
    <w:rsid w:val="001C61B6"/>
    <w:rsid w:val="001C6879"/>
    <w:rsid w:val="001C68EA"/>
    <w:rsid w:val="001C6B59"/>
    <w:rsid w:val="001C6BDD"/>
    <w:rsid w:val="001C6E9E"/>
    <w:rsid w:val="001C6FEF"/>
    <w:rsid w:val="001C72AF"/>
    <w:rsid w:val="001C72BD"/>
    <w:rsid w:val="001C761D"/>
    <w:rsid w:val="001C984C"/>
    <w:rsid w:val="001D015C"/>
    <w:rsid w:val="001D01AA"/>
    <w:rsid w:val="001D0371"/>
    <w:rsid w:val="001D0439"/>
    <w:rsid w:val="001D0630"/>
    <w:rsid w:val="001D0C0F"/>
    <w:rsid w:val="001D0ECA"/>
    <w:rsid w:val="001D1023"/>
    <w:rsid w:val="001D10A7"/>
    <w:rsid w:val="001D187F"/>
    <w:rsid w:val="001D1BB0"/>
    <w:rsid w:val="001D1FAD"/>
    <w:rsid w:val="001D221D"/>
    <w:rsid w:val="001D29CC"/>
    <w:rsid w:val="001D2A37"/>
    <w:rsid w:val="001D2DB2"/>
    <w:rsid w:val="001D2E9C"/>
    <w:rsid w:val="001D3D0E"/>
    <w:rsid w:val="001D3EC3"/>
    <w:rsid w:val="001D416A"/>
    <w:rsid w:val="001D4593"/>
    <w:rsid w:val="001D4C28"/>
    <w:rsid w:val="001D4CB2"/>
    <w:rsid w:val="001D4D5B"/>
    <w:rsid w:val="001D503E"/>
    <w:rsid w:val="001D55DF"/>
    <w:rsid w:val="001D56D1"/>
    <w:rsid w:val="001D582B"/>
    <w:rsid w:val="001D603B"/>
    <w:rsid w:val="001D6593"/>
    <w:rsid w:val="001D6598"/>
    <w:rsid w:val="001D6D75"/>
    <w:rsid w:val="001D7DBB"/>
    <w:rsid w:val="001D7F1F"/>
    <w:rsid w:val="001D7F7E"/>
    <w:rsid w:val="001E0123"/>
    <w:rsid w:val="001E033E"/>
    <w:rsid w:val="001E07AE"/>
    <w:rsid w:val="001E0881"/>
    <w:rsid w:val="001E187D"/>
    <w:rsid w:val="001E193B"/>
    <w:rsid w:val="001E196D"/>
    <w:rsid w:val="001E228F"/>
    <w:rsid w:val="001E2AF1"/>
    <w:rsid w:val="001E3028"/>
    <w:rsid w:val="001E32AE"/>
    <w:rsid w:val="001E3C4A"/>
    <w:rsid w:val="001E3C4E"/>
    <w:rsid w:val="001E3E05"/>
    <w:rsid w:val="001E468D"/>
    <w:rsid w:val="001E4C60"/>
    <w:rsid w:val="001E515C"/>
    <w:rsid w:val="001E58CF"/>
    <w:rsid w:val="001E68EB"/>
    <w:rsid w:val="001E6DF4"/>
    <w:rsid w:val="001E731B"/>
    <w:rsid w:val="001E741A"/>
    <w:rsid w:val="001E7CBE"/>
    <w:rsid w:val="001F0C8D"/>
    <w:rsid w:val="001F0FB8"/>
    <w:rsid w:val="001F11A3"/>
    <w:rsid w:val="001F1266"/>
    <w:rsid w:val="001F14C0"/>
    <w:rsid w:val="001F16DA"/>
    <w:rsid w:val="001F182C"/>
    <w:rsid w:val="001F1969"/>
    <w:rsid w:val="001F1BF2"/>
    <w:rsid w:val="001F1E46"/>
    <w:rsid w:val="001F2C88"/>
    <w:rsid w:val="001F2E35"/>
    <w:rsid w:val="001F2FBA"/>
    <w:rsid w:val="001F36E1"/>
    <w:rsid w:val="001F36FF"/>
    <w:rsid w:val="001F3B50"/>
    <w:rsid w:val="001F3D56"/>
    <w:rsid w:val="001F3DF2"/>
    <w:rsid w:val="001F3EDB"/>
    <w:rsid w:val="001F4455"/>
    <w:rsid w:val="001F48C4"/>
    <w:rsid w:val="001F5256"/>
    <w:rsid w:val="001F5A06"/>
    <w:rsid w:val="001F5E2F"/>
    <w:rsid w:val="001F5F21"/>
    <w:rsid w:val="001F6723"/>
    <w:rsid w:val="001F6AC8"/>
    <w:rsid w:val="001F7492"/>
    <w:rsid w:val="001F77B9"/>
    <w:rsid w:val="001F799D"/>
    <w:rsid w:val="001F7E66"/>
    <w:rsid w:val="00200CA3"/>
    <w:rsid w:val="0020172A"/>
    <w:rsid w:val="00202766"/>
    <w:rsid w:val="00202B72"/>
    <w:rsid w:val="00202D72"/>
    <w:rsid w:val="00202DF7"/>
    <w:rsid w:val="00203447"/>
    <w:rsid w:val="0020408E"/>
    <w:rsid w:val="002043C9"/>
    <w:rsid w:val="00204AC8"/>
    <w:rsid w:val="00204B9B"/>
    <w:rsid w:val="00204DAB"/>
    <w:rsid w:val="00205102"/>
    <w:rsid w:val="00205186"/>
    <w:rsid w:val="00205A94"/>
    <w:rsid w:val="00205B94"/>
    <w:rsid w:val="00206133"/>
    <w:rsid w:val="00206419"/>
    <w:rsid w:val="002066FD"/>
    <w:rsid w:val="00206AEC"/>
    <w:rsid w:val="00206C3B"/>
    <w:rsid w:val="00206FB1"/>
    <w:rsid w:val="002070C7"/>
    <w:rsid w:val="0020754C"/>
    <w:rsid w:val="00207798"/>
    <w:rsid w:val="002078B3"/>
    <w:rsid w:val="00207967"/>
    <w:rsid w:val="00210614"/>
    <w:rsid w:val="0021071D"/>
    <w:rsid w:val="002109F4"/>
    <w:rsid w:val="0021131D"/>
    <w:rsid w:val="002113D4"/>
    <w:rsid w:val="002116C3"/>
    <w:rsid w:val="00211A4E"/>
    <w:rsid w:val="0021251E"/>
    <w:rsid w:val="00212523"/>
    <w:rsid w:val="00212747"/>
    <w:rsid w:val="00212FA5"/>
    <w:rsid w:val="0021322B"/>
    <w:rsid w:val="00213278"/>
    <w:rsid w:val="002134E2"/>
    <w:rsid w:val="00213693"/>
    <w:rsid w:val="00213C63"/>
    <w:rsid w:val="002140E9"/>
    <w:rsid w:val="00214403"/>
    <w:rsid w:val="0021457F"/>
    <w:rsid w:val="002148E5"/>
    <w:rsid w:val="00214AEB"/>
    <w:rsid w:val="00214B00"/>
    <w:rsid w:val="00214DC7"/>
    <w:rsid w:val="00214DD9"/>
    <w:rsid w:val="002151FB"/>
    <w:rsid w:val="00215A93"/>
    <w:rsid w:val="00215B0C"/>
    <w:rsid w:val="00215C44"/>
    <w:rsid w:val="00215CF6"/>
    <w:rsid w:val="00215F31"/>
    <w:rsid w:val="00215F3F"/>
    <w:rsid w:val="00215FF3"/>
    <w:rsid w:val="002161A7"/>
    <w:rsid w:val="00216297"/>
    <w:rsid w:val="00216559"/>
    <w:rsid w:val="00216C35"/>
    <w:rsid w:val="00216F5D"/>
    <w:rsid w:val="002170E2"/>
    <w:rsid w:val="0021741E"/>
    <w:rsid w:val="00217614"/>
    <w:rsid w:val="002176CC"/>
    <w:rsid w:val="00217944"/>
    <w:rsid w:val="00217AC6"/>
    <w:rsid w:val="002200B9"/>
    <w:rsid w:val="00220F9E"/>
    <w:rsid w:val="00221187"/>
    <w:rsid w:val="0022123C"/>
    <w:rsid w:val="00221422"/>
    <w:rsid w:val="002216C7"/>
    <w:rsid w:val="00221879"/>
    <w:rsid w:val="0022191B"/>
    <w:rsid w:val="00221B79"/>
    <w:rsid w:val="00222157"/>
    <w:rsid w:val="002222E6"/>
    <w:rsid w:val="0022268F"/>
    <w:rsid w:val="00222AE5"/>
    <w:rsid w:val="00222EF0"/>
    <w:rsid w:val="00223172"/>
    <w:rsid w:val="002231BA"/>
    <w:rsid w:val="002231E4"/>
    <w:rsid w:val="00223333"/>
    <w:rsid w:val="00223997"/>
    <w:rsid w:val="00223CF2"/>
    <w:rsid w:val="0022430F"/>
    <w:rsid w:val="0022439D"/>
    <w:rsid w:val="002244F3"/>
    <w:rsid w:val="00224AA8"/>
    <w:rsid w:val="00224AD5"/>
    <w:rsid w:val="00225AC1"/>
    <w:rsid w:val="00225CF7"/>
    <w:rsid w:val="00226173"/>
    <w:rsid w:val="002261B5"/>
    <w:rsid w:val="002262B8"/>
    <w:rsid w:val="0022641B"/>
    <w:rsid w:val="002266A9"/>
    <w:rsid w:val="00226C14"/>
    <w:rsid w:val="00227C62"/>
    <w:rsid w:val="00227CAA"/>
    <w:rsid w:val="00230A90"/>
    <w:rsid w:val="00230CAD"/>
    <w:rsid w:val="0023119A"/>
    <w:rsid w:val="00231530"/>
    <w:rsid w:val="002315FF"/>
    <w:rsid w:val="00231678"/>
    <w:rsid w:val="00231848"/>
    <w:rsid w:val="00231996"/>
    <w:rsid w:val="00231B75"/>
    <w:rsid w:val="00231BDD"/>
    <w:rsid w:val="002324C7"/>
    <w:rsid w:val="00232F9E"/>
    <w:rsid w:val="002331B5"/>
    <w:rsid w:val="002333B4"/>
    <w:rsid w:val="00233686"/>
    <w:rsid w:val="00233827"/>
    <w:rsid w:val="0023385F"/>
    <w:rsid w:val="00233D5F"/>
    <w:rsid w:val="00233F37"/>
    <w:rsid w:val="0023475E"/>
    <w:rsid w:val="00234A65"/>
    <w:rsid w:val="00234C51"/>
    <w:rsid w:val="00235145"/>
    <w:rsid w:val="0023517F"/>
    <w:rsid w:val="0023528F"/>
    <w:rsid w:val="00235336"/>
    <w:rsid w:val="00235441"/>
    <w:rsid w:val="00235534"/>
    <w:rsid w:val="00235784"/>
    <w:rsid w:val="00235F0E"/>
    <w:rsid w:val="00236762"/>
    <w:rsid w:val="00236AAB"/>
    <w:rsid w:val="00236ACF"/>
    <w:rsid w:val="00236CE7"/>
    <w:rsid w:val="00237B50"/>
    <w:rsid w:val="00237C0A"/>
    <w:rsid w:val="00237F4C"/>
    <w:rsid w:val="002401B1"/>
    <w:rsid w:val="002402E9"/>
    <w:rsid w:val="002411E0"/>
    <w:rsid w:val="00241A82"/>
    <w:rsid w:val="002421FE"/>
    <w:rsid w:val="002424AD"/>
    <w:rsid w:val="002429E8"/>
    <w:rsid w:val="00242E36"/>
    <w:rsid w:val="002438E3"/>
    <w:rsid w:val="00243963"/>
    <w:rsid w:val="00243ABA"/>
    <w:rsid w:val="00243D2F"/>
    <w:rsid w:val="0024426C"/>
    <w:rsid w:val="002443DC"/>
    <w:rsid w:val="00244D61"/>
    <w:rsid w:val="00245201"/>
    <w:rsid w:val="00245304"/>
    <w:rsid w:val="0024572A"/>
    <w:rsid w:val="002458D3"/>
    <w:rsid w:val="00245DE9"/>
    <w:rsid w:val="00245E0B"/>
    <w:rsid w:val="00245E22"/>
    <w:rsid w:val="00246103"/>
    <w:rsid w:val="00246A94"/>
    <w:rsid w:val="00246AB1"/>
    <w:rsid w:val="00246B60"/>
    <w:rsid w:val="00246DAD"/>
    <w:rsid w:val="0024767C"/>
    <w:rsid w:val="002478A3"/>
    <w:rsid w:val="00247A12"/>
    <w:rsid w:val="00247AD5"/>
    <w:rsid w:val="00247B27"/>
    <w:rsid w:val="00247F6F"/>
    <w:rsid w:val="00247FC1"/>
    <w:rsid w:val="00250003"/>
    <w:rsid w:val="00250083"/>
    <w:rsid w:val="0025016D"/>
    <w:rsid w:val="002508B8"/>
    <w:rsid w:val="00250DE6"/>
    <w:rsid w:val="00250E67"/>
    <w:rsid w:val="00251170"/>
    <w:rsid w:val="00251A55"/>
    <w:rsid w:val="00251E4C"/>
    <w:rsid w:val="00251F84"/>
    <w:rsid w:val="00252877"/>
    <w:rsid w:val="0025288D"/>
    <w:rsid w:val="00252BDC"/>
    <w:rsid w:val="00252C4C"/>
    <w:rsid w:val="00253225"/>
    <w:rsid w:val="00253485"/>
    <w:rsid w:val="00253715"/>
    <w:rsid w:val="00253C1B"/>
    <w:rsid w:val="00254A77"/>
    <w:rsid w:val="00254E07"/>
    <w:rsid w:val="002553AE"/>
    <w:rsid w:val="0025593B"/>
    <w:rsid w:val="00256008"/>
    <w:rsid w:val="00256653"/>
    <w:rsid w:val="00256695"/>
    <w:rsid w:val="002569BA"/>
    <w:rsid w:val="00256D17"/>
    <w:rsid w:val="00256EA6"/>
    <w:rsid w:val="0025761E"/>
    <w:rsid w:val="00257764"/>
    <w:rsid w:val="00257899"/>
    <w:rsid w:val="00257A10"/>
    <w:rsid w:val="00257AC0"/>
    <w:rsid w:val="00257E14"/>
    <w:rsid w:val="00260091"/>
    <w:rsid w:val="002600D2"/>
    <w:rsid w:val="0026056C"/>
    <w:rsid w:val="00260D4A"/>
    <w:rsid w:val="00261384"/>
    <w:rsid w:val="00261EFB"/>
    <w:rsid w:val="00262499"/>
    <w:rsid w:val="002629EF"/>
    <w:rsid w:val="00262A3B"/>
    <w:rsid w:val="00262F0F"/>
    <w:rsid w:val="00263230"/>
    <w:rsid w:val="00263449"/>
    <w:rsid w:val="00263F65"/>
    <w:rsid w:val="00264264"/>
    <w:rsid w:val="0026476B"/>
    <w:rsid w:val="002648DD"/>
    <w:rsid w:val="00264A27"/>
    <w:rsid w:val="00264C2A"/>
    <w:rsid w:val="00265190"/>
    <w:rsid w:val="00265398"/>
    <w:rsid w:val="00265858"/>
    <w:rsid w:val="00265A29"/>
    <w:rsid w:val="00265C5D"/>
    <w:rsid w:val="002661CA"/>
    <w:rsid w:val="00266713"/>
    <w:rsid w:val="00266B34"/>
    <w:rsid w:val="00266DCB"/>
    <w:rsid w:val="00267499"/>
    <w:rsid w:val="002707F5"/>
    <w:rsid w:val="00270843"/>
    <w:rsid w:val="002715DA"/>
    <w:rsid w:val="00271EB6"/>
    <w:rsid w:val="002720B0"/>
    <w:rsid w:val="00272543"/>
    <w:rsid w:val="002725C5"/>
    <w:rsid w:val="00273171"/>
    <w:rsid w:val="002732AD"/>
    <w:rsid w:val="00273AE0"/>
    <w:rsid w:val="00273E98"/>
    <w:rsid w:val="002742A0"/>
    <w:rsid w:val="00274869"/>
    <w:rsid w:val="00274953"/>
    <w:rsid w:val="00274AA5"/>
    <w:rsid w:val="00274B11"/>
    <w:rsid w:val="00274DE2"/>
    <w:rsid w:val="00274E80"/>
    <w:rsid w:val="00274F06"/>
    <w:rsid w:val="002750A5"/>
    <w:rsid w:val="00275B27"/>
    <w:rsid w:val="00275F48"/>
    <w:rsid w:val="00276227"/>
    <w:rsid w:val="00276ABC"/>
    <w:rsid w:val="00276AE5"/>
    <w:rsid w:val="00276BF0"/>
    <w:rsid w:val="00276E12"/>
    <w:rsid w:val="0027774D"/>
    <w:rsid w:val="002778D7"/>
    <w:rsid w:val="00277F2E"/>
    <w:rsid w:val="0028025D"/>
    <w:rsid w:val="002805C1"/>
    <w:rsid w:val="002808AD"/>
    <w:rsid w:val="00280E14"/>
    <w:rsid w:val="00280E6D"/>
    <w:rsid w:val="00280F4D"/>
    <w:rsid w:val="00280FB6"/>
    <w:rsid w:val="00281255"/>
    <w:rsid w:val="00281C03"/>
    <w:rsid w:val="00281C41"/>
    <w:rsid w:val="0028235F"/>
    <w:rsid w:val="002836D0"/>
    <w:rsid w:val="002836FF"/>
    <w:rsid w:val="002837CC"/>
    <w:rsid w:val="00283CCE"/>
    <w:rsid w:val="00284208"/>
    <w:rsid w:val="00284361"/>
    <w:rsid w:val="002844D3"/>
    <w:rsid w:val="0028466A"/>
    <w:rsid w:val="002848F7"/>
    <w:rsid w:val="00284FD5"/>
    <w:rsid w:val="002855E1"/>
    <w:rsid w:val="002859BC"/>
    <w:rsid w:val="002869C7"/>
    <w:rsid w:val="00287670"/>
    <w:rsid w:val="00287BF2"/>
    <w:rsid w:val="00287E2C"/>
    <w:rsid w:val="00287F07"/>
    <w:rsid w:val="00287F4C"/>
    <w:rsid w:val="00290182"/>
    <w:rsid w:val="00290340"/>
    <w:rsid w:val="00290B9B"/>
    <w:rsid w:val="002911FC"/>
    <w:rsid w:val="00291D30"/>
    <w:rsid w:val="00292BF0"/>
    <w:rsid w:val="00292E64"/>
    <w:rsid w:val="00293453"/>
    <w:rsid w:val="00293609"/>
    <w:rsid w:val="00293C53"/>
    <w:rsid w:val="00293E7C"/>
    <w:rsid w:val="00294518"/>
    <w:rsid w:val="00294CCE"/>
    <w:rsid w:val="0029530A"/>
    <w:rsid w:val="002959BB"/>
    <w:rsid w:val="00295BF9"/>
    <w:rsid w:val="002961E2"/>
    <w:rsid w:val="0029654E"/>
    <w:rsid w:val="0029671A"/>
    <w:rsid w:val="00296884"/>
    <w:rsid w:val="00296923"/>
    <w:rsid w:val="00296DF7"/>
    <w:rsid w:val="00296E9B"/>
    <w:rsid w:val="00297844"/>
    <w:rsid w:val="00297DB0"/>
    <w:rsid w:val="002A00F2"/>
    <w:rsid w:val="002A0268"/>
    <w:rsid w:val="002A041B"/>
    <w:rsid w:val="002A0708"/>
    <w:rsid w:val="002A070F"/>
    <w:rsid w:val="002A098F"/>
    <w:rsid w:val="002A0C9A"/>
    <w:rsid w:val="002A0EEA"/>
    <w:rsid w:val="002A15CC"/>
    <w:rsid w:val="002A1A91"/>
    <w:rsid w:val="002A2338"/>
    <w:rsid w:val="002A244B"/>
    <w:rsid w:val="002A2A3B"/>
    <w:rsid w:val="002A2F99"/>
    <w:rsid w:val="002A337F"/>
    <w:rsid w:val="002A4624"/>
    <w:rsid w:val="002A4964"/>
    <w:rsid w:val="002A50C6"/>
    <w:rsid w:val="002A513B"/>
    <w:rsid w:val="002A5868"/>
    <w:rsid w:val="002A5DA1"/>
    <w:rsid w:val="002A5F1A"/>
    <w:rsid w:val="002A6404"/>
    <w:rsid w:val="002A67B8"/>
    <w:rsid w:val="002A6B52"/>
    <w:rsid w:val="002A73D0"/>
    <w:rsid w:val="002A7769"/>
    <w:rsid w:val="002A77AD"/>
    <w:rsid w:val="002A787A"/>
    <w:rsid w:val="002A7B60"/>
    <w:rsid w:val="002A7BC4"/>
    <w:rsid w:val="002B035A"/>
    <w:rsid w:val="002B0514"/>
    <w:rsid w:val="002B0698"/>
    <w:rsid w:val="002B0A2C"/>
    <w:rsid w:val="002B0C40"/>
    <w:rsid w:val="002B0DD2"/>
    <w:rsid w:val="002B129A"/>
    <w:rsid w:val="002B1B11"/>
    <w:rsid w:val="002B22D9"/>
    <w:rsid w:val="002B2516"/>
    <w:rsid w:val="002B2A10"/>
    <w:rsid w:val="002B324A"/>
    <w:rsid w:val="002B367E"/>
    <w:rsid w:val="002B3B76"/>
    <w:rsid w:val="002B3C20"/>
    <w:rsid w:val="002B3DFB"/>
    <w:rsid w:val="002B3EB9"/>
    <w:rsid w:val="002B4467"/>
    <w:rsid w:val="002B4511"/>
    <w:rsid w:val="002B4847"/>
    <w:rsid w:val="002B4B5C"/>
    <w:rsid w:val="002B50C9"/>
    <w:rsid w:val="002B5230"/>
    <w:rsid w:val="002B5561"/>
    <w:rsid w:val="002B57FA"/>
    <w:rsid w:val="002B5B87"/>
    <w:rsid w:val="002B5CAB"/>
    <w:rsid w:val="002B5D3B"/>
    <w:rsid w:val="002B61D1"/>
    <w:rsid w:val="002B64A7"/>
    <w:rsid w:val="002B6522"/>
    <w:rsid w:val="002B660C"/>
    <w:rsid w:val="002B6755"/>
    <w:rsid w:val="002B6BEC"/>
    <w:rsid w:val="002B6CAF"/>
    <w:rsid w:val="002B7302"/>
    <w:rsid w:val="002B7E71"/>
    <w:rsid w:val="002C00CC"/>
    <w:rsid w:val="002C022F"/>
    <w:rsid w:val="002C0C9A"/>
    <w:rsid w:val="002C0FF4"/>
    <w:rsid w:val="002C155B"/>
    <w:rsid w:val="002C2310"/>
    <w:rsid w:val="002C24AE"/>
    <w:rsid w:val="002C25E0"/>
    <w:rsid w:val="002C2B91"/>
    <w:rsid w:val="002C2D69"/>
    <w:rsid w:val="002C30E0"/>
    <w:rsid w:val="002C327E"/>
    <w:rsid w:val="002C371C"/>
    <w:rsid w:val="002C3724"/>
    <w:rsid w:val="002C3B9E"/>
    <w:rsid w:val="002C5B1D"/>
    <w:rsid w:val="002C6643"/>
    <w:rsid w:val="002C6AB8"/>
    <w:rsid w:val="002C7180"/>
    <w:rsid w:val="002C780A"/>
    <w:rsid w:val="002C7C99"/>
    <w:rsid w:val="002D028A"/>
    <w:rsid w:val="002D067A"/>
    <w:rsid w:val="002D0789"/>
    <w:rsid w:val="002D0A81"/>
    <w:rsid w:val="002D1427"/>
    <w:rsid w:val="002D17B5"/>
    <w:rsid w:val="002D17FD"/>
    <w:rsid w:val="002D1AA4"/>
    <w:rsid w:val="002D206A"/>
    <w:rsid w:val="002D25A1"/>
    <w:rsid w:val="002D3365"/>
    <w:rsid w:val="002D3CCA"/>
    <w:rsid w:val="002D44BA"/>
    <w:rsid w:val="002D49F5"/>
    <w:rsid w:val="002D5071"/>
    <w:rsid w:val="002D5074"/>
    <w:rsid w:val="002D5377"/>
    <w:rsid w:val="002D5536"/>
    <w:rsid w:val="002D55B2"/>
    <w:rsid w:val="002D58AB"/>
    <w:rsid w:val="002D5991"/>
    <w:rsid w:val="002D5C59"/>
    <w:rsid w:val="002D5DE2"/>
    <w:rsid w:val="002D65A3"/>
    <w:rsid w:val="002D6C68"/>
    <w:rsid w:val="002D7AB3"/>
    <w:rsid w:val="002E006A"/>
    <w:rsid w:val="002E0936"/>
    <w:rsid w:val="002E154D"/>
    <w:rsid w:val="002E1747"/>
    <w:rsid w:val="002E208E"/>
    <w:rsid w:val="002E2196"/>
    <w:rsid w:val="002E2B66"/>
    <w:rsid w:val="002E3523"/>
    <w:rsid w:val="002E3601"/>
    <w:rsid w:val="002E37B7"/>
    <w:rsid w:val="002E446C"/>
    <w:rsid w:val="002E455C"/>
    <w:rsid w:val="002E4E0E"/>
    <w:rsid w:val="002E5471"/>
    <w:rsid w:val="002E58C3"/>
    <w:rsid w:val="002E5D86"/>
    <w:rsid w:val="002E5E0E"/>
    <w:rsid w:val="002E5E49"/>
    <w:rsid w:val="002E67B4"/>
    <w:rsid w:val="002E67E6"/>
    <w:rsid w:val="002E6AE6"/>
    <w:rsid w:val="002E6EFA"/>
    <w:rsid w:val="002E73C5"/>
    <w:rsid w:val="002F01DD"/>
    <w:rsid w:val="002F01DE"/>
    <w:rsid w:val="002F02B4"/>
    <w:rsid w:val="002F03C2"/>
    <w:rsid w:val="002F04BB"/>
    <w:rsid w:val="002F0749"/>
    <w:rsid w:val="002F0846"/>
    <w:rsid w:val="002F1266"/>
    <w:rsid w:val="002F194D"/>
    <w:rsid w:val="002F1BD0"/>
    <w:rsid w:val="002F1F93"/>
    <w:rsid w:val="002F21EC"/>
    <w:rsid w:val="002F272F"/>
    <w:rsid w:val="002F273C"/>
    <w:rsid w:val="002F2D48"/>
    <w:rsid w:val="002F3999"/>
    <w:rsid w:val="002F39E0"/>
    <w:rsid w:val="002F3DB3"/>
    <w:rsid w:val="002F4047"/>
    <w:rsid w:val="002F460D"/>
    <w:rsid w:val="002F47A1"/>
    <w:rsid w:val="002F492D"/>
    <w:rsid w:val="002F4989"/>
    <w:rsid w:val="002F4D1B"/>
    <w:rsid w:val="002F4EFC"/>
    <w:rsid w:val="002F5412"/>
    <w:rsid w:val="002F6A03"/>
    <w:rsid w:val="002F6B20"/>
    <w:rsid w:val="002F767A"/>
    <w:rsid w:val="002F77CD"/>
    <w:rsid w:val="002F7808"/>
    <w:rsid w:val="00300237"/>
    <w:rsid w:val="003003CA"/>
    <w:rsid w:val="0030061D"/>
    <w:rsid w:val="00300F8C"/>
    <w:rsid w:val="003011FD"/>
    <w:rsid w:val="003019D7"/>
    <w:rsid w:val="00301CB8"/>
    <w:rsid w:val="00301F32"/>
    <w:rsid w:val="003020A1"/>
    <w:rsid w:val="0030225E"/>
    <w:rsid w:val="00302692"/>
    <w:rsid w:val="00302698"/>
    <w:rsid w:val="003040AC"/>
    <w:rsid w:val="003041FE"/>
    <w:rsid w:val="00304660"/>
    <w:rsid w:val="003046E9"/>
    <w:rsid w:val="0030487D"/>
    <w:rsid w:val="00304A39"/>
    <w:rsid w:val="0030549A"/>
    <w:rsid w:val="003055BF"/>
    <w:rsid w:val="003059B0"/>
    <w:rsid w:val="003063CB"/>
    <w:rsid w:val="0030668E"/>
    <w:rsid w:val="003067A2"/>
    <w:rsid w:val="0030685F"/>
    <w:rsid w:val="00306C37"/>
    <w:rsid w:val="00306D06"/>
    <w:rsid w:val="00306EAC"/>
    <w:rsid w:val="00306ECE"/>
    <w:rsid w:val="00307347"/>
    <w:rsid w:val="00307627"/>
    <w:rsid w:val="003076B5"/>
    <w:rsid w:val="0031010A"/>
    <w:rsid w:val="00310213"/>
    <w:rsid w:val="0031072A"/>
    <w:rsid w:val="003107CF"/>
    <w:rsid w:val="003109AF"/>
    <w:rsid w:val="00310D28"/>
    <w:rsid w:val="00310F48"/>
    <w:rsid w:val="00311961"/>
    <w:rsid w:val="00311B60"/>
    <w:rsid w:val="00311D42"/>
    <w:rsid w:val="00312871"/>
    <w:rsid w:val="00313155"/>
    <w:rsid w:val="0031362B"/>
    <w:rsid w:val="00314042"/>
    <w:rsid w:val="00314320"/>
    <w:rsid w:val="0031447D"/>
    <w:rsid w:val="00314A68"/>
    <w:rsid w:val="00314B65"/>
    <w:rsid w:val="00315484"/>
    <w:rsid w:val="00315E88"/>
    <w:rsid w:val="003160E8"/>
    <w:rsid w:val="00316362"/>
    <w:rsid w:val="00316398"/>
    <w:rsid w:val="00316AA5"/>
    <w:rsid w:val="00316ABC"/>
    <w:rsid w:val="00316D4B"/>
    <w:rsid w:val="00317425"/>
    <w:rsid w:val="0031747E"/>
    <w:rsid w:val="00317D58"/>
    <w:rsid w:val="00317E1E"/>
    <w:rsid w:val="0032006D"/>
    <w:rsid w:val="00320204"/>
    <w:rsid w:val="00320CF0"/>
    <w:rsid w:val="00320D6E"/>
    <w:rsid w:val="00321243"/>
    <w:rsid w:val="00321755"/>
    <w:rsid w:val="0032177D"/>
    <w:rsid w:val="00321E82"/>
    <w:rsid w:val="00322431"/>
    <w:rsid w:val="003226B9"/>
    <w:rsid w:val="00323CE8"/>
    <w:rsid w:val="00323D43"/>
    <w:rsid w:val="00323EBB"/>
    <w:rsid w:val="0032480B"/>
    <w:rsid w:val="00324A61"/>
    <w:rsid w:val="00324DA6"/>
    <w:rsid w:val="0032508A"/>
    <w:rsid w:val="00325658"/>
    <w:rsid w:val="00325A15"/>
    <w:rsid w:val="00325E60"/>
    <w:rsid w:val="00326125"/>
    <w:rsid w:val="00326364"/>
    <w:rsid w:val="00326A14"/>
    <w:rsid w:val="00326DFA"/>
    <w:rsid w:val="00327182"/>
    <w:rsid w:val="00327272"/>
    <w:rsid w:val="0032737E"/>
    <w:rsid w:val="0032739F"/>
    <w:rsid w:val="003274BE"/>
    <w:rsid w:val="00330172"/>
    <w:rsid w:val="0033079F"/>
    <w:rsid w:val="00330830"/>
    <w:rsid w:val="00330B3F"/>
    <w:rsid w:val="00330CE1"/>
    <w:rsid w:val="00330DE1"/>
    <w:rsid w:val="00330FB4"/>
    <w:rsid w:val="00330FEA"/>
    <w:rsid w:val="00331177"/>
    <w:rsid w:val="003313C0"/>
    <w:rsid w:val="00331600"/>
    <w:rsid w:val="0033233D"/>
    <w:rsid w:val="003325F8"/>
    <w:rsid w:val="00332827"/>
    <w:rsid w:val="00332935"/>
    <w:rsid w:val="00332F15"/>
    <w:rsid w:val="00333263"/>
    <w:rsid w:val="003332AE"/>
    <w:rsid w:val="003332EF"/>
    <w:rsid w:val="0033333F"/>
    <w:rsid w:val="00333343"/>
    <w:rsid w:val="00333715"/>
    <w:rsid w:val="00333EFF"/>
    <w:rsid w:val="00334DBB"/>
    <w:rsid w:val="0033528B"/>
    <w:rsid w:val="00335CA2"/>
    <w:rsid w:val="00336511"/>
    <w:rsid w:val="0033679F"/>
    <w:rsid w:val="00336822"/>
    <w:rsid w:val="003369E4"/>
    <w:rsid w:val="00336C7C"/>
    <w:rsid w:val="00337583"/>
    <w:rsid w:val="003378D8"/>
    <w:rsid w:val="00337A79"/>
    <w:rsid w:val="00340EEB"/>
    <w:rsid w:val="00341398"/>
    <w:rsid w:val="00341F26"/>
    <w:rsid w:val="00342198"/>
    <w:rsid w:val="00342208"/>
    <w:rsid w:val="0034221E"/>
    <w:rsid w:val="003425CC"/>
    <w:rsid w:val="003429AC"/>
    <w:rsid w:val="00342E82"/>
    <w:rsid w:val="00343208"/>
    <w:rsid w:val="003438EA"/>
    <w:rsid w:val="00343D34"/>
    <w:rsid w:val="00344702"/>
    <w:rsid w:val="00344F94"/>
    <w:rsid w:val="003453E9"/>
    <w:rsid w:val="003455D6"/>
    <w:rsid w:val="00345DDE"/>
    <w:rsid w:val="00346363"/>
    <w:rsid w:val="003463C8"/>
    <w:rsid w:val="003463E4"/>
    <w:rsid w:val="00346556"/>
    <w:rsid w:val="00346912"/>
    <w:rsid w:val="00346B57"/>
    <w:rsid w:val="00346BAD"/>
    <w:rsid w:val="00346E01"/>
    <w:rsid w:val="00347846"/>
    <w:rsid w:val="00347869"/>
    <w:rsid w:val="003478C9"/>
    <w:rsid w:val="00347C02"/>
    <w:rsid w:val="00347C48"/>
    <w:rsid w:val="0034CA81"/>
    <w:rsid w:val="003505F1"/>
    <w:rsid w:val="00350697"/>
    <w:rsid w:val="003506B4"/>
    <w:rsid w:val="00350A71"/>
    <w:rsid w:val="00350C16"/>
    <w:rsid w:val="00350D1A"/>
    <w:rsid w:val="003514FB"/>
    <w:rsid w:val="00351591"/>
    <w:rsid w:val="003517A3"/>
    <w:rsid w:val="00351B8C"/>
    <w:rsid w:val="00351CF9"/>
    <w:rsid w:val="003527FF"/>
    <w:rsid w:val="00352B40"/>
    <w:rsid w:val="0035349C"/>
    <w:rsid w:val="003535EC"/>
    <w:rsid w:val="003536C0"/>
    <w:rsid w:val="00353779"/>
    <w:rsid w:val="00353EB6"/>
    <w:rsid w:val="00353F4F"/>
    <w:rsid w:val="0035418F"/>
    <w:rsid w:val="00354A28"/>
    <w:rsid w:val="00355483"/>
    <w:rsid w:val="003554CF"/>
    <w:rsid w:val="003558BD"/>
    <w:rsid w:val="00355B05"/>
    <w:rsid w:val="00355BCB"/>
    <w:rsid w:val="00356DCF"/>
    <w:rsid w:val="0035704C"/>
    <w:rsid w:val="003572C9"/>
    <w:rsid w:val="003573C3"/>
    <w:rsid w:val="0036010D"/>
    <w:rsid w:val="00360AB1"/>
    <w:rsid w:val="00360B24"/>
    <w:rsid w:val="00360BF3"/>
    <w:rsid w:val="00360C50"/>
    <w:rsid w:val="00363470"/>
    <w:rsid w:val="00363D13"/>
    <w:rsid w:val="00363F2F"/>
    <w:rsid w:val="00363F85"/>
    <w:rsid w:val="003641BB"/>
    <w:rsid w:val="003647D5"/>
    <w:rsid w:val="00365111"/>
    <w:rsid w:val="00365127"/>
    <w:rsid w:val="003657B5"/>
    <w:rsid w:val="00365804"/>
    <w:rsid w:val="00365E51"/>
    <w:rsid w:val="003660E1"/>
    <w:rsid w:val="003664B8"/>
    <w:rsid w:val="0036681C"/>
    <w:rsid w:val="00366B30"/>
    <w:rsid w:val="00366BE4"/>
    <w:rsid w:val="00366D55"/>
    <w:rsid w:val="00366DDC"/>
    <w:rsid w:val="00367D35"/>
    <w:rsid w:val="00370006"/>
    <w:rsid w:val="00370542"/>
    <w:rsid w:val="003709B3"/>
    <w:rsid w:val="00370B2E"/>
    <w:rsid w:val="00370D89"/>
    <w:rsid w:val="00371139"/>
    <w:rsid w:val="003711C8"/>
    <w:rsid w:val="00371350"/>
    <w:rsid w:val="003716F2"/>
    <w:rsid w:val="00371787"/>
    <w:rsid w:val="00371C90"/>
    <w:rsid w:val="0037200A"/>
    <w:rsid w:val="00372534"/>
    <w:rsid w:val="00372565"/>
    <w:rsid w:val="003728CA"/>
    <w:rsid w:val="003728F9"/>
    <w:rsid w:val="00372C51"/>
    <w:rsid w:val="00372F28"/>
    <w:rsid w:val="00373036"/>
    <w:rsid w:val="00373205"/>
    <w:rsid w:val="0037351B"/>
    <w:rsid w:val="00373731"/>
    <w:rsid w:val="00373827"/>
    <w:rsid w:val="00373A54"/>
    <w:rsid w:val="00373DE9"/>
    <w:rsid w:val="00374051"/>
    <w:rsid w:val="0037419E"/>
    <w:rsid w:val="0037458D"/>
    <w:rsid w:val="00374675"/>
    <w:rsid w:val="003746C5"/>
    <w:rsid w:val="0037491C"/>
    <w:rsid w:val="00374A11"/>
    <w:rsid w:val="003751F4"/>
    <w:rsid w:val="003759FC"/>
    <w:rsid w:val="00375EE3"/>
    <w:rsid w:val="00376EF0"/>
    <w:rsid w:val="0037729E"/>
    <w:rsid w:val="0038058F"/>
    <w:rsid w:val="00380F5E"/>
    <w:rsid w:val="00381232"/>
    <w:rsid w:val="00381744"/>
    <w:rsid w:val="00381BB9"/>
    <w:rsid w:val="00381FEA"/>
    <w:rsid w:val="00382198"/>
    <w:rsid w:val="003831F2"/>
    <w:rsid w:val="0038385C"/>
    <w:rsid w:val="00383BBF"/>
    <w:rsid w:val="00383BD1"/>
    <w:rsid w:val="00384759"/>
    <w:rsid w:val="0038595E"/>
    <w:rsid w:val="00386031"/>
    <w:rsid w:val="003866DD"/>
    <w:rsid w:val="00386F99"/>
    <w:rsid w:val="00387047"/>
    <w:rsid w:val="00387385"/>
    <w:rsid w:val="00387954"/>
    <w:rsid w:val="00387ACA"/>
    <w:rsid w:val="00387BF1"/>
    <w:rsid w:val="00387C01"/>
    <w:rsid w:val="00387C44"/>
    <w:rsid w:val="00390159"/>
    <w:rsid w:val="003904CD"/>
    <w:rsid w:val="003908CA"/>
    <w:rsid w:val="00390BC1"/>
    <w:rsid w:val="00390C07"/>
    <w:rsid w:val="00391127"/>
    <w:rsid w:val="003918AD"/>
    <w:rsid w:val="00391E7D"/>
    <w:rsid w:val="003922C5"/>
    <w:rsid w:val="0039243D"/>
    <w:rsid w:val="00392A72"/>
    <w:rsid w:val="00393096"/>
    <w:rsid w:val="00393770"/>
    <w:rsid w:val="00393A6D"/>
    <w:rsid w:val="00393F87"/>
    <w:rsid w:val="00394090"/>
    <w:rsid w:val="0039483F"/>
    <w:rsid w:val="003948D5"/>
    <w:rsid w:val="003948F4"/>
    <w:rsid w:val="00394987"/>
    <w:rsid w:val="00394AB8"/>
    <w:rsid w:val="00394B3E"/>
    <w:rsid w:val="00395108"/>
    <w:rsid w:val="003953A7"/>
    <w:rsid w:val="00395A0B"/>
    <w:rsid w:val="00395EF1"/>
    <w:rsid w:val="00395FD5"/>
    <w:rsid w:val="0039603A"/>
    <w:rsid w:val="0039627F"/>
    <w:rsid w:val="00396291"/>
    <w:rsid w:val="00396715"/>
    <w:rsid w:val="00396B3D"/>
    <w:rsid w:val="003971D0"/>
    <w:rsid w:val="00397270"/>
    <w:rsid w:val="003975D6"/>
    <w:rsid w:val="003977AF"/>
    <w:rsid w:val="00397DCB"/>
    <w:rsid w:val="00397E0B"/>
    <w:rsid w:val="003A012D"/>
    <w:rsid w:val="003A02EF"/>
    <w:rsid w:val="003A0632"/>
    <w:rsid w:val="003A0717"/>
    <w:rsid w:val="003A0740"/>
    <w:rsid w:val="003A190F"/>
    <w:rsid w:val="003A1E71"/>
    <w:rsid w:val="003A1FF6"/>
    <w:rsid w:val="003A2117"/>
    <w:rsid w:val="003A217C"/>
    <w:rsid w:val="003A2250"/>
    <w:rsid w:val="003A2289"/>
    <w:rsid w:val="003A24D1"/>
    <w:rsid w:val="003A270D"/>
    <w:rsid w:val="003A2894"/>
    <w:rsid w:val="003A2BF6"/>
    <w:rsid w:val="003A34D9"/>
    <w:rsid w:val="003A3542"/>
    <w:rsid w:val="003A3593"/>
    <w:rsid w:val="003A3E72"/>
    <w:rsid w:val="003A3F1D"/>
    <w:rsid w:val="003A46ED"/>
    <w:rsid w:val="003A49D2"/>
    <w:rsid w:val="003A49F8"/>
    <w:rsid w:val="003A4FAA"/>
    <w:rsid w:val="003A503D"/>
    <w:rsid w:val="003A52F0"/>
    <w:rsid w:val="003A57E9"/>
    <w:rsid w:val="003A5979"/>
    <w:rsid w:val="003A5A26"/>
    <w:rsid w:val="003A5EC6"/>
    <w:rsid w:val="003A5FD4"/>
    <w:rsid w:val="003A62BD"/>
    <w:rsid w:val="003A63E5"/>
    <w:rsid w:val="003A64FD"/>
    <w:rsid w:val="003A654B"/>
    <w:rsid w:val="003A688E"/>
    <w:rsid w:val="003A6E16"/>
    <w:rsid w:val="003A713C"/>
    <w:rsid w:val="003A7EB3"/>
    <w:rsid w:val="003B0993"/>
    <w:rsid w:val="003B0D83"/>
    <w:rsid w:val="003B1289"/>
    <w:rsid w:val="003B1301"/>
    <w:rsid w:val="003B145A"/>
    <w:rsid w:val="003B1BF1"/>
    <w:rsid w:val="003B1F35"/>
    <w:rsid w:val="003B20CC"/>
    <w:rsid w:val="003B210E"/>
    <w:rsid w:val="003B2486"/>
    <w:rsid w:val="003B248D"/>
    <w:rsid w:val="003B2A66"/>
    <w:rsid w:val="003B310C"/>
    <w:rsid w:val="003B319D"/>
    <w:rsid w:val="003B36F1"/>
    <w:rsid w:val="003B399F"/>
    <w:rsid w:val="003B3B10"/>
    <w:rsid w:val="003B3B73"/>
    <w:rsid w:val="003B3DB4"/>
    <w:rsid w:val="003B3EF0"/>
    <w:rsid w:val="003B4AB9"/>
    <w:rsid w:val="003B4B40"/>
    <w:rsid w:val="003B5090"/>
    <w:rsid w:val="003B51A2"/>
    <w:rsid w:val="003B536D"/>
    <w:rsid w:val="003B582D"/>
    <w:rsid w:val="003B5AE3"/>
    <w:rsid w:val="003B5E20"/>
    <w:rsid w:val="003B5F9D"/>
    <w:rsid w:val="003B5FB7"/>
    <w:rsid w:val="003B6DBA"/>
    <w:rsid w:val="003B6F58"/>
    <w:rsid w:val="003B73C9"/>
    <w:rsid w:val="003B7412"/>
    <w:rsid w:val="003B7469"/>
    <w:rsid w:val="003B75FA"/>
    <w:rsid w:val="003B7679"/>
    <w:rsid w:val="003B77CC"/>
    <w:rsid w:val="003C005C"/>
    <w:rsid w:val="003C07AA"/>
    <w:rsid w:val="003C08F8"/>
    <w:rsid w:val="003C0963"/>
    <w:rsid w:val="003C09CC"/>
    <w:rsid w:val="003C0A78"/>
    <w:rsid w:val="003C0D09"/>
    <w:rsid w:val="003C105A"/>
    <w:rsid w:val="003C146D"/>
    <w:rsid w:val="003C1517"/>
    <w:rsid w:val="003C1D9C"/>
    <w:rsid w:val="003C1E79"/>
    <w:rsid w:val="003C1EBD"/>
    <w:rsid w:val="003C1F14"/>
    <w:rsid w:val="003C1F47"/>
    <w:rsid w:val="003C201B"/>
    <w:rsid w:val="003C250B"/>
    <w:rsid w:val="003C29A1"/>
    <w:rsid w:val="003C2E40"/>
    <w:rsid w:val="003C332C"/>
    <w:rsid w:val="003C4281"/>
    <w:rsid w:val="003C4A8C"/>
    <w:rsid w:val="003C4B77"/>
    <w:rsid w:val="003C50FF"/>
    <w:rsid w:val="003C52C0"/>
    <w:rsid w:val="003C5527"/>
    <w:rsid w:val="003C5BA8"/>
    <w:rsid w:val="003C601E"/>
    <w:rsid w:val="003C70C5"/>
    <w:rsid w:val="003C79EB"/>
    <w:rsid w:val="003C79FC"/>
    <w:rsid w:val="003C7D3B"/>
    <w:rsid w:val="003C7DC6"/>
    <w:rsid w:val="003D086C"/>
    <w:rsid w:val="003D0D09"/>
    <w:rsid w:val="003D1036"/>
    <w:rsid w:val="003D154D"/>
    <w:rsid w:val="003D248D"/>
    <w:rsid w:val="003D295F"/>
    <w:rsid w:val="003D2DAA"/>
    <w:rsid w:val="003D327E"/>
    <w:rsid w:val="003D39FE"/>
    <w:rsid w:val="003D3EDF"/>
    <w:rsid w:val="003D4380"/>
    <w:rsid w:val="003D4408"/>
    <w:rsid w:val="003D4ABB"/>
    <w:rsid w:val="003D4B9A"/>
    <w:rsid w:val="003D5172"/>
    <w:rsid w:val="003D54E9"/>
    <w:rsid w:val="003D54EE"/>
    <w:rsid w:val="003D617A"/>
    <w:rsid w:val="003D73D9"/>
    <w:rsid w:val="003D746E"/>
    <w:rsid w:val="003D7D9E"/>
    <w:rsid w:val="003E056A"/>
    <w:rsid w:val="003E05BD"/>
    <w:rsid w:val="003E066F"/>
    <w:rsid w:val="003E09F2"/>
    <w:rsid w:val="003E0AD2"/>
    <w:rsid w:val="003E0B96"/>
    <w:rsid w:val="003E0D3F"/>
    <w:rsid w:val="003E1350"/>
    <w:rsid w:val="003E1778"/>
    <w:rsid w:val="003E1F6E"/>
    <w:rsid w:val="003E2294"/>
    <w:rsid w:val="003E2DE2"/>
    <w:rsid w:val="003E2ED3"/>
    <w:rsid w:val="003E34D5"/>
    <w:rsid w:val="003E3510"/>
    <w:rsid w:val="003E39D0"/>
    <w:rsid w:val="003E3BE8"/>
    <w:rsid w:val="003E3DEE"/>
    <w:rsid w:val="003E3E6C"/>
    <w:rsid w:val="003E3F55"/>
    <w:rsid w:val="003E3F85"/>
    <w:rsid w:val="003E47C7"/>
    <w:rsid w:val="003E48D6"/>
    <w:rsid w:val="003E4BD5"/>
    <w:rsid w:val="003E4E45"/>
    <w:rsid w:val="003E53A6"/>
    <w:rsid w:val="003E5492"/>
    <w:rsid w:val="003E5961"/>
    <w:rsid w:val="003E5EAC"/>
    <w:rsid w:val="003E5F5B"/>
    <w:rsid w:val="003E61DD"/>
    <w:rsid w:val="003E6457"/>
    <w:rsid w:val="003E6A9B"/>
    <w:rsid w:val="003E6B3F"/>
    <w:rsid w:val="003E6FCC"/>
    <w:rsid w:val="003E7390"/>
    <w:rsid w:val="003E756D"/>
    <w:rsid w:val="003E7AB9"/>
    <w:rsid w:val="003E7D90"/>
    <w:rsid w:val="003E7E14"/>
    <w:rsid w:val="003E7E91"/>
    <w:rsid w:val="003F0135"/>
    <w:rsid w:val="003F0BA7"/>
    <w:rsid w:val="003F0C6B"/>
    <w:rsid w:val="003F0F1B"/>
    <w:rsid w:val="003F10B3"/>
    <w:rsid w:val="003F1182"/>
    <w:rsid w:val="003F22A2"/>
    <w:rsid w:val="003F23FC"/>
    <w:rsid w:val="003F2AE9"/>
    <w:rsid w:val="003F2B67"/>
    <w:rsid w:val="003F32B4"/>
    <w:rsid w:val="003F3785"/>
    <w:rsid w:val="003F379D"/>
    <w:rsid w:val="003F3963"/>
    <w:rsid w:val="003F3B25"/>
    <w:rsid w:val="003F4122"/>
    <w:rsid w:val="003F4318"/>
    <w:rsid w:val="003F443C"/>
    <w:rsid w:val="003F47A0"/>
    <w:rsid w:val="003F4FE6"/>
    <w:rsid w:val="003F50B9"/>
    <w:rsid w:val="003F5A44"/>
    <w:rsid w:val="003F5D83"/>
    <w:rsid w:val="003F61F8"/>
    <w:rsid w:val="003F675C"/>
    <w:rsid w:val="003F6F0D"/>
    <w:rsid w:val="003F7904"/>
    <w:rsid w:val="004000BE"/>
    <w:rsid w:val="004002D4"/>
    <w:rsid w:val="004005E4"/>
    <w:rsid w:val="004008D2"/>
    <w:rsid w:val="0040096C"/>
    <w:rsid w:val="00400BF3"/>
    <w:rsid w:val="00400E50"/>
    <w:rsid w:val="004013EC"/>
    <w:rsid w:val="00401492"/>
    <w:rsid w:val="00401754"/>
    <w:rsid w:val="004017C2"/>
    <w:rsid w:val="004028CB"/>
    <w:rsid w:val="00402BA0"/>
    <w:rsid w:val="00402F32"/>
    <w:rsid w:val="0040331D"/>
    <w:rsid w:val="0040332C"/>
    <w:rsid w:val="0040392E"/>
    <w:rsid w:val="004040A8"/>
    <w:rsid w:val="00404271"/>
    <w:rsid w:val="00404428"/>
    <w:rsid w:val="0040470D"/>
    <w:rsid w:val="004050F8"/>
    <w:rsid w:val="0040519A"/>
    <w:rsid w:val="00405A44"/>
    <w:rsid w:val="00405F96"/>
    <w:rsid w:val="0040650A"/>
    <w:rsid w:val="00407401"/>
    <w:rsid w:val="004078AE"/>
    <w:rsid w:val="004100A6"/>
    <w:rsid w:val="00410681"/>
    <w:rsid w:val="0041142A"/>
    <w:rsid w:val="0041176E"/>
    <w:rsid w:val="00411B6F"/>
    <w:rsid w:val="004121C6"/>
    <w:rsid w:val="0041231D"/>
    <w:rsid w:val="004123B7"/>
    <w:rsid w:val="004124BF"/>
    <w:rsid w:val="00412617"/>
    <w:rsid w:val="004132E4"/>
    <w:rsid w:val="004135C9"/>
    <w:rsid w:val="00414061"/>
    <w:rsid w:val="004142B8"/>
    <w:rsid w:val="00414435"/>
    <w:rsid w:val="00414674"/>
    <w:rsid w:val="0041472B"/>
    <w:rsid w:val="004147DA"/>
    <w:rsid w:val="004147FB"/>
    <w:rsid w:val="00414A8B"/>
    <w:rsid w:val="0041515A"/>
    <w:rsid w:val="00415220"/>
    <w:rsid w:val="00415647"/>
    <w:rsid w:val="0041596B"/>
    <w:rsid w:val="00415E5D"/>
    <w:rsid w:val="00415E83"/>
    <w:rsid w:val="0041609F"/>
    <w:rsid w:val="004160D5"/>
    <w:rsid w:val="0041612F"/>
    <w:rsid w:val="0041615B"/>
    <w:rsid w:val="0041632A"/>
    <w:rsid w:val="00416458"/>
    <w:rsid w:val="0041676A"/>
    <w:rsid w:val="0041726C"/>
    <w:rsid w:val="00417845"/>
    <w:rsid w:val="00417A3F"/>
    <w:rsid w:val="00417A6E"/>
    <w:rsid w:val="00417C6B"/>
    <w:rsid w:val="0041AE24"/>
    <w:rsid w:val="00420015"/>
    <w:rsid w:val="00420745"/>
    <w:rsid w:val="004210A6"/>
    <w:rsid w:val="00421120"/>
    <w:rsid w:val="00421208"/>
    <w:rsid w:val="00421485"/>
    <w:rsid w:val="004215C2"/>
    <w:rsid w:val="00421A4C"/>
    <w:rsid w:val="00421C8B"/>
    <w:rsid w:val="00421DF6"/>
    <w:rsid w:val="00422031"/>
    <w:rsid w:val="004220AC"/>
    <w:rsid w:val="004220E8"/>
    <w:rsid w:val="004227E5"/>
    <w:rsid w:val="00422CFF"/>
    <w:rsid w:val="00423559"/>
    <w:rsid w:val="00423633"/>
    <w:rsid w:val="00423724"/>
    <w:rsid w:val="0042384D"/>
    <w:rsid w:val="004245D2"/>
    <w:rsid w:val="004248B9"/>
    <w:rsid w:val="00424951"/>
    <w:rsid w:val="004249F3"/>
    <w:rsid w:val="00424D1F"/>
    <w:rsid w:val="004251FF"/>
    <w:rsid w:val="004252ED"/>
    <w:rsid w:val="004255AF"/>
    <w:rsid w:val="00425841"/>
    <w:rsid w:val="0042599C"/>
    <w:rsid w:val="00425CC6"/>
    <w:rsid w:val="00425F1A"/>
    <w:rsid w:val="00425F57"/>
    <w:rsid w:val="0042644F"/>
    <w:rsid w:val="0042667C"/>
    <w:rsid w:val="00426684"/>
    <w:rsid w:val="0042787E"/>
    <w:rsid w:val="00427B44"/>
    <w:rsid w:val="00427EB3"/>
    <w:rsid w:val="00430284"/>
    <w:rsid w:val="00430491"/>
    <w:rsid w:val="00430531"/>
    <w:rsid w:val="0043081C"/>
    <w:rsid w:val="00430D94"/>
    <w:rsid w:val="00431405"/>
    <w:rsid w:val="004316AF"/>
    <w:rsid w:val="0043179C"/>
    <w:rsid w:val="00431C81"/>
    <w:rsid w:val="00432464"/>
    <w:rsid w:val="00432A8C"/>
    <w:rsid w:val="00432C70"/>
    <w:rsid w:val="00432CF7"/>
    <w:rsid w:val="00432D0C"/>
    <w:rsid w:val="004335C6"/>
    <w:rsid w:val="00433A47"/>
    <w:rsid w:val="00433FB5"/>
    <w:rsid w:val="004345A2"/>
    <w:rsid w:val="004349ED"/>
    <w:rsid w:val="00434C90"/>
    <w:rsid w:val="004351C5"/>
    <w:rsid w:val="00435839"/>
    <w:rsid w:val="0043691C"/>
    <w:rsid w:val="00436966"/>
    <w:rsid w:val="00436FAF"/>
    <w:rsid w:val="0043708F"/>
    <w:rsid w:val="00437093"/>
    <w:rsid w:val="00437B41"/>
    <w:rsid w:val="00437B81"/>
    <w:rsid w:val="00437C28"/>
    <w:rsid w:val="00437CF0"/>
    <w:rsid w:val="00437F96"/>
    <w:rsid w:val="00437FE7"/>
    <w:rsid w:val="00440606"/>
    <w:rsid w:val="004409B9"/>
    <w:rsid w:val="00440C2E"/>
    <w:rsid w:val="00440DCD"/>
    <w:rsid w:val="00440DF2"/>
    <w:rsid w:val="004411F5"/>
    <w:rsid w:val="004412D0"/>
    <w:rsid w:val="004418D0"/>
    <w:rsid w:val="00441B91"/>
    <w:rsid w:val="00442329"/>
    <w:rsid w:val="0044245D"/>
    <w:rsid w:val="004424E4"/>
    <w:rsid w:val="00442BB3"/>
    <w:rsid w:val="00443B98"/>
    <w:rsid w:val="00443D96"/>
    <w:rsid w:val="00443EA9"/>
    <w:rsid w:val="00443F49"/>
    <w:rsid w:val="004451DF"/>
    <w:rsid w:val="004453A0"/>
    <w:rsid w:val="00445431"/>
    <w:rsid w:val="00445C9F"/>
    <w:rsid w:val="00445D0B"/>
    <w:rsid w:val="00447229"/>
    <w:rsid w:val="00447868"/>
    <w:rsid w:val="004478B8"/>
    <w:rsid w:val="00447FB9"/>
    <w:rsid w:val="0045085B"/>
    <w:rsid w:val="00450ABB"/>
    <w:rsid w:val="00450B6E"/>
    <w:rsid w:val="00451091"/>
    <w:rsid w:val="00451299"/>
    <w:rsid w:val="00451992"/>
    <w:rsid w:val="00451A59"/>
    <w:rsid w:val="00452487"/>
    <w:rsid w:val="00454054"/>
    <w:rsid w:val="00454F40"/>
    <w:rsid w:val="00454F49"/>
    <w:rsid w:val="004550A0"/>
    <w:rsid w:val="004559F9"/>
    <w:rsid w:val="00455F1D"/>
    <w:rsid w:val="004563DD"/>
    <w:rsid w:val="00456DDA"/>
    <w:rsid w:val="00457764"/>
    <w:rsid w:val="004578B3"/>
    <w:rsid w:val="00457B94"/>
    <w:rsid w:val="00457CEB"/>
    <w:rsid w:val="00460573"/>
    <w:rsid w:val="004608D6"/>
    <w:rsid w:val="00460F53"/>
    <w:rsid w:val="00461069"/>
    <w:rsid w:val="004610FE"/>
    <w:rsid w:val="004613E0"/>
    <w:rsid w:val="0046140C"/>
    <w:rsid w:val="0046156D"/>
    <w:rsid w:val="00461D84"/>
    <w:rsid w:val="00462076"/>
    <w:rsid w:val="0046242A"/>
    <w:rsid w:val="00462DDB"/>
    <w:rsid w:val="00463005"/>
    <w:rsid w:val="00463010"/>
    <w:rsid w:val="004630E7"/>
    <w:rsid w:val="004637B3"/>
    <w:rsid w:val="004637CF"/>
    <w:rsid w:val="00463CAF"/>
    <w:rsid w:val="00464C75"/>
    <w:rsid w:val="00464D5A"/>
    <w:rsid w:val="00464D65"/>
    <w:rsid w:val="00464E5B"/>
    <w:rsid w:val="00465416"/>
    <w:rsid w:val="004657A5"/>
    <w:rsid w:val="00465ACA"/>
    <w:rsid w:val="00465F0F"/>
    <w:rsid w:val="00465F95"/>
    <w:rsid w:val="00466128"/>
    <w:rsid w:val="0046637D"/>
    <w:rsid w:val="004664BF"/>
    <w:rsid w:val="0046660F"/>
    <w:rsid w:val="00466828"/>
    <w:rsid w:val="0046686E"/>
    <w:rsid w:val="00466AD2"/>
    <w:rsid w:val="00466D22"/>
    <w:rsid w:val="00466DED"/>
    <w:rsid w:val="004671EB"/>
    <w:rsid w:val="0046726F"/>
    <w:rsid w:val="00467EC1"/>
    <w:rsid w:val="0047033D"/>
    <w:rsid w:val="004705D0"/>
    <w:rsid w:val="0047199D"/>
    <w:rsid w:val="00471A2C"/>
    <w:rsid w:val="0047291E"/>
    <w:rsid w:val="00472A4F"/>
    <w:rsid w:val="00472A5E"/>
    <w:rsid w:val="00472ED5"/>
    <w:rsid w:val="00473A0A"/>
    <w:rsid w:val="00473D04"/>
    <w:rsid w:val="00473D1E"/>
    <w:rsid w:val="00473F9C"/>
    <w:rsid w:val="004740E3"/>
    <w:rsid w:val="00474164"/>
    <w:rsid w:val="00474273"/>
    <w:rsid w:val="004742B3"/>
    <w:rsid w:val="004744DC"/>
    <w:rsid w:val="00474659"/>
    <w:rsid w:val="004749FB"/>
    <w:rsid w:val="00474B41"/>
    <w:rsid w:val="00474BD5"/>
    <w:rsid w:val="00474BEE"/>
    <w:rsid w:val="0047566E"/>
    <w:rsid w:val="00475E45"/>
    <w:rsid w:val="00476963"/>
    <w:rsid w:val="0047702D"/>
    <w:rsid w:val="00477079"/>
    <w:rsid w:val="00477255"/>
    <w:rsid w:val="004776F5"/>
    <w:rsid w:val="00477D8D"/>
    <w:rsid w:val="00477E52"/>
    <w:rsid w:val="00477E72"/>
    <w:rsid w:val="0048050A"/>
    <w:rsid w:val="00480715"/>
    <w:rsid w:val="0048072D"/>
    <w:rsid w:val="00480826"/>
    <w:rsid w:val="00480A00"/>
    <w:rsid w:val="004810E3"/>
    <w:rsid w:val="00481B17"/>
    <w:rsid w:val="00481BA4"/>
    <w:rsid w:val="00481E99"/>
    <w:rsid w:val="00481F43"/>
    <w:rsid w:val="004822C0"/>
    <w:rsid w:val="00482474"/>
    <w:rsid w:val="00482514"/>
    <w:rsid w:val="00483893"/>
    <w:rsid w:val="00483CDC"/>
    <w:rsid w:val="004848C4"/>
    <w:rsid w:val="00484998"/>
    <w:rsid w:val="00485669"/>
    <w:rsid w:val="004857BA"/>
    <w:rsid w:val="004858D7"/>
    <w:rsid w:val="00485915"/>
    <w:rsid w:val="00485B48"/>
    <w:rsid w:val="00485C52"/>
    <w:rsid w:val="00485C87"/>
    <w:rsid w:val="00485D71"/>
    <w:rsid w:val="00486049"/>
    <w:rsid w:val="004870C3"/>
    <w:rsid w:val="004873A4"/>
    <w:rsid w:val="0048756A"/>
    <w:rsid w:val="00487A53"/>
    <w:rsid w:val="00487B30"/>
    <w:rsid w:val="00487F85"/>
    <w:rsid w:val="00490217"/>
    <w:rsid w:val="004905A6"/>
    <w:rsid w:val="0049060D"/>
    <w:rsid w:val="0049080B"/>
    <w:rsid w:val="004909F2"/>
    <w:rsid w:val="00491048"/>
    <w:rsid w:val="00491ABA"/>
    <w:rsid w:val="00491B69"/>
    <w:rsid w:val="00491C4D"/>
    <w:rsid w:val="00491F9B"/>
    <w:rsid w:val="00492309"/>
    <w:rsid w:val="0049246A"/>
    <w:rsid w:val="00492A4C"/>
    <w:rsid w:val="00492C23"/>
    <w:rsid w:val="00492DF3"/>
    <w:rsid w:val="00492E8D"/>
    <w:rsid w:val="00493DE7"/>
    <w:rsid w:val="00493FE4"/>
    <w:rsid w:val="004940AF"/>
    <w:rsid w:val="004947E4"/>
    <w:rsid w:val="0049484F"/>
    <w:rsid w:val="00494A5C"/>
    <w:rsid w:val="00494AF7"/>
    <w:rsid w:val="00494B88"/>
    <w:rsid w:val="00494C62"/>
    <w:rsid w:val="00495230"/>
    <w:rsid w:val="004955D9"/>
    <w:rsid w:val="00495618"/>
    <w:rsid w:val="0049587D"/>
    <w:rsid w:val="00495A4F"/>
    <w:rsid w:val="00495B42"/>
    <w:rsid w:val="004967DB"/>
    <w:rsid w:val="00496A85"/>
    <w:rsid w:val="00496B6C"/>
    <w:rsid w:val="00496B73"/>
    <w:rsid w:val="00497229"/>
    <w:rsid w:val="004A0169"/>
    <w:rsid w:val="004A0189"/>
    <w:rsid w:val="004A056B"/>
    <w:rsid w:val="004A098F"/>
    <w:rsid w:val="004A14BB"/>
    <w:rsid w:val="004A1C73"/>
    <w:rsid w:val="004A2167"/>
    <w:rsid w:val="004A2299"/>
    <w:rsid w:val="004A22BA"/>
    <w:rsid w:val="004A24C0"/>
    <w:rsid w:val="004A276B"/>
    <w:rsid w:val="004A27B4"/>
    <w:rsid w:val="004A389F"/>
    <w:rsid w:val="004A39AA"/>
    <w:rsid w:val="004A45BD"/>
    <w:rsid w:val="004A4941"/>
    <w:rsid w:val="004A49D1"/>
    <w:rsid w:val="004A4C94"/>
    <w:rsid w:val="004A53A1"/>
    <w:rsid w:val="004A5532"/>
    <w:rsid w:val="004A5628"/>
    <w:rsid w:val="004A5A2D"/>
    <w:rsid w:val="004A61F5"/>
    <w:rsid w:val="004A6263"/>
    <w:rsid w:val="004A69A4"/>
    <w:rsid w:val="004A747A"/>
    <w:rsid w:val="004A7E43"/>
    <w:rsid w:val="004B0419"/>
    <w:rsid w:val="004B0612"/>
    <w:rsid w:val="004B090E"/>
    <w:rsid w:val="004B098D"/>
    <w:rsid w:val="004B12B2"/>
    <w:rsid w:val="004B178A"/>
    <w:rsid w:val="004B22DC"/>
    <w:rsid w:val="004B23E3"/>
    <w:rsid w:val="004B23EA"/>
    <w:rsid w:val="004B2A4E"/>
    <w:rsid w:val="004B2B3E"/>
    <w:rsid w:val="004B2B96"/>
    <w:rsid w:val="004B32B5"/>
    <w:rsid w:val="004B33F8"/>
    <w:rsid w:val="004B360C"/>
    <w:rsid w:val="004B369E"/>
    <w:rsid w:val="004B3770"/>
    <w:rsid w:val="004B3780"/>
    <w:rsid w:val="004B3A1F"/>
    <w:rsid w:val="004B3D42"/>
    <w:rsid w:val="004B4343"/>
    <w:rsid w:val="004B4627"/>
    <w:rsid w:val="004B48F6"/>
    <w:rsid w:val="004B4D41"/>
    <w:rsid w:val="004B5382"/>
    <w:rsid w:val="004B54B2"/>
    <w:rsid w:val="004B5B46"/>
    <w:rsid w:val="004B5BDB"/>
    <w:rsid w:val="004B5FBF"/>
    <w:rsid w:val="004B61A8"/>
    <w:rsid w:val="004B636B"/>
    <w:rsid w:val="004B63AE"/>
    <w:rsid w:val="004B6894"/>
    <w:rsid w:val="004B77E7"/>
    <w:rsid w:val="004B7A7E"/>
    <w:rsid w:val="004B7D6B"/>
    <w:rsid w:val="004B7E3A"/>
    <w:rsid w:val="004B7F77"/>
    <w:rsid w:val="004C0279"/>
    <w:rsid w:val="004C0ACF"/>
    <w:rsid w:val="004C0B83"/>
    <w:rsid w:val="004C150B"/>
    <w:rsid w:val="004C188E"/>
    <w:rsid w:val="004C1EC1"/>
    <w:rsid w:val="004C278B"/>
    <w:rsid w:val="004C2F39"/>
    <w:rsid w:val="004C3C5B"/>
    <w:rsid w:val="004C40AB"/>
    <w:rsid w:val="004C4E8D"/>
    <w:rsid w:val="004C549B"/>
    <w:rsid w:val="004C576A"/>
    <w:rsid w:val="004C59DE"/>
    <w:rsid w:val="004C5CFF"/>
    <w:rsid w:val="004C6B4E"/>
    <w:rsid w:val="004C712D"/>
    <w:rsid w:val="004C7255"/>
    <w:rsid w:val="004C7809"/>
    <w:rsid w:val="004C7870"/>
    <w:rsid w:val="004D047B"/>
    <w:rsid w:val="004D0884"/>
    <w:rsid w:val="004D092E"/>
    <w:rsid w:val="004D0D93"/>
    <w:rsid w:val="004D0E72"/>
    <w:rsid w:val="004D0FF5"/>
    <w:rsid w:val="004D14C8"/>
    <w:rsid w:val="004D18F2"/>
    <w:rsid w:val="004D1DCE"/>
    <w:rsid w:val="004D208B"/>
    <w:rsid w:val="004D2127"/>
    <w:rsid w:val="004D2551"/>
    <w:rsid w:val="004D34C3"/>
    <w:rsid w:val="004D3B31"/>
    <w:rsid w:val="004D3C09"/>
    <w:rsid w:val="004D3F0E"/>
    <w:rsid w:val="004D52A8"/>
    <w:rsid w:val="004D5801"/>
    <w:rsid w:val="004D5EAC"/>
    <w:rsid w:val="004D66C5"/>
    <w:rsid w:val="004D6B55"/>
    <w:rsid w:val="004D6BF6"/>
    <w:rsid w:val="004D6BFA"/>
    <w:rsid w:val="004D7A9D"/>
    <w:rsid w:val="004D7ACD"/>
    <w:rsid w:val="004E05B3"/>
    <w:rsid w:val="004E07E6"/>
    <w:rsid w:val="004E0A08"/>
    <w:rsid w:val="004E0F47"/>
    <w:rsid w:val="004E0F8F"/>
    <w:rsid w:val="004E10E5"/>
    <w:rsid w:val="004E10F1"/>
    <w:rsid w:val="004E1905"/>
    <w:rsid w:val="004E1E52"/>
    <w:rsid w:val="004E2813"/>
    <w:rsid w:val="004E2D10"/>
    <w:rsid w:val="004E300D"/>
    <w:rsid w:val="004E36A6"/>
    <w:rsid w:val="004E3787"/>
    <w:rsid w:val="004E418A"/>
    <w:rsid w:val="004E41AA"/>
    <w:rsid w:val="004E4564"/>
    <w:rsid w:val="004E52F4"/>
    <w:rsid w:val="004E5736"/>
    <w:rsid w:val="004E5FBF"/>
    <w:rsid w:val="004E6AB9"/>
    <w:rsid w:val="004E6B42"/>
    <w:rsid w:val="004E6B72"/>
    <w:rsid w:val="004E6E6C"/>
    <w:rsid w:val="004E6FEF"/>
    <w:rsid w:val="004E7087"/>
    <w:rsid w:val="004E7AD8"/>
    <w:rsid w:val="004E7EBD"/>
    <w:rsid w:val="004F0206"/>
    <w:rsid w:val="004F093C"/>
    <w:rsid w:val="004F0BE1"/>
    <w:rsid w:val="004F14C2"/>
    <w:rsid w:val="004F1AFE"/>
    <w:rsid w:val="004F2601"/>
    <w:rsid w:val="004F2C66"/>
    <w:rsid w:val="004F3763"/>
    <w:rsid w:val="004F385E"/>
    <w:rsid w:val="004F39C6"/>
    <w:rsid w:val="004F3E3E"/>
    <w:rsid w:val="004F41F8"/>
    <w:rsid w:val="004F4372"/>
    <w:rsid w:val="004F46FF"/>
    <w:rsid w:val="004F4AA6"/>
    <w:rsid w:val="004F4B84"/>
    <w:rsid w:val="004F4D0F"/>
    <w:rsid w:val="004F54B1"/>
    <w:rsid w:val="004F5BB3"/>
    <w:rsid w:val="004F668F"/>
    <w:rsid w:val="004F6E79"/>
    <w:rsid w:val="004F6E82"/>
    <w:rsid w:val="004F7310"/>
    <w:rsid w:val="005003C4"/>
    <w:rsid w:val="005006B1"/>
    <w:rsid w:val="0050078D"/>
    <w:rsid w:val="0050082A"/>
    <w:rsid w:val="00500914"/>
    <w:rsid w:val="00500941"/>
    <w:rsid w:val="00500A2B"/>
    <w:rsid w:val="00500EDC"/>
    <w:rsid w:val="00500FBD"/>
    <w:rsid w:val="0050120C"/>
    <w:rsid w:val="005013DC"/>
    <w:rsid w:val="00501CFC"/>
    <w:rsid w:val="00502205"/>
    <w:rsid w:val="00502C91"/>
    <w:rsid w:val="00502DAC"/>
    <w:rsid w:val="005030B6"/>
    <w:rsid w:val="00503883"/>
    <w:rsid w:val="005043BB"/>
    <w:rsid w:val="005046AB"/>
    <w:rsid w:val="00504CF0"/>
    <w:rsid w:val="00504E71"/>
    <w:rsid w:val="00505178"/>
    <w:rsid w:val="005053C2"/>
    <w:rsid w:val="00505828"/>
    <w:rsid w:val="0050597F"/>
    <w:rsid w:val="00505FC2"/>
    <w:rsid w:val="00506674"/>
    <w:rsid w:val="005066E0"/>
    <w:rsid w:val="005068B0"/>
    <w:rsid w:val="005068D9"/>
    <w:rsid w:val="00507140"/>
    <w:rsid w:val="005075DC"/>
    <w:rsid w:val="00507637"/>
    <w:rsid w:val="00510110"/>
    <w:rsid w:val="00510272"/>
    <w:rsid w:val="005108A0"/>
    <w:rsid w:val="005109E6"/>
    <w:rsid w:val="00510A7E"/>
    <w:rsid w:val="00510BE2"/>
    <w:rsid w:val="00510DE9"/>
    <w:rsid w:val="00510E99"/>
    <w:rsid w:val="00510EF8"/>
    <w:rsid w:val="005118AF"/>
    <w:rsid w:val="005118DF"/>
    <w:rsid w:val="00511D0C"/>
    <w:rsid w:val="00511ED2"/>
    <w:rsid w:val="0051208B"/>
    <w:rsid w:val="005121A7"/>
    <w:rsid w:val="00512C7A"/>
    <w:rsid w:val="00513022"/>
    <w:rsid w:val="005131B4"/>
    <w:rsid w:val="0051320B"/>
    <w:rsid w:val="00513B98"/>
    <w:rsid w:val="00513C77"/>
    <w:rsid w:val="00513E12"/>
    <w:rsid w:val="00514239"/>
    <w:rsid w:val="0051444C"/>
    <w:rsid w:val="0051477C"/>
    <w:rsid w:val="00514881"/>
    <w:rsid w:val="00514A2C"/>
    <w:rsid w:val="0051508C"/>
    <w:rsid w:val="005150F8"/>
    <w:rsid w:val="0051534F"/>
    <w:rsid w:val="005155C7"/>
    <w:rsid w:val="00515D12"/>
    <w:rsid w:val="00516491"/>
    <w:rsid w:val="0051667A"/>
    <w:rsid w:val="00516AE6"/>
    <w:rsid w:val="00517552"/>
    <w:rsid w:val="00517560"/>
    <w:rsid w:val="00517628"/>
    <w:rsid w:val="00517D9F"/>
    <w:rsid w:val="005206F5"/>
    <w:rsid w:val="005208F7"/>
    <w:rsid w:val="00520C7D"/>
    <w:rsid w:val="0052152A"/>
    <w:rsid w:val="00521E62"/>
    <w:rsid w:val="00521FDA"/>
    <w:rsid w:val="0052274B"/>
    <w:rsid w:val="00522DB9"/>
    <w:rsid w:val="00523A1A"/>
    <w:rsid w:val="005246CC"/>
    <w:rsid w:val="00524F20"/>
    <w:rsid w:val="00524FDA"/>
    <w:rsid w:val="00525695"/>
    <w:rsid w:val="005256EA"/>
    <w:rsid w:val="00525AE9"/>
    <w:rsid w:val="00525CE1"/>
    <w:rsid w:val="005260EA"/>
    <w:rsid w:val="005267E4"/>
    <w:rsid w:val="00526D00"/>
    <w:rsid w:val="0052708F"/>
    <w:rsid w:val="00527198"/>
    <w:rsid w:val="005276A2"/>
    <w:rsid w:val="00530774"/>
    <w:rsid w:val="00530B65"/>
    <w:rsid w:val="00530E69"/>
    <w:rsid w:val="00530F1A"/>
    <w:rsid w:val="00530F83"/>
    <w:rsid w:val="0053108A"/>
    <w:rsid w:val="005310A2"/>
    <w:rsid w:val="00531590"/>
    <w:rsid w:val="005317D5"/>
    <w:rsid w:val="00531877"/>
    <w:rsid w:val="00531B23"/>
    <w:rsid w:val="00532107"/>
    <w:rsid w:val="0053281C"/>
    <w:rsid w:val="00532842"/>
    <w:rsid w:val="005328D0"/>
    <w:rsid w:val="00532F69"/>
    <w:rsid w:val="0053353D"/>
    <w:rsid w:val="0053375F"/>
    <w:rsid w:val="005337C6"/>
    <w:rsid w:val="00533A1E"/>
    <w:rsid w:val="0053439D"/>
    <w:rsid w:val="005344AA"/>
    <w:rsid w:val="00534890"/>
    <w:rsid w:val="00534E49"/>
    <w:rsid w:val="00534F29"/>
    <w:rsid w:val="0053511F"/>
    <w:rsid w:val="00535560"/>
    <w:rsid w:val="00535EA1"/>
    <w:rsid w:val="00535FAE"/>
    <w:rsid w:val="00535FCD"/>
    <w:rsid w:val="0053623C"/>
    <w:rsid w:val="0053645F"/>
    <w:rsid w:val="0053658C"/>
    <w:rsid w:val="005367A8"/>
    <w:rsid w:val="00536B42"/>
    <w:rsid w:val="00536BD7"/>
    <w:rsid w:val="00536C16"/>
    <w:rsid w:val="00536D10"/>
    <w:rsid w:val="00536E55"/>
    <w:rsid w:val="0053739D"/>
    <w:rsid w:val="0053756D"/>
    <w:rsid w:val="005378C8"/>
    <w:rsid w:val="00537FCE"/>
    <w:rsid w:val="00540155"/>
    <w:rsid w:val="00540940"/>
    <w:rsid w:val="00540D7E"/>
    <w:rsid w:val="0054110D"/>
    <w:rsid w:val="0054139D"/>
    <w:rsid w:val="0054149E"/>
    <w:rsid w:val="005415EF"/>
    <w:rsid w:val="005416CE"/>
    <w:rsid w:val="0054194F"/>
    <w:rsid w:val="00541E92"/>
    <w:rsid w:val="00542079"/>
    <w:rsid w:val="005420EF"/>
    <w:rsid w:val="005430D3"/>
    <w:rsid w:val="005433D8"/>
    <w:rsid w:val="00543BC3"/>
    <w:rsid w:val="00543BC9"/>
    <w:rsid w:val="00543F74"/>
    <w:rsid w:val="0054423D"/>
    <w:rsid w:val="005449B0"/>
    <w:rsid w:val="005449B2"/>
    <w:rsid w:val="005451BB"/>
    <w:rsid w:val="005452A9"/>
    <w:rsid w:val="005453B7"/>
    <w:rsid w:val="005456EE"/>
    <w:rsid w:val="00545DB5"/>
    <w:rsid w:val="00546177"/>
    <w:rsid w:val="0054664F"/>
    <w:rsid w:val="005466DD"/>
    <w:rsid w:val="005467E2"/>
    <w:rsid w:val="00546F59"/>
    <w:rsid w:val="00547144"/>
    <w:rsid w:val="0054722B"/>
    <w:rsid w:val="00547733"/>
    <w:rsid w:val="00547870"/>
    <w:rsid w:val="005479C5"/>
    <w:rsid w:val="00547AC5"/>
    <w:rsid w:val="00547DF8"/>
    <w:rsid w:val="00547F58"/>
    <w:rsid w:val="005502DF"/>
    <w:rsid w:val="005506B4"/>
    <w:rsid w:val="00550886"/>
    <w:rsid w:val="00550888"/>
    <w:rsid w:val="005509E0"/>
    <w:rsid w:val="00550D84"/>
    <w:rsid w:val="0055131C"/>
    <w:rsid w:val="005513B6"/>
    <w:rsid w:val="0055164C"/>
    <w:rsid w:val="0055188C"/>
    <w:rsid w:val="005518DD"/>
    <w:rsid w:val="00551A0D"/>
    <w:rsid w:val="00552DD9"/>
    <w:rsid w:val="00552FAA"/>
    <w:rsid w:val="00553272"/>
    <w:rsid w:val="0055332A"/>
    <w:rsid w:val="00553A8A"/>
    <w:rsid w:val="00553AD9"/>
    <w:rsid w:val="00553BE9"/>
    <w:rsid w:val="005540CE"/>
    <w:rsid w:val="00554593"/>
    <w:rsid w:val="00554866"/>
    <w:rsid w:val="00554C80"/>
    <w:rsid w:val="00554D69"/>
    <w:rsid w:val="00554F7E"/>
    <w:rsid w:val="005555D9"/>
    <w:rsid w:val="00555AF6"/>
    <w:rsid w:val="00555D85"/>
    <w:rsid w:val="00556698"/>
    <w:rsid w:val="00556BC1"/>
    <w:rsid w:val="00556D8C"/>
    <w:rsid w:val="005572FD"/>
    <w:rsid w:val="00557597"/>
    <w:rsid w:val="00557E1F"/>
    <w:rsid w:val="005602C2"/>
    <w:rsid w:val="00560420"/>
    <w:rsid w:val="005613AE"/>
    <w:rsid w:val="005616ED"/>
    <w:rsid w:val="005620FC"/>
    <w:rsid w:val="00562142"/>
    <w:rsid w:val="00562332"/>
    <w:rsid w:val="005624FF"/>
    <w:rsid w:val="005625EF"/>
    <w:rsid w:val="00562976"/>
    <w:rsid w:val="00562A86"/>
    <w:rsid w:val="00562E45"/>
    <w:rsid w:val="005630E4"/>
    <w:rsid w:val="00563246"/>
    <w:rsid w:val="005632CB"/>
    <w:rsid w:val="00563566"/>
    <w:rsid w:val="0056382D"/>
    <w:rsid w:val="00563930"/>
    <w:rsid w:val="00563CF9"/>
    <w:rsid w:val="00564365"/>
    <w:rsid w:val="005643B6"/>
    <w:rsid w:val="00564470"/>
    <w:rsid w:val="005645AF"/>
    <w:rsid w:val="005647E7"/>
    <w:rsid w:val="00564D53"/>
    <w:rsid w:val="005652D2"/>
    <w:rsid w:val="005655C3"/>
    <w:rsid w:val="00565B87"/>
    <w:rsid w:val="00565C85"/>
    <w:rsid w:val="00565F94"/>
    <w:rsid w:val="0056652D"/>
    <w:rsid w:val="00566598"/>
    <w:rsid w:val="00566663"/>
    <w:rsid w:val="00566911"/>
    <w:rsid w:val="00567509"/>
    <w:rsid w:val="00567A61"/>
    <w:rsid w:val="0057001D"/>
    <w:rsid w:val="005719C5"/>
    <w:rsid w:val="00571C04"/>
    <w:rsid w:val="00571E32"/>
    <w:rsid w:val="00571E91"/>
    <w:rsid w:val="00571EC8"/>
    <w:rsid w:val="005721BE"/>
    <w:rsid w:val="005722FD"/>
    <w:rsid w:val="00572345"/>
    <w:rsid w:val="005727F0"/>
    <w:rsid w:val="00572927"/>
    <w:rsid w:val="00572F50"/>
    <w:rsid w:val="005734A2"/>
    <w:rsid w:val="005735DF"/>
    <w:rsid w:val="00573901"/>
    <w:rsid w:val="005744BC"/>
    <w:rsid w:val="0057509E"/>
    <w:rsid w:val="0057517B"/>
    <w:rsid w:val="00575CA0"/>
    <w:rsid w:val="00575F44"/>
    <w:rsid w:val="00576E93"/>
    <w:rsid w:val="005776B5"/>
    <w:rsid w:val="0057781D"/>
    <w:rsid w:val="00577966"/>
    <w:rsid w:val="0057799E"/>
    <w:rsid w:val="00577B06"/>
    <w:rsid w:val="00577F0E"/>
    <w:rsid w:val="00580282"/>
    <w:rsid w:val="0058065E"/>
    <w:rsid w:val="0058071F"/>
    <w:rsid w:val="00580A55"/>
    <w:rsid w:val="00580B00"/>
    <w:rsid w:val="00580B0E"/>
    <w:rsid w:val="00580BA1"/>
    <w:rsid w:val="00580BB9"/>
    <w:rsid w:val="005810F2"/>
    <w:rsid w:val="005814BB"/>
    <w:rsid w:val="00581796"/>
    <w:rsid w:val="00581C12"/>
    <w:rsid w:val="00581C1D"/>
    <w:rsid w:val="00581E70"/>
    <w:rsid w:val="00582A67"/>
    <w:rsid w:val="0058304A"/>
    <w:rsid w:val="00583168"/>
    <w:rsid w:val="005835B1"/>
    <w:rsid w:val="00583936"/>
    <w:rsid w:val="00583A62"/>
    <w:rsid w:val="00583C2A"/>
    <w:rsid w:val="00583D52"/>
    <w:rsid w:val="00583DAC"/>
    <w:rsid w:val="0058426C"/>
    <w:rsid w:val="005842CD"/>
    <w:rsid w:val="0058500F"/>
    <w:rsid w:val="005854F4"/>
    <w:rsid w:val="00585661"/>
    <w:rsid w:val="00585927"/>
    <w:rsid w:val="005860AE"/>
    <w:rsid w:val="005861AF"/>
    <w:rsid w:val="0058700B"/>
    <w:rsid w:val="005878CD"/>
    <w:rsid w:val="00587DAE"/>
    <w:rsid w:val="00587F7A"/>
    <w:rsid w:val="005900BA"/>
    <w:rsid w:val="005900D5"/>
    <w:rsid w:val="005902EB"/>
    <w:rsid w:val="005905C5"/>
    <w:rsid w:val="005906D1"/>
    <w:rsid w:val="0059088D"/>
    <w:rsid w:val="00590BE1"/>
    <w:rsid w:val="00590E0A"/>
    <w:rsid w:val="00590F9F"/>
    <w:rsid w:val="0059122C"/>
    <w:rsid w:val="00591D04"/>
    <w:rsid w:val="00591EEC"/>
    <w:rsid w:val="005925C1"/>
    <w:rsid w:val="005925DF"/>
    <w:rsid w:val="0059270C"/>
    <w:rsid w:val="00593476"/>
    <w:rsid w:val="00593811"/>
    <w:rsid w:val="0059394F"/>
    <w:rsid w:val="00593AD0"/>
    <w:rsid w:val="00594200"/>
    <w:rsid w:val="0059480D"/>
    <w:rsid w:val="00594C99"/>
    <w:rsid w:val="00594DC4"/>
    <w:rsid w:val="00594E09"/>
    <w:rsid w:val="005951E4"/>
    <w:rsid w:val="005953C7"/>
    <w:rsid w:val="00595542"/>
    <w:rsid w:val="0059577E"/>
    <w:rsid w:val="005962C1"/>
    <w:rsid w:val="00597384"/>
    <w:rsid w:val="005975D7"/>
    <w:rsid w:val="005979AD"/>
    <w:rsid w:val="00597A9B"/>
    <w:rsid w:val="00597BDA"/>
    <w:rsid w:val="00597CCE"/>
    <w:rsid w:val="00597CEE"/>
    <w:rsid w:val="00597D0E"/>
    <w:rsid w:val="005A02B7"/>
    <w:rsid w:val="005A05F8"/>
    <w:rsid w:val="005A08C7"/>
    <w:rsid w:val="005A0982"/>
    <w:rsid w:val="005A1A7F"/>
    <w:rsid w:val="005A240C"/>
    <w:rsid w:val="005A2760"/>
    <w:rsid w:val="005A27A3"/>
    <w:rsid w:val="005A2CE6"/>
    <w:rsid w:val="005A302E"/>
    <w:rsid w:val="005A316E"/>
    <w:rsid w:val="005A3304"/>
    <w:rsid w:val="005A33E7"/>
    <w:rsid w:val="005A40DC"/>
    <w:rsid w:val="005A4107"/>
    <w:rsid w:val="005A428B"/>
    <w:rsid w:val="005A473E"/>
    <w:rsid w:val="005A500D"/>
    <w:rsid w:val="005A5401"/>
    <w:rsid w:val="005A56B9"/>
    <w:rsid w:val="005A5B97"/>
    <w:rsid w:val="005A5E70"/>
    <w:rsid w:val="005A6265"/>
    <w:rsid w:val="005A630A"/>
    <w:rsid w:val="005A661F"/>
    <w:rsid w:val="005A680D"/>
    <w:rsid w:val="005A696C"/>
    <w:rsid w:val="005A69FA"/>
    <w:rsid w:val="005A6D3F"/>
    <w:rsid w:val="005A6FE8"/>
    <w:rsid w:val="005A73B5"/>
    <w:rsid w:val="005A76F6"/>
    <w:rsid w:val="005A771C"/>
    <w:rsid w:val="005A7AE5"/>
    <w:rsid w:val="005A7E49"/>
    <w:rsid w:val="005A7FF5"/>
    <w:rsid w:val="005B00BD"/>
    <w:rsid w:val="005B036D"/>
    <w:rsid w:val="005B0669"/>
    <w:rsid w:val="005B07B3"/>
    <w:rsid w:val="005B1119"/>
    <w:rsid w:val="005B120B"/>
    <w:rsid w:val="005B128B"/>
    <w:rsid w:val="005B1FC3"/>
    <w:rsid w:val="005B2930"/>
    <w:rsid w:val="005B2DBA"/>
    <w:rsid w:val="005B3544"/>
    <w:rsid w:val="005B35AC"/>
    <w:rsid w:val="005B35E2"/>
    <w:rsid w:val="005B3B74"/>
    <w:rsid w:val="005B44C9"/>
    <w:rsid w:val="005B5028"/>
    <w:rsid w:val="005B50AA"/>
    <w:rsid w:val="005B57D6"/>
    <w:rsid w:val="005B5A56"/>
    <w:rsid w:val="005B5A85"/>
    <w:rsid w:val="005B5AA2"/>
    <w:rsid w:val="005B5B2F"/>
    <w:rsid w:val="005B5B97"/>
    <w:rsid w:val="005B621D"/>
    <w:rsid w:val="005B6268"/>
    <w:rsid w:val="005B67F4"/>
    <w:rsid w:val="005B7083"/>
    <w:rsid w:val="005B75F9"/>
    <w:rsid w:val="005B761F"/>
    <w:rsid w:val="005B7879"/>
    <w:rsid w:val="005B7D42"/>
    <w:rsid w:val="005C0014"/>
    <w:rsid w:val="005C0286"/>
    <w:rsid w:val="005C0A3B"/>
    <w:rsid w:val="005C0E71"/>
    <w:rsid w:val="005C0FAE"/>
    <w:rsid w:val="005C11C5"/>
    <w:rsid w:val="005C1B10"/>
    <w:rsid w:val="005C1C4A"/>
    <w:rsid w:val="005C1D98"/>
    <w:rsid w:val="005C1DBB"/>
    <w:rsid w:val="005C20DA"/>
    <w:rsid w:val="005C2512"/>
    <w:rsid w:val="005C2759"/>
    <w:rsid w:val="005C30E2"/>
    <w:rsid w:val="005C39B7"/>
    <w:rsid w:val="005C44BB"/>
    <w:rsid w:val="005C4CC4"/>
    <w:rsid w:val="005C4E9D"/>
    <w:rsid w:val="005C53B5"/>
    <w:rsid w:val="005C58E8"/>
    <w:rsid w:val="005C5B0C"/>
    <w:rsid w:val="005C5C1A"/>
    <w:rsid w:val="005C5F22"/>
    <w:rsid w:val="005C5F49"/>
    <w:rsid w:val="005C623E"/>
    <w:rsid w:val="005C62DD"/>
    <w:rsid w:val="005C647E"/>
    <w:rsid w:val="005C6829"/>
    <w:rsid w:val="005C6C91"/>
    <w:rsid w:val="005C70AF"/>
    <w:rsid w:val="005C714B"/>
    <w:rsid w:val="005C72E1"/>
    <w:rsid w:val="005C7C23"/>
    <w:rsid w:val="005D05D4"/>
    <w:rsid w:val="005D068C"/>
    <w:rsid w:val="005D0DED"/>
    <w:rsid w:val="005D0EC4"/>
    <w:rsid w:val="005D0ECA"/>
    <w:rsid w:val="005D0F59"/>
    <w:rsid w:val="005D10B9"/>
    <w:rsid w:val="005D1281"/>
    <w:rsid w:val="005D1318"/>
    <w:rsid w:val="005D155C"/>
    <w:rsid w:val="005D1714"/>
    <w:rsid w:val="005D2457"/>
    <w:rsid w:val="005D25E5"/>
    <w:rsid w:val="005D2815"/>
    <w:rsid w:val="005D30B4"/>
    <w:rsid w:val="005D31E2"/>
    <w:rsid w:val="005D32E1"/>
    <w:rsid w:val="005D35EC"/>
    <w:rsid w:val="005D3BE4"/>
    <w:rsid w:val="005D3DEC"/>
    <w:rsid w:val="005D41B9"/>
    <w:rsid w:val="005D41D6"/>
    <w:rsid w:val="005D444C"/>
    <w:rsid w:val="005D4CDF"/>
    <w:rsid w:val="005D5228"/>
    <w:rsid w:val="005D5403"/>
    <w:rsid w:val="005D5455"/>
    <w:rsid w:val="005D5D51"/>
    <w:rsid w:val="005D63D4"/>
    <w:rsid w:val="005D6479"/>
    <w:rsid w:val="005D6601"/>
    <w:rsid w:val="005D6C29"/>
    <w:rsid w:val="005D6DD2"/>
    <w:rsid w:val="005D703F"/>
    <w:rsid w:val="005D7169"/>
    <w:rsid w:val="005D737B"/>
    <w:rsid w:val="005D7CE4"/>
    <w:rsid w:val="005E077D"/>
    <w:rsid w:val="005E079B"/>
    <w:rsid w:val="005E09DA"/>
    <w:rsid w:val="005E0C6F"/>
    <w:rsid w:val="005E0CF9"/>
    <w:rsid w:val="005E0FCB"/>
    <w:rsid w:val="005E1397"/>
    <w:rsid w:val="005E13CB"/>
    <w:rsid w:val="005E1467"/>
    <w:rsid w:val="005E274B"/>
    <w:rsid w:val="005E27D0"/>
    <w:rsid w:val="005E2BA7"/>
    <w:rsid w:val="005E3042"/>
    <w:rsid w:val="005E3492"/>
    <w:rsid w:val="005E3781"/>
    <w:rsid w:val="005E45E2"/>
    <w:rsid w:val="005E591A"/>
    <w:rsid w:val="005E59C5"/>
    <w:rsid w:val="005E5EA7"/>
    <w:rsid w:val="005E6176"/>
    <w:rsid w:val="005E61B0"/>
    <w:rsid w:val="005E68C0"/>
    <w:rsid w:val="005E69CB"/>
    <w:rsid w:val="005E6A5D"/>
    <w:rsid w:val="005E726C"/>
    <w:rsid w:val="005E735E"/>
    <w:rsid w:val="005E75E1"/>
    <w:rsid w:val="005E7C61"/>
    <w:rsid w:val="005F024D"/>
    <w:rsid w:val="005F0295"/>
    <w:rsid w:val="005F051D"/>
    <w:rsid w:val="005F088F"/>
    <w:rsid w:val="005F0DF2"/>
    <w:rsid w:val="005F1151"/>
    <w:rsid w:val="005F1410"/>
    <w:rsid w:val="005F177B"/>
    <w:rsid w:val="005F1A6E"/>
    <w:rsid w:val="005F1CA7"/>
    <w:rsid w:val="005F1CE8"/>
    <w:rsid w:val="005F2214"/>
    <w:rsid w:val="005F22B1"/>
    <w:rsid w:val="005F2E9B"/>
    <w:rsid w:val="005F305D"/>
    <w:rsid w:val="005F34E9"/>
    <w:rsid w:val="005F3830"/>
    <w:rsid w:val="005F3BD6"/>
    <w:rsid w:val="005F3F29"/>
    <w:rsid w:val="005F4358"/>
    <w:rsid w:val="005F465C"/>
    <w:rsid w:val="005F48BB"/>
    <w:rsid w:val="005F4C67"/>
    <w:rsid w:val="005F4DE1"/>
    <w:rsid w:val="005F56B0"/>
    <w:rsid w:val="005F5A1C"/>
    <w:rsid w:val="005F5A57"/>
    <w:rsid w:val="005F5B5E"/>
    <w:rsid w:val="005F5B93"/>
    <w:rsid w:val="005F5DAF"/>
    <w:rsid w:val="005F5EAA"/>
    <w:rsid w:val="005F65EA"/>
    <w:rsid w:val="005F6683"/>
    <w:rsid w:val="005F7595"/>
    <w:rsid w:val="005F7C10"/>
    <w:rsid w:val="005F7CE3"/>
    <w:rsid w:val="005F7D5B"/>
    <w:rsid w:val="005F7E1A"/>
    <w:rsid w:val="00600424"/>
    <w:rsid w:val="00600811"/>
    <w:rsid w:val="00600972"/>
    <w:rsid w:val="00600A70"/>
    <w:rsid w:val="00600BE1"/>
    <w:rsid w:val="00600C0A"/>
    <w:rsid w:val="00600D4C"/>
    <w:rsid w:val="00600D5E"/>
    <w:rsid w:val="00600EAE"/>
    <w:rsid w:val="00601522"/>
    <w:rsid w:val="006016EF"/>
    <w:rsid w:val="00601B90"/>
    <w:rsid w:val="00601E38"/>
    <w:rsid w:val="00602521"/>
    <w:rsid w:val="00602556"/>
    <w:rsid w:val="00602940"/>
    <w:rsid w:val="00602C2A"/>
    <w:rsid w:val="00602DF5"/>
    <w:rsid w:val="0060377E"/>
    <w:rsid w:val="00603CC6"/>
    <w:rsid w:val="00603F4E"/>
    <w:rsid w:val="00604860"/>
    <w:rsid w:val="00604FED"/>
    <w:rsid w:val="006059A5"/>
    <w:rsid w:val="00605E6B"/>
    <w:rsid w:val="00606EED"/>
    <w:rsid w:val="006076AE"/>
    <w:rsid w:val="00607D95"/>
    <w:rsid w:val="00607E65"/>
    <w:rsid w:val="00607F93"/>
    <w:rsid w:val="0061053F"/>
    <w:rsid w:val="00610825"/>
    <w:rsid w:val="00610F87"/>
    <w:rsid w:val="006111AD"/>
    <w:rsid w:val="0061131A"/>
    <w:rsid w:val="00611504"/>
    <w:rsid w:val="00611772"/>
    <w:rsid w:val="0061178F"/>
    <w:rsid w:val="00611F9B"/>
    <w:rsid w:val="006120D8"/>
    <w:rsid w:val="006121C0"/>
    <w:rsid w:val="006125FA"/>
    <w:rsid w:val="00612E86"/>
    <w:rsid w:val="00612FAB"/>
    <w:rsid w:val="00613178"/>
    <w:rsid w:val="006131B2"/>
    <w:rsid w:val="006134BB"/>
    <w:rsid w:val="006136B7"/>
    <w:rsid w:val="00613960"/>
    <w:rsid w:val="00613A07"/>
    <w:rsid w:val="00613F9A"/>
    <w:rsid w:val="006145AD"/>
    <w:rsid w:val="006148DA"/>
    <w:rsid w:val="00614AD1"/>
    <w:rsid w:val="00615111"/>
    <w:rsid w:val="006152FD"/>
    <w:rsid w:val="00615A70"/>
    <w:rsid w:val="006162EB"/>
    <w:rsid w:val="0061661F"/>
    <w:rsid w:val="00616642"/>
    <w:rsid w:val="00616CFE"/>
    <w:rsid w:val="0061759F"/>
    <w:rsid w:val="006177A2"/>
    <w:rsid w:val="00617E25"/>
    <w:rsid w:val="00620655"/>
    <w:rsid w:val="00620866"/>
    <w:rsid w:val="00620C22"/>
    <w:rsid w:val="00621148"/>
    <w:rsid w:val="006213C5"/>
    <w:rsid w:val="00621ED2"/>
    <w:rsid w:val="006224CD"/>
    <w:rsid w:val="0062261E"/>
    <w:rsid w:val="00622A88"/>
    <w:rsid w:val="00622EE2"/>
    <w:rsid w:val="006230BF"/>
    <w:rsid w:val="00623265"/>
    <w:rsid w:val="0062351E"/>
    <w:rsid w:val="006235D1"/>
    <w:rsid w:val="006236A9"/>
    <w:rsid w:val="00623A21"/>
    <w:rsid w:val="00623DC9"/>
    <w:rsid w:val="006240E6"/>
    <w:rsid w:val="00624B04"/>
    <w:rsid w:val="00624D4A"/>
    <w:rsid w:val="006252F6"/>
    <w:rsid w:val="006255D8"/>
    <w:rsid w:val="006257CA"/>
    <w:rsid w:val="00626545"/>
    <w:rsid w:val="00626610"/>
    <w:rsid w:val="00626680"/>
    <w:rsid w:val="006266D1"/>
    <w:rsid w:val="00626D3F"/>
    <w:rsid w:val="00627029"/>
    <w:rsid w:val="00627B33"/>
    <w:rsid w:val="006300F6"/>
    <w:rsid w:val="00630185"/>
    <w:rsid w:val="006313EA"/>
    <w:rsid w:val="0063208B"/>
    <w:rsid w:val="00632DD6"/>
    <w:rsid w:val="0063335A"/>
    <w:rsid w:val="0063343B"/>
    <w:rsid w:val="006334CA"/>
    <w:rsid w:val="00633547"/>
    <w:rsid w:val="006335DD"/>
    <w:rsid w:val="00634370"/>
    <w:rsid w:val="00634E93"/>
    <w:rsid w:val="00634EAA"/>
    <w:rsid w:val="00634F6E"/>
    <w:rsid w:val="00634FA6"/>
    <w:rsid w:val="00635395"/>
    <w:rsid w:val="00635C06"/>
    <w:rsid w:val="0063663E"/>
    <w:rsid w:val="006368A6"/>
    <w:rsid w:val="00636BB0"/>
    <w:rsid w:val="00636F03"/>
    <w:rsid w:val="00637114"/>
    <w:rsid w:val="006373EC"/>
    <w:rsid w:val="00637621"/>
    <w:rsid w:val="006379A5"/>
    <w:rsid w:val="00637BA7"/>
    <w:rsid w:val="00637ED9"/>
    <w:rsid w:val="00640654"/>
    <w:rsid w:val="0064081E"/>
    <w:rsid w:val="006408CE"/>
    <w:rsid w:val="00640A89"/>
    <w:rsid w:val="00640B36"/>
    <w:rsid w:val="00640CD0"/>
    <w:rsid w:val="00642063"/>
    <w:rsid w:val="0064206E"/>
    <w:rsid w:val="006424B9"/>
    <w:rsid w:val="00643284"/>
    <w:rsid w:val="00643EEE"/>
    <w:rsid w:val="0064427A"/>
    <w:rsid w:val="0064429C"/>
    <w:rsid w:val="0064449B"/>
    <w:rsid w:val="0064468D"/>
    <w:rsid w:val="0064481B"/>
    <w:rsid w:val="006449B6"/>
    <w:rsid w:val="00644D25"/>
    <w:rsid w:val="00644EAE"/>
    <w:rsid w:val="00645122"/>
    <w:rsid w:val="00645859"/>
    <w:rsid w:val="00645CFF"/>
    <w:rsid w:val="00646B41"/>
    <w:rsid w:val="00646C70"/>
    <w:rsid w:val="00646FBC"/>
    <w:rsid w:val="00647159"/>
    <w:rsid w:val="00647BBE"/>
    <w:rsid w:val="006502B0"/>
    <w:rsid w:val="006505E9"/>
    <w:rsid w:val="006508FB"/>
    <w:rsid w:val="00650A82"/>
    <w:rsid w:val="00650C24"/>
    <w:rsid w:val="00650C73"/>
    <w:rsid w:val="00650DA8"/>
    <w:rsid w:val="00650F47"/>
    <w:rsid w:val="006516D1"/>
    <w:rsid w:val="00651CFD"/>
    <w:rsid w:val="0065256B"/>
    <w:rsid w:val="00652841"/>
    <w:rsid w:val="00652E3D"/>
    <w:rsid w:val="00652F2B"/>
    <w:rsid w:val="00653552"/>
    <w:rsid w:val="00654040"/>
    <w:rsid w:val="00654092"/>
    <w:rsid w:val="006546D0"/>
    <w:rsid w:val="00654959"/>
    <w:rsid w:val="006549E4"/>
    <w:rsid w:val="00654A58"/>
    <w:rsid w:val="00655487"/>
    <w:rsid w:val="006556A2"/>
    <w:rsid w:val="0065570C"/>
    <w:rsid w:val="006558FC"/>
    <w:rsid w:val="00655C2D"/>
    <w:rsid w:val="00655D44"/>
    <w:rsid w:val="00655E84"/>
    <w:rsid w:val="00656027"/>
    <w:rsid w:val="00656128"/>
    <w:rsid w:val="00656343"/>
    <w:rsid w:val="00656952"/>
    <w:rsid w:val="00656B93"/>
    <w:rsid w:val="0066002C"/>
    <w:rsid w:val="006601E2"/>
    <w:rsid w:val="0066040A"/>
    <w:rsid w:val="00660521"/>
    <w:rsid w:val="0066067D"/>
    <w:rsid w:val="00660990"/>
    <w:rsid w:val="0066160D"/>
    <w:rsid w:val="00661624"/>
    <w:rsid w:val="006619F8"/>
    <w:rsid w:val="00662077"/>
    <w:rsid w:val="006623CC"/>
    <w:rsid w:val="0066242D"/>
    <w:rsid w:val="006629B0"/>
    <w:rsid w:val="00662CCA"/>
    <w:rsid w:val="00663339"/>
    <w:rsid w:val="006637F3"/>
    <w:rsid w:val="00663936"/>
    <w:rsid w:val="00663B37"/>
    <w:rsid w:val="00664178"/>
    <w:rsid w:val="006641ED"/>
    <w:rsid w:val="006647ED"/>
    <w:rsid w:val="00664C10"/>
    <w:rsid w:val="00664F15"/>
    <w:rsid w:val="00665335"/>
    <w:rsid w:val="0066552E"/>
    <w:rsid w:val="006658E8"/>
    <w:rsid w:val="00665950"/>
    <w:rsid w:val="00665F30"/>
    <w:rsid w:val="00666102"/>
    <w:rsid w:val="006661A3"/>
    <w:rsid w:val="006679AB"/>
    <w:rsid w:val="00667C5F"/>
    <w:rsid w:val="0067007C"/>
    <w:rsid w:val="00670324"/>
    <w:rsid w:val="006707D1"/>
    <w:rsid w:val="00670E41"/>
    <w:rsid w:val="0067121F"/>
    <w:rsid w:val="0067136A"/>
    <w:rsid w:val="006714A8"/>
    <w:rsid w:val="006716BE"/>
    <w:rsid w:val="00671AC0"/>
    <w:rsid w:val="00671AD7"/>
    <w:rsid w:val="00671AD8"/>
    <w:rsid w:val="00671FFF"/>
    <w:rsid w:val="0067222C"/>
    <w:rsid w:val="006726C8"/>
    <w:rsid w:val="0067289C"/>
    <w:rsid w:val="0067295B"/>
    <w:rsid w:val="006731F0"/>
    <w:rsid w:val="00673376"/>
    <w:rsid w:val="00673B9C"/>
    <w:rsid w:val="006742DE"/>
    <w:rsid w:val="00674C10"/>
    <w:rsid w:val="00674D15"/>
    <w:rsid w:val="0067522A"/>
    <w:rsid w:val="006753D1"/>
    <w:rsid w:val="0067593F"/>
    <w:rsid w:val="00675B3D"/>
    <w:rsid w:val="00675C05"/>
    <w:rsid w:val="00675E17"/>
    <w:rsid w:val="00676D7B"/>
    <w:rsid w:val="00676E61"/>
    <w:rsid w:val="0067700B"/>
    <w:rsid w:val="00677A22"/>
    <w:rsid w:val="00680091"/>
    <w:rsid w:val="00680233"/>
    <w:rsid w:val="006802C8"/>
    <w:rsid w:val="0068038C"/>
    <w:rsid w:val="006805BC"/>
    <w:rsid w:val="00680D70"/>
    <w:rsid w:val="00680E9E"/>
    <w:rsid w:val="00680F41"/>
    <w:rsid w:val="0068111F"/>
    <w:rsid w:val="00681306"/>
    <w:rsid w:val="00681467"/>
    <w:rsid w:val="0068155E"/>
    <w:rsid w:val="0068159B"/>
    <w:rsid w:val="00681A79"/>
    <w:rsid w:val="00681C20"/>
    <w:rsid w:val="006820CA"/>
    <w:rsid w:val="006827AB"/>
    <w:rsid w:val="0068293F"/>
    <w:rsid w:val="00682BF0"/>
    <w:rsid w:val="00682DED"/>
    <w:rsid w:val="006830B9"/>
    <w:rsid w:val="006836B3"/>
    <w:rsid w:val="00683DFF"/>
    <w:rsid w:val="00684AB8"/>
    <w:rsid w:val="00684B52"/>
    <w:rsid w:val="00685118"/>
    <w:rsid w:val="00685404"/>
    <w:rsid w:val="00686003"/>
    <w:rsid w:val="006860BB"/>
    <w:rsid w:val="006860EA"/>
    <w:rsid w:val="00686267"/>
    <w:rsid w:val="0068650B"/>
    <w:rsid w:val="00686A3E"/>
    <w:rsid w:val="00686C2C"/>
    <w:rsid w:val="00686D5B"/>
    <w:rsid w:val="0068735E"/>
    <w:rsid w:val="00687C32"/>
    <w:rsid w:val="00687E0C"/>
    <w:rsid w:val="006900FE"/>
    <w:rsid w:val="006904D9"/>
    <w:rsid w:val="006906E6"/>
    <w:rsid w:val="00690BA6"/>
    <w:rsid w:val="00690EA5"/>
    <w:rsid w:val="006911EF"/>
    <w:rsid w:val="00691C2F"/>
    <w:rsid w:val="00691CAB"/>
    <w:rsid w:val="00692763"/>
    <w:rsid w:val="00692B71"/>
    <w:rsid w:val="00692E0B"/>
    <w:rsid w:val="00692E3D"/>
    <w:rsid w:val="00693371"/>
    <w:rsid w:val="00694EAB"/>
    <w:rsid w:val="0069501F"/>
    <w:rsid w:val="006950E1"/>
    <w:rsid w:val="00695B79"/>
    <w:rsid w:val="00695FD3"/>
    <w:rsid w:val="006963E2"/>
    <w:rsid w:val="00696713"/>
    <w:rsid w:val="006967EC"/>
    <w:rsid w:val="00696E17"/>
    <w:rsid w:val="00696F35"/>
    <w:rsid w:val="006A0721"/>
    <w:rsid w:val="006A0891"/>
    <w:rsid w:val="006A1135"/>
    <w:rsid w:val="006A135E"/>
    <w:rsid w:val="006A14B2"/>
    <w:rsid w:val="006A1B1F"/>
    <w:rsid w:val="006A2339"/>
    <w:rsid w:val="006A23F0"/>
    <w:rsid w:val="006A3149"/>
    <w:rsid w:val="006A361D"/>
    <w:rsid w:val="006A3B00"/>
    <w:rsid w:val="006A43ED"/>
    <w:rsid w:val="006A4CB7"/>
    <w:rsid w:val="006A5057"/>
    <w:rsid w:val="006A542E"/>
    <w:rsid w:val="006A6542"/>
    <w:rsid w:val="006A65E9"/>
    <w:rsid w:val="006A6753"/>
    <w:rsid w:val="006A6BA1"/>
    <w:rsid w:val="006A6D62"/>
    <w:rsid w:val="006A6DAD"/>
    <w:rsid w:val="006A6E47"/>
    <w:rsid w:val="006A6F99"/>
    <w:rsid w:val="006A73A1"/>
    <w:rsid w:val="006A73C4"/>
    <w:rsid w:val="006A77BC"/>
    <w:rsid w:val="006A77D0"/>
    <w:rsid w:val="006A7CDB"/>
    <w:rsid w:val="006A7DEA"/>
    <w:rsid w:val="006B0219"/>
    <w:rsid w:val="006B044C"/>
    <w:rsid w:val="006B08E7"/>
    <w:rsid w:val="006B0936"/>
    <w:rsid w:val="006B0B55"/>
    <w:rsid w:val="006B1020"/>
    <w:rsid w:val="006B1479"/>
    <w:rsid w:val="006B1570"/>
    <w:rsid w:val="006B1984"/>
    <w:rsid w:val="006B1FC8"/>
    <w:rsid w:val="006B29AA"/>
    <w:rsid w:val="006B2B8E"/>
    <w:rsid w:val="006B2D18"/>
    <w:rsid w:val="006B3587"/>
    <w:rsid w:val="006B37D2"/>
    <w:rsid w:val="006B3E12"/>
    <w:rsid w:val="006B3E97"/>
    <w:rsid w:val="006B4422"/>
    <w:rsid w:val="006B4C65"/>
    <w:rsid w:val="006B4F22"/>
    <w:rsid w:val="006B53AF"/>
    <w:rsid w:val="006B5694"/>
    <w:rsid w:val="006B58D8"/>
    <w:rsid w:val="006B59C0"/>
    <w:rsid w:val="006B5B23"/>
    <w:rsid w:val="006B6306"/>
    <w:rsid w:val="006B6402"/>
    <w:rsid w:val="006B6909"/>
    <w:rsid w:val="006B6E7B"/>
    <w:rsid w:val="006B725B"/>
    <w:rsid w:val="006B72A6"/>
    <w:rsid w:val="006B78D5"/>
    <w:rsid w:val="006B7C6C"/>
    <w:rsid w:val="006C02E6"/>
    <w:rsid w:val="006C0661"/>
    <w:rsid w:val="006C0864"/>
    <w:rsid w:val="006C0A25"/>
    <w:rsid w:val="006C19EA"/>
    <w:rsid w:val="006C1A29"/>
    <w:rsid w:val="006C2370"/>
    <w:rsid w:val="006C2674"/>
    <w:rsid w:val="006C2708"/>
    <w:rsid w:val="006C3A6C"/>
    <w:rsid w:val="006C42AE"/>
    <w:rsid w:val="006C460C"/>
    <w:rsid w:val="006C46CD"/>
    <w:rsid w:val="006C4963"/>
    <w:rsid w:val="006C4C29"/>
    <w:rsid w:val="006C509C"/>
    <w:rsid w:val="006C518A"/>
    <w:rsid w:val="006C5212"/>
    <w:rsid w:val="006C5498"/>
    <w:rsid w:val="006C57F9"/>
    <w:rsid w:val="006C59F0"/>
    <w:rsid w:val="006C5FFE"/>
    <w:rsid w:val="006C60B0"/>
    <w:rsid w:val="006C6659"/>
    <w:rsid w:val="006C69CC"/>
    <w:rsid w:val="006C71CA"/>
    <w:rsid w:val="006C76B5"/>
    <w:rsid w:val="006C7984"/>
    <w:rsid w:val="006C7BB8"/>
    <w:rsid w:val="006D0380"/>
    <w:rsid w:val="006D13EA"/>
    <w:rsid w:val="006D171B"/>
    <w:rsid w:val="006D19AB"/>
    <w:rsid w:val="006D1C20"/>
    <w:rsid w:val="006D1E62"/>
    <w:rsid w:val="006D28EB"/>
    <w:rsid w:val="006D2F7E"/>
    <w:rsid w:val="006D389E"/>
    <w:rsid w:val="006D40EA"/>
    <w:rsid w:val="006D49F1"/>
    <w:rsid w:val="006D4D86"/>
    <w:rsid w:val="006D4F56"/>
    <w:rsid w:val="006D503E"/>
    <w:rsid w:val="006D54F7"/>
    <w:rsid w:val="006D571B"/>
    <w:rsid w:val="006D57AC"/>
    <w:rsid w:val="006D59F9"/>
    <w:rsid w:val="006D5C96"/>
    <w:rsid w:val="006D5D44"/>
    <w:rsid w:val="006D5DD9"/>
    <w:rsid w:val="006D5FC5"/>
    <w:rsid w:val="006D63FB"/>
    <w:rsid w:val="006D6A65"/>
    <w:rsid w:val="006D6CA2"/>
    <w:rsid w:val="006D6EC0"/>
    <w:rsid w:val="006D765B"/>
    <w:rsid w:val="006E0231"/>
    <w:rsid w:val="006E062A"/>
    <w:rsid w:val="006E0651"/>
    <w:rsid w:val="006E0ACC"/>
    <w:rsid w:val="006E0C0D"/>
    <w:rsid w:val="006E102A"/>
    <w:rsid w:val="006E1049"/>
    <w:rsid w:val="006E151B"/>
    <w:rsid w:val="006E1540"/>
    <w:rsid w:val="006E1861"/>
    <w:rsid w:val="006E1EE5"/>
    <w:rsid w:val="006E2087"/>
    <w:rsid w:val="006E2232"/>
    <w:rsid w:val="006E223B"/>
    <w:rsid w:val="006E2894"/>
    <w:rsid w:val="006E28ED"/>
    <w:rsid w:val="006E2995"/>
    <w:rsid w:val="006E306D"/>
    <w:rsid w:val="006E3186"/>
    <w:rsid w:val="006E4008"/>
    <w:rsid w:val="006E414E"/>
    <w:rsid w:val="006E436D"/>
    <w:rsid w:val="006E48AC"/>
    <w:rsid w:val="006E4D7F"/>
    <w:rsid w:val="006E567C"/>
    <w:rsid w:val="006E5B4E"/>
    <w:rsid w:val="006E6460"/>
    <w:rsid w:val="006E65E3"/>
    <w:rsid w:val="006E69FF"/>
    <w:rsid w:val="006E6A54"/>
    <w:rsid w:val="006E707F"/>
    <w:rsid w:val="006E741B"/>
    <w:rsid w:val="006E74EC"/>
    <w:rsid w:val="006E770A"/>
    <w:rsid w:val="006F045F"/>
    <w:rsid w:val="006F05BE"/>
    <w:rsid w:val="006F096C"/>
    <w:rsid w:val="006F11A6"/>
    <w:rsid w:val="006F19CD"/>
    <w:rsid w:val="006F1B06"/>
    <w:rsid w:val="006F1D15"/>
    <w:rsid w:val="006F1E65"/>
    <w:rsid w:val="006F1F43"/>
    <w:rsid w:val="006F216C"/>
    <w:rsid w:val="006F22A7"/>
    <w:rsid w:val="006F24C3"/>
    <w:rsid w:val="006F2767"/>
    <w:rsid w:val="006F2881"/>
    <w:rsid w:val="006F344C"/>
    <w:rsid w:val="006F37CC"/>
    <w:rsid w:val="006F382F"/>
    <w:rsid w:val="006F4299"/>
    <w:rsid w:val="006F4758"/>
    <w:rsid w:val="006F48EF"/>
    <w:rsid w:val="006F4A64"/>
    <w:rsid w:val="006F561F"/>
    <w:rsid w:val="006F59D0"/>
    <w:rsid w:val="006F59FA"/>
    <w:rsid w:val="006F62DE"/>
    <w:rsid w:val="006F6574"/>
    <w:rsid w:val="006F71A0"/>
    <w:rsid w:val="006F76C0"/>
    <w:rsid w:val="006F7E24"/>
    <w:rsid w:val="007003A3"/>
    <w:rsid w:val="007004EA"/>
    <w:rsid w:val="00700609"/>
    <w:rsid w:val="007008FA"/>
    <w:rsid w:val="00700AE3"/>
    <w:rsid w:val="007018E3"/>
    <w:rsid w:val="00701D9B"/>
    <w:rsid w:val="00701E12"/>
    <w:rsid w:val="007020C5"/>
    <w:rsid w:val="00702343"/>
    <w:rsid w:val="007024CB"/>
    <w:rsid w:val="00702C77"/>
    <w:rsid w:val="00702DFC"/>
    <w:rsid w:val="00702E31"/>
    <w:rsid w:val="00704427"/>
    <w:rsid w:val="00704614"/>
    <w:rsid w:val="007050D6"/>
    <w:rsid w:val="0070594E"/>
    <w:rsid w:val="007059BF"/>
    <w:rsid w:val="007061E5"/>
    <w:rsid w:val="00706391"/>
    <w:rsid w:val="0070725A"/>
    <w:rsid w:val="007072AC"/>
    <w:rsid w:val="007073FB"/>
    <w:rsid w:val="0070743E"/>
    <w:rsid w:val="007079E3"/>
    <w:rsid w:val="00707CC2"/>
    <w:rsid w:val="00707FD4"/>
    <w:rsid w:val="00710277"/>
    <w:rsid w:val="007104BD"/>
    <w:rsid w:val="0071083F"/>
    <w:rsid w:val="00711367"/>
    <w:rsid w:val="00711B63"/>
    <w:rsid w:val="00711C79"/>
    <w:rsid w:val="00711D35"/>
    <w:rsid w:val="007128CE"/>
    <w:rsid w:val="00712BC3"/>
    <w:rsid w:val="0071338B"/>
    <w:rsid w:val="00713F88"/>
    <w:rsid w:val="00714085"/>
    <w:rsid w:val="0071425A"/>
    <w:rsid w:val="00714640"/>
    <w:rsid w:val="00714D6B"/>
    <w:rsid w:val="007151DE"/>
    <w:rsid w:val="007152D9"/>
    <w:rsid w:val="0071530A"/>
    <w:rsid w:val="007153DE"/>
    <w:rsid w:val="00715439"/>
    <w:rsid w:val="00715475"/>
    <w:rsid w:val="007156B6"/>
    <w:rsid w:val="00715AE0"/>
    <w:rsid w:val="00716828"/>
    <w:rsid w:val="00716ACC"/>
    <w:rsid w:val="00716CE7"/>
    <w:rsid w:val="00716E26"/>
    <w:rsid w:val="007173A0"/>
    <w:rsid w:val="0071756C"/>
    <w:rsid w:val="00717B10"/>
    <w:rsid w:val="0072007C"/>
    <w:rsid w:val="007201CF"/>
    <w:rsid w:val="007209F3"/>
    <w:rsid w:val="00720EA4"/>
    <w:rsid w:val="00720EA7"/>
    <w:rsid w:val="007217E1"/>
    <w:rsid w:val="0072191E"/>
    <w:rsid w:val="00721DF2"/>
    <w:rsid w:val="00721E23"/>
    <w:rsid w:val="00721E35"/>
    <w:rsid w:val="007221CA"/>
    <w:rsid w:val="007222F0"/>
    <w:rsid w:val="007228B4"/>
    <w:rsid w:val="00722A9F"/>
    <w:rsid w:val="00722B8E"/>
    <w:rsid w:val="007230FB"/>
    <w:rsid w:val="0072380F"/>
    <w:rsid w:val="00723869"/>
    <w:rsid w:val="0072389B"/>
    <w:rsid w:val="0072467C"/>
    <w:rsid w:val="00725499"/>
    <w:rsid w:val="007257D0"/>
    <w:rsid w:val="007266EB"/>
    <w:rsid w:val="007267E3"/>
    <w:rsid w:val="00726CE1"/>
    <w:rsid w:val="00726CF8"/>
    <w:rsid w:val="0072779B"/>
    <w:rsid w:val="00730059"/>
    <w:rsid w:val="00730214"/>
    <w:rsid w:val="00730555"/>
    <w:rsid w:val="00730828"/>
    <w:rsid w:val="00730841"/>
    <w:rsid w:val="00731075"/>
    <w:rsid w:val="007314EB"/>
    <w:rsid w:val="0073155B"/>
    <w:rsid w:val="00731BF3"/>
    <w:rsid w:val="00731C8C"/>
    <w:rsid w:val="00732408"/>
    <w:rsid w:val="00732545"/>
    <w:rsid w:val="00732F7A"/>
    <w:rsid w:val="0073310E"/>
    <w:rsid w:val="007332C5"/>
    <w:rsid w:val="00733B76"/>
    <w:rsid w:val="00733E65"/>
    <w:rsid w:val="00734106"/>
    <w:rsid w:val="00734139"/>
    <w:rsid w:val="007343E4"/>
    <w:rsid w:val="00734A0E"/>
    <w:rsid w:val="00734CAC"/>
    <w:rsid w:val="00734D74"/>
    <w:rsid w:val="0073505B"/>
    <w:rsid w:val="0073539E"/>
    <w:rsid w:val="0073558A"/>
    <w:rsid w:val="007361E7"/>
    <w:rsid w:val="007362E0"/>
    <w:rsid w:val="0073671C"/>
    <w:rsid w:val="0073689E"/>
    <w:rsid w:val="007370FF"/>
    <w:rsid w:val="00737226"/>
    <w:rsid w:val="0073723D"/>
    <w:rsid w:val="00737F69"/>
    <w:rsid w:val="0074004C"/>
    <w:rsid w:val="0074069E"/>
    <w:rsid w:val="0074072D"/>
    <w:rsid w:val="007408ED"/>
    <w:rsid w:val="00740E91"/>
    <w:rsid w:val="007414C2"/>
    <w:rsid w:val="007422F3"/>
    <w:rsid w:val="0074384B"/>
    <w:rsid w:val="00743CA0"/>
    <w:rsid w:val="00744BFB"/>
    <w:rsid w:val="00744E4D"/>
    <w:rsid w:val="007455AB"/>
    <w:rsid w:val="00745660"/>
    <w:rsid w:val="007459C1"/>
    <w:rsid w:val="00745A45"/>
    <w:rsid w:val="00746B6C"/>
    <w:rsid w:val="00747455"/>
    <w:rsid w:val="00747EE7"/>
    <w:rsid w:val="00750F9D"/>
    <w:rsid w:val="00751245"/>
    <w:rsid w:val="0075177D"/>
    <w:rsid w:val="00751A05"/>
    <w:rsid w:val="00751CB7"/>
    <w:rsid w:val="00751CD7"/>
    <w:rsid w:val="007521BA"/>
    <w:rsid w:val="007523D6"/>
    <w:rsid w:val="0075274D"/>
    <w:rsid w:val="007527BE"/>
    <w:rsid w:val="00752FB9"/>
    <w:rsid w:val="00753154"/>
    <w:rsid w:val="00754256"/>
    <w:rsid w:val="00754C52"/>
    <w:rsid w:val="00756038"/>
    <w:rsid w:val="0075646B"/>
    <w:rsid w:val="00756816"/>
    <w:rsid w:val="0075696E"/>
    <w:rsid w:val="007572AF"/>
    <w:rsid w:val="00757A7A"/>
    <w:rsid w:val="0076079F"/>
    <w:rsid w:val="00760E0E"/>
    <w:rsid w:val="00760E45"/>
    <w:rsid w:val="0076106F"/>
    <w:rsid w:val="00761487"/>
    <w:rsid w:val="00761CC5"/>
    <w:rsid w:val="00761E43"/>
    <w:rsid w:val="00762749"/>
    <w:rsid w:val="007634CC"/>
    <w:rsid w:val="00763601"/>
    <w:rsid w:val="00763F5D"/>
    <w:rsid w:val="007642E9"/>
    <w:rsid w:val="00764711"/>
    <w:rsid w:val="00764B7E"/>
    <w:rsid w:val="00764CD4"/>
    <w:rsid w:val="00764F4C"/>
    <w:rsid w:val="007656E0"/>
    <w:rsid w:val="00765B20"/>
    <w:rsid w:val="00765FDF"/>
    <w:rsid w:val="007663C9"/>
    <w:rsid w:val="007665BF"/>
    <w:rsid w:val="00766887"/>
    <w:rsid w:val="00766E5D"/>
    <w:rsid w:val="00767137"/>
    <w:rsid w:val="0076729B"/>
    <w:rsid w:val="007673FA"/>
    <w:rsid w:val="007674D4"/>
    <w:rsid w:val="00767A87"/>
    <w:rsid w:val="00770238"/>
    <w:rsid w:val="00770548"/>
    <w:rsid w:val="007709EA"/>
    <w:rsid w:val="007711E2"/>
    <w:rsid w:val="007713AC"/>
    <w:rsid w:val="00771849"/>
    <w:rsid w:val="00772476"/>
    <w:rsid w:val="007729C1"/>
    <w:rsid w:val="00772D67"/>
    <w:rsid w:val="007730D1"/>
    <w:rsid w:val="00773177"/>
    <w:rsid w:val="00773257"/>
    <w:rsid w:val="007733A0"/>
    <w:rsid w:val="00773C7A"/>
    <w:rsid w:val="00774781"/>
    <w:rsid w:val="00774C18"/>
    <w:rsid w:val="00775651"/>
    <w:rsid w:val="007760C0"/>
    <w:rsid w:val="00776A56"/>
    <w:rsid w:val="00776D32"/>
    <w:rsid w:val="007772D5"/>
    <w:rsid w:val="00777300"/>
    <w:rsid w:val="0077745F"/>
    <w:rsid w:val="0077769B"/>
    <w:rsid w:val="00777773"/>
    <w:rsid w:val="00777B5A"/>
    <w:rsid w:val="00777F4C"/>
    <w:rsid w:val="0078047C"/>
    <w:rsid w:val="007808FA"/>
    <w:rsid w:val="00781032"/>
    <w:rsid w:val="00781286"/>
    <w:rsid w:val="00781681"/>
    <w:rsid w:val="00781D9C"/>
    <w:rsid w:val="00781E89"/>
    <w:rsid w:val="00781FD4"/>
    <w:rsid w:val="00782159"/>
    <w:rsid w:val="00782265"/>
    <w:rsid w:val="0078234C"/>
    <w:rsid w:val="0078239C"/>
    <w:rsid w:val="0078285D"/>
    <w:rsid w:val="0078298A"/>
    <w:rsid w:val="00782BB7"/>
    <w:rsid w:val="00783449"/>
    <w:rsid w:val="007835D8"/>
    <w:rsid w:val="00783CB9"/>
    <w:rsid w:val="00783D49"/>
    <w:rsid w:val="00783EA3"/>
    <w:rsid w:val="00784125"/>
    <w:rsid w:val="0078467E"/>
    <w:rsid w:val="00784A3C"/>
    <w:rsid w:val="00784BED"/>
    <w:rsid w:val="00784F86"/>
    <w:rsid w:val="00785072"/>
    <w:rsid w:val="007854F2"/>
    <w:rsid w:val="00785650"/>
    <w:rsid w:val="00785745"/>
    <w:rsid w:val="00785826"/>
    <w:rsid w:val="00785915"/>
    <w:rsid w:val="00785939"/>
    <w:rsid w:val="00785A40"/>
    <w:rsid w:val="00785B83"/>
    <w:rsid w:val="00786543"/>
    <w:rsid w:val="007865A8"/>
    <w:rsid w:val="00786B33"/>
    <w:rsid w:val="00787023"/>
    <w:rsid w:val="00787752"/>
    <w:rsid w:val="00787AC8"/>
    <w:rsid w:val="00787D93"/>
    <w:rsid w:val="007907F6"/>
    <w:rsid w:val="00790CE6"/>
    <w:rsid w:val="0079104D"/>
    <w:rsid w:val="007910F2"/>
    <w:rsid w:val="00791247"/>
    <w:rsid w:val="0079208B"/>
    <w:rsid w:val="007927F2"/>
    <w:rsid w:val="00792E9E"/>
    <w:rsid w:val="0079338E"/>
    <w:rsid w:val="007938E6"/>
    <w:rsid w:val="00793AA2"/>
    <w:rsid w:val="00793B07"/>
    <w:rsid w:val="00793E97"/>
    <w:rsid w:val="00793F09"/>
    <w:rsid w:val="00793F42"/>
    <w:rsid w:val="0079454F"/>
    <w:rsid w:val="007946F2"/>
    <w:rsid w:val="007949CC"/>
    <w:rsid w:val="007949ED"/>
    <w:rsid w:val="007950BE"/>
    <w:rsid w:val="007957E5"/>
    <w:rsid w:val="00795F04"/>
    <w:rsid w:val="007960D0"/>
    <w:rsid w:val="00796A2A"/>
    <w:rsid w:val="007976CF"/>
    <w:rsid w:val="00797BE0"/>
    <w:rsid w:val="007A0003"/>
    <w:rsid w:val="007A0168"/>
    <w:rsid w:val="007A01A2"/>
    <w:rsid w:val="007A0338"/>
    <w:rsid w:val="007A0485"/>
    <w:rsid w:val="007A04DC"/>
    <w:rsid w:val="007A058B"/>
    <w:rsid w:val="007A05C4"/>
    <w:rsid w:val="007A0978"/>
    <w:rsid w:val="007A0A84"/>
    <w:rsid w:val="007A0B55"/>
    <w:rsid w:val="007A0B94"/>
    <w:rsid w:val="007A0E3C"/>
    <w:rsid w:val="007A1135"/>
    <w:rsid w:val="007A1302"/>
    <w:rsid w:val="007A13A4"/>
    <w:rsid w:val="007A1A43"/>
    <w:rsid w:val="007A1D6B"/>
    <w:rsid w:val="007A1EDF"/>
    <w:rsid w:val="007A2A05"/>
    <w:rsid w:val="007A2C64"/>
    <w:rsid w:val="007A2C9A"/>
    <w:rsid w:val="007A2F03"/>
    <w:rsid w:val="007A2F36"/>
    <w:rsid w:val="007A2F86"/>
    <w:rsid w:val="007A3E0E"/>
    <w:rsid w:val="007A44C5"/>
    <w:rsid w:val="007A4CE1"/>
    <w:rsid w:val="007A4E3C"/>
    <w:rsid w:val="007A525F"/>
    <w:rsid w:val="007A57FC"/>
    <w:rsid w:val="007A597B"/>
    <w:rsid w:val="007A5C1D"/>
    <w:rsid w:val="007A5DE4"/>
    <w:rsid w:val="007A5E92"/>
    <w:rsid w:val="007A6699"/>
    <w:rsid w:val="007A6757"/>
    <w:rsid w:val="007A68F1"/>
    <w:rsid w:val="007A6DC6"/>
    <w:rsid w:val="007A6DC9"/>
    <w:rsid w:val="007A6DFF"/>
    <w:rsid w:val="007A70A3"/>
    <w:rsid w:val="007A765E"/>
    <w:rsid w:val="007A7816"/>
    <w:rsid w:val="007A7825"/>
    <w:rsid w:val="007A795C"/>
    <w:rsid w:val="007A7A7C"/>
    <w:rsid w:val="007A7E5D"/>
    <w:rsid w:val="007B0123"/>
    <w:rsid w:val="007B01E0"/>
    <w:rsid w:val="007B07B6"/>
    <w:rsid w:val="007B0AD7"/>
    <w:rsid w:val="007B0D24"/>
    <w:rsid w:val="007B10B4"/>
    <w:rsid w:val="007B1179"/>
    <w:rsid w:val="007B16B0"/>
    <w:rsid w:val="007B17BC"/>
    <w:rsid w:val="007B1D88"/>
    <w:rsid w:val="007B2765"/>
    <w:rsid w:val="007B2AEC"/>
    <w:rsid w:val="007B2B18"/>
    <w:rsid w:val="007B2F84"/>
    <w:rsid w:val="007B3202"/>
    <w:rsid w:val="007B320A"/>
    <w:rsid w:val="007B349D"/>
    <w:rsid w:val="007B3DD6"/>
    <w:rsid w:val="007B3E28"/>
    <w:rsid w:val="007B40CA"/>
    <w:rsid w:val="007B42EB"/>
    <w:rsid w:val="007B5010"/>
    <w:rsid w:val="007B5453"/>
    <w:rsid w:val="007B59B2"/>
    <w:rsid w:val="007B64D5"/>
    <w:rsid w:val="007B66AA"/>
    <w:rsid w:val="007B6D11"/>
    <w:rsid w:val="007B6E54"/>
    <w:rsid w:val="007B7037"/>
    <w:rsid w:val="007B724F"/>
    <w:rsid w:val="007B7A62"/>
    <w:rsid w:val="007C030D"/>
    <w:rsid w:val="007C0359"/>
    <w:rsid w:val="007C089C"/>
    <w:rsid w:val="007C0E86"/>
    <w:rsid w:val="007C12AA"/>
    <w:rsid w:val="007C144D"/>
    <w:rsid w:val="007C19E6"/>
    <w:rsid w:val="007C1A9A"/>
    <w:rsid w:val="007C2215"/>
    <w:rsid w:val="007C261A"/>
    <w:rsid w:val="007C28AC"/>
    <w:rsid w:val="007C2B8B"/>
    <w:rsid w:val="007C3EB8"/>
    <w:rsid w:val="007C4228"/>
    <w:rsid w:val="007C45A6"/>
    <w:rsid w:val="007C49FD"/>
    <w:rsid w:val="007C4A5E"/>
    <w:rsid w:val="007C4A7F"/>
    <w:rsid w:val="007C4D27"/>
    <w:rsid w:val="007C50E6"/>
    <w:rsid w:val="007C54F6"/>
    <w:rsid w:val="007C55F4"/>
    <w:rsid w:val="007C5EE3"/>
    <w:rsid w:val="007C71D6"/>
    <w:rsid w:val="007C7212"/>
    <w:rsid w:val="007C7526"/>
    <w:rsid w:val="007C781B"/>
    <w:rsid w:val="007C790A"/>
    <w:rsid w:val="007D04D5"/>
    <w:rsid w:val="007D0BFE"/>
    <w:rsid w:val="007D0CE2"/>
    <w:rsid w:val="007D0F36"/>
    <w:rsid w:val="007D1405"/>
    <w:rsid w:val="007D14E5"/>
    <w:rsid w:val="007D153D"/>
    <w:rsid w:val="007D16D1"/>
    <w:rsid w:val="007D1F1D"/>
    <w:rsid w:val="007D211A"/>
    <w:rsid w:val="007D29CD"/>
    <w:rsid w:val="007D2DB3"/>
    <w:rsid w:val="007D2E93"/>
    <w:rsid w:val="007D2EA0"/>
    <w:rsid w:val="007D2F07"/>
    <w:rsid w:val="007D359D"/>
    <w:rsid w:val="007D36A8"/>
    <w:rsid w:val="007D36B2"/>
    <w:rsid w:val="007D3CA1"/>
    <w:rsid w:val="007D3DC4"/>
    <w:rsid w:val="007D3EC1"/>
    <w:rsid w:val="007D4207"/>
    <w:rsid w:val="007D48E7"/>
    <w:rsid w:val="007D4C24"/>
    <w:rsid w:val="007D4FC6"/>
    <w:rsid w:val="007D5963"/>
    <w:rsid w:val="007D5DCF"/>
    <w:rsid w:val="007D62C4"/>
    <w:rsid w:val="007D6467"/>
    <w:rsid w:val="007D67AD"/>
    <w:rsid w:val="007D6A32"/>
    <w:rsid w:val="007D71FF"/>
    <w:rsid w:val="007D767C"/>
    <w:rsid w:val="007D7931"/>
    <w:rsid w:val="007D7B6D"/>
    <w:rsid w:val="007D7CA7"/>
    <w:rsid w:val="007D7F38"/>
    <w:rsid w:val="007E00F0"/>
    <w:rsid w:val="007E031A"/>
    <w:rsid w:val="007E07FD"/>
    <w:rsid w:val="007E098C"/>
    <w:rsid w:val="007E0D5C"/>
    <w:rsid w:val="007E146B"/>
    <w:rsid w:val="007E16A9"/>
    <w:rsid w:val="007E1DA7"/>
    <w:rsid w:val="007E21E7"/>
    <w:rsid w:val="007E266F"/>
    <w:rsid w:val="007E2956"/>
    <w:rsid w:val="007E2A43"/>
    <w:rsid w:val="007E2BBF"/>
    <w:rsid w:val="007E2D1B"/>
    <w:rsid w:val="007E2D8E"/>
    <w:rsid w:val="007E2ED4"/>
    <w:rsid w:val="007E32DF"/>
    <w:rsid w:val="007E34A5"/>
    <w:rsid w:val="007E37E2"/>
    <w:rsid w:val="007E3920"/>
    <w:rsid w:val="007E3A93"/>
    <w:rsid w:val="007E3F29"/>
    <w:rsid w:val="007E41E5"/>
    <w:rsid w:val="007E43B0"/>
    <w:rsid w:val="007E4B9B"/>
    <w:rsid w:val="007E50B9"/>
    <w:rsid w:val="007E51A0"/>
    <w:rsid w:val="007E51D1"/>
    <w:rsid w:val="007E5583"/>
    <w:rsid w:val="007E56E4"/>
    <w:rsid w:val="007E570E"/>
    <w:rsid w:val="007E5A04"/>
    <w:rsid w:val="007E6B53"/>
    <w:rsid w:val="007E6E0C"/>
    <w:rsid w:val="007E6E44"/>
    <w:rsid w:val="007E6E7D"/>
    <w:rsid w:val="007E773F"/>
    <w:rsid w:val="007E799E"/>
    <w:rsid w:val="007E7E12"/>
    <w:rsid w:val="007E7F9C"/>
    <w:rsid w:val="007F0062"/>
    <w:rsid w:val="007F0726"/>
    <w:rsid w:val="007F10AA"/>
    <w:rsid w:val="007F1135"/>
    <w:rsid w:val="007F124B"/>
    <w:rsid w:val="007F14FD"/>
    <w:rsid w:val="007F1A6C"/>
    <w:rsid w:val="007F1BC4"/>
    <w:rsid w:val="007F1FA0"/>
    <w:rsid w:val="007F2029"/>
    <w:rsid w:val="007F2198"/>
    <w:rsid w:val="007F2B24"/>
    <w:rsid w:val="007F2E41"/>
    <w:rsid w:val="007F31AB"/>
    <w:rsid w:val="007F3214"/>
    <w:rsid w:val="007F3C58"/>
    <w:rsid w:val="007F3D69"/>
    <w:rsid w:val="007F41ED"/>
    <w:rsid w:val="007F4208"/>
    <w:rsid w:val="007F4286"/>
    <w:rsid w:val="007F437F"/>
    <w:rsid w:val="007F4BD6"/>
    <w:rsid w:val="007F4BE9"/>
    <w:rsid w:val="007F56D4"/>
    <w:rsid w:val="007F57BD"/>
    <w:rsid w:val="007F59E1"/>
    <w:rsid w:val="007F5B1A"/>
    <w:rsid w:val="007F6503"/>
    <w:rsid w:val="007F650B"/>
    <w:rsid w:val="007F69B7"/>
    <w:rsid w:val="007F69E6"/>
    <w:rsid w:val="007F71D2"/>
    <w:rsid w:val="007F7847"/>
    <w:rsid w:val="008006C7"/>
    <w:rsid w:val="008015C0"/>
    <w:rsid w:val="008015FE"/>
    <w:rsid w:val="00801C2B"/>
    <w:rsid w:val="00801DC7"/>
    <w:rsid w:val="00801E08"/>
    <w:rsid w:val="0080235D"/>
    <w:rsid w:val="0080254F"/>
    <w:rsid w:val="00802919"/>
    <w:rsid w:val="008029E7"/>
    <w:rsid w:val="00802C58"/>
    <w:rsid w:val="008030BD"/>
    <w:rsid w:val="00803612"/>
    <w:rsid w:val="0080371A"/>
    <w:rsid w:val="00803C4C"/>
    <w:rsid w:val="00803E6E"/>
    <w:rsid w:val="0080420D"/>
    <w:rsid w:val="00804318"/>
    <w:rsid w:val="00804CEB"/>
    <w:rsid w:val="00804D75"/>
    <w:rsid w:val="00804E5D"/>
    <w:rsid w:val="0080515A"/>
    <w:rsid w:val="0080528F"/>
    <w:rsid w:val="008054E9"/>
    <w:rsid w:val="008057F1"/>
    <w:rsid w:val="00805F6E"/>
    <w:rsid w:val="0080746A"/>
    <w:rsid w:val="00807576"/>
    <w:rsid w:val="00807994"/>
    <w:rsid w:val="00807E02"/>
    <w:rsid w:val="0081078A"/>
    <w:rsid w:val="00810C2E"/>
    <w:rsid w:val="00811086"/>
    <w:rsid w:val="00811520"/>
    <w:rsid w:val="00811CA2"/>
    <w:rsid w:val="008125E4"/>
    <w:rsid w:val="00812781"/>
    <w:rsid w:val="00812B58"/>
    <w:rsid w:val="00812FC3"/>
    <w:rsid w:val="008135F7"/>
    <w:rsid w:val="0081380C"/>
    <w:rsid w:val="00813E62"/>
    <w:rsid w:val="00814072"/>
    <w:rsid w:val="00814471"/>
    <w:rsid w:val="008145D8"/>
    <w:rsid w:val="00814A4B"/>
    <w:rsid w:val="008150BE"/>
    <w:rsid w:val="008151CD"/>
    <w:rsid w:val="00815366"/>
    <w:rsid w:val="008157D9"/>
    <w:rsid w:val="008157DE"/>
    <w:rsid w:val="00815C40"/>
    <w:rsid w:val="0081613C"/>
    <w:rsid w:val="0081695D"/>
    <w:rsid w:val="00816E05"/>
    <w:rsid w:val="00816E43"/>
    <w:rsid w:val="008204BF"/>
    <w:rsid w:val="00820B38"/>
    <w:rsid w:val="008216FD"/>
    <w:rsid w:val="008219DA"/>
    <w:rsid w:val="00822FCE"/>
    <w:rsid w:val="0082329C"/>
    <w:rsid w:val="00823370"/>
    <w:rsid w:val="00824737"/>
    <w:rsid w:val="00824DD2"/>
    <w:rsid w:val="008252AF"/>
    <w:rsid w:val="0082531D"/>
    <w:rsid w:val="00825F93"/>
    <w:rsid w:val="00826AE2"/>
    <w:rsid w:val="00826C15"/>
    <w:rsid w:val="00826F7C"/>
    <w:rsid w:val="00826FA4"/>
    <w:rsid w:val="008270A3"/>
    <w:rsid w:val="00827338"/>
    <w:rsid w:val="008273EF"/>
    <w:rsid w:val="00827EC3"/>
    <w:rsid w:val="00830332"/>
    <w:rsid w:val="008304FA"/>
    <w:rsid w:val="008305D6"/>
    <w:rsid w:val="008307E2"/>
    <w:rsid w:val="00830D34"/>
    <w:rsid w:val="00830D6E"/>
    <w:rsid w:val="008314BB"/>
    <w:rsid w:val="00831799"/>
    <w:rsid w:val="00831B21"/>
    <w:rsid w:val="00831D25"/>
    <w:rsid w:val="00832041"/>
    <w:rsid w:val="00832C0F"/>
    <w:rsid w:val="0083300A"/>
    <w:rsid w:val="00833089"/>
    <w:rsid w:val="008335D9"/>
    <w:rsid w:val="00833650"/>
    <w:rsid w:val="008338F7"/>
    <w:rsid w:val="00833DD5"/>
    <w:rsid w:val="00833E74"/>
    <w:rsid w:val="00834020"/>
    <w:rsid w:val="00834234"/>
    <w:rsid w:val="008343C3"/>
    <w:rsid w:val="0083461E"/>
    <w:rsid w:val="00834F2B"/>
    <w:rsid w:val="00835191"/>
    <w:rsid w:val="008351C6"/>
    <w:rsid w:val="008351D0"/>
    <w:rsid w:val="0083572A"/>
    <w:rsid w:val="00835AB5"/>
    <w:rsid w:val="00835DD0"/>
    <w:rsid w:val="00835F97"/>
    <w:rsid w:val="00836432"/>
    <w:rsid w:val="00836F7E"/>
    <w:rsid w:val="0083740D"/>
    <w:rsid w:val="008376C3"/>
    <w:rsid w:val="00837E52"/>
    <w:rsid w:val="00840A0E"/>
    <w:rsid w:val="0084113A"/>
    <w:rsid w:val="008412E1"/>
    <w:rsid w:val="008413BD"/>
    <w:rsid w:val="00841E81"/>
    <w:rsid w:val="00842488"/>
    <w:rsid w:val="00842FC0"/>
    <w:rsid w:val="008430C6"/>
    <w:rsid w:val="00843618"/>
    <w:rsid w:val="00843B42"/>
    <w:rsid w:val="00843F57"/>
    <w:rsid w:val="00844FCC"/>
    <w:rsid w:val="008450E6"/>
    <w:rsid w:val="00846283"/>
    <w:rsid w:val="0084628B"/>
    <w:rsid w:val="00846568"/>
    <w:rsid w:val="00846D48"/>
    <w:rsid w:val="00846D84"/>
    <w:rsid w:val="00846E47"/>
    <w:rsid w:val="00847E62"/>
    <w:rsid w:val="00847FF2"/>
    <w:rsid w:val="0085016E"/>
    <w:rsid w:val="0085031E"/>
    <w:rsid w:val="00850A43"/>
    <w:rsid w:val="00850AD1"/>
    <w:rsid w:val="0085134C"/>
    <w:rsid w:val="00851423"/>
    <w:rsid w:val="008518FB"/>
    <w:rsid w:val="00851ACE"/>
    <w:rsid w:val="00851DAA"/>
    <w:rsid w:val="008529DA"/>
    <w:rsid w:val="00852BA9"/>
    <w:rsid w:val="008532E3"/>
    <w:rsid w:val="00853433"/>
    <w:rsid w:val="008534BD"/>
    <w:rsid w:val="00853606"/>
    <w:rsid w:val="00853797"/>
    <w:rsid w:val="00853B99"/>
    <w:rsid w:val="00853C2E"/>
    <w:rsid w:val="008544A0"/>
    <w:rsid w:val="0085458B"/>
    <w:rsid w:val="0085470D"/>
    <w:rsid w:val="00854A68"/>
    <w:rsid w:val="00855265"/>
    <w:rsid w:val="00855976"/>
    <w:rsid w:val="00855DC1"/>
    <w:rsid w:val="00856005"/>
    <w:rsid w:val="0085614E"/>
    <w:rsid w:val="0085637B"/>
    <w:rsid w:val="008564EF"/>
    <w:rsid w:val="0085660B"/>
    <w:rsid w:val="00856C25"/>
    <w:rsid w:val="00856D67"/>
    <w:rsid w:val="00857245"/>
    <w:rsid w:val="00857471"/>
    <w:rsid w:val="00860696"/>
    <w:rsid w:val="00860FAD"/>
    <w:rsid w:val="00861227"/>
    <w:rsid w:val="00861D68"/>
    <w:rsid w:val="00861DBB"/>
    <w:rsid w:val="00861EE0"/>
    <w:rsid w:val="00861FB3"/>
    <w:rsid w:val="00862321"/>
    <w:rsid w:val="008623DC"/>
    <w:rsid w:val="0086258D"/>
    <w:rsid w:val="00863498"/>
    <w:rsid w:val="008634DC"/>
    <w:rsid w:val="00863772"/>
    <w:rsid w:val="00863C52"/>
    <w:rsid w:val="00863D64"/>
    <w:rsid w:val="00863E91"/>
    <w:rsid w:val="0086460E"/>
    <w:rsid w:val="00864C00"/>
    <w:rsid w:val="008652A8"/>
    <w:rsid w:val="0086540F"/>
    <w:rsid w:val="008659DC"/>
    <w:rsid w:val="008664AB"/>
    <w:rsid w:val="008664CC"/>
    <w:rsid w:val="00867ABE"/>
    <w:rsid w:val="00867D54"/>
    <w:rsid w:val="00867E11"/>
    <w:rsid w:val="0087021B"/>
    <w:rsid w:val="008703D4"/>
    <w:rsid w:val="00870619"/>
    <w:rsid w:val="0087079E"/>
    <w:rsid w:val="00870CFC"/>
    <w:rsid w:val="00870E52"/>
    <w:rsid w:val="0087115E"/>
    <w:rsid w:val="00871171"/>
    <w:rsid w:val="0087125F"/>
    <w:rsid w:val="00871271"/>
    <w:rsid w:val="0087148B"/>
    <w:rsid w:val="0087170A"/>
    <w:rsid w:val="00871847"/>
    <w:rsid w:val="00871AB7"/>
    <w:rsid w:val="00871CF4"/>
    <w:rsid w:val="00872510"/>
    <w:rsid w:val="0087269B"/>
    <w:rsid w:val="00872D4C"/>
    <w:rsid w:val="0087312B"/>
    <w:rsid w:val="00873192"/>
    <w:rsid w:val="008735E5"/>
    <w:rsid w:val="00873DB8"/>
    <w:rsid w:val="00873DFE"/>
    <w:rsid w:val="008741A2"/>
    <w:rsid w:val="0087494F"/>
    <w:rsid w:val="008754FD"/>
    <w:rsid w:val="00875640"/>
    <w:rsid w:val="0087565F"/>
    <w:rsid w:val="008760AC"/>
    <w:rsid w:val="00876240"/>
    <w:rsid w:val="008766AD"/>
    <w:rsid w:val="00876B4B"/>
    <w:rsid w:val="00876C76"/>
    <w:rsid w:val="00876D06"/>
    <w:rsid w:val="00876DFC"/>
    <w:rsid w:val="00876E12"/>
    <w:rsid w:val="00877307"/>
    <w:rsid w:val="008778FE"/>
    <w:rsid w:val="00877D12"/>
    <w:rsid w:val="00877EBC"/>
    <w:rsid w:val="0088024E"/>
    <w:rsid w:val="00880692"/>
    <w:rsid w:val="008806B9"/>
    <w:rsid w:val="00880990"/>
    <w:rsid w:val="00880A5D"/>
    <w:rsid w:val="0088131A"/>
    <w:rsid w:val="008815B9"/>
    <w:rsid w:val="00881C6A"/>
    <w:rsid w:val="00881F4F"/>
    <w:rsid w:val="00881F5F"/>
    <w:rsid w:val="00882A75"/>
    <w:rsid w:val="00882E6A"/>
    <w:rsid w:val="00883310"/>
    <w:rsid w:val="008834BB"/>
    <w:rsid w:val="00884249"/>
    <w:rsid w:val="0088440E"/>
    <w:rsid w:val="008845D2"/>
    <w:rsid w:val="00884904"/>
    <w:rsid w:val="0088534C"/>
    <w:rsid w:val="00885B50"/>
    <w:rsid w:val="00885D0F"/>
    <w:rsid w:val="00886096"/>
    <w:rsid w:val="008863AB"/>
    <w:rsid w:val="008867F8"/>
    <w:rsid w:val="00886989"/>
    <w:rsid w:val="0088716F"/>
    <w:rsid w:val="00887954"/>
    <w:rsid w:val="00891086"/>
    <w:rsid w:val="00891188"/>
    <w:rsid w:val="00891AF1"/>
    <w:rsid w:val="00891FC6"/>
    <w:rsid w:val="0089277C"/>
    <w:rsid w:val="008927B4"/>
    <w:rsid w:val="008931B6"/>
    <w:rsid w:val="00893628"/>
    <w:rsid w:val="008937F8"/>
    <w:rsid w:val="00893A6A"/>
    <w:rsid w:val="00893BD9"/>
    <w:rsid w:val="00893BE1"/>
    <w:rsid w:val="00893DBF"/>
    <w:rsid w:val="008944A9"/>
    <w:rsid w:val="008945E7"/>
    <w:rsid w:val="00894922"/>
    <w:rsid w:val="008953E0"/>
    <w:rsid w:val="0089568D"/>
    <w:rsid w:val="008959FD"/>
    <w:rsid w:val="00895C91"/>
    <w:rsid w:val="008961FE"/>
    <w:rsid w:val="00896762"/>
    <w:rsid w:val="00896CC3"/>
    <w:rsid w:val="00896DF7"/>
    <w:rsid w:val="00896ED3"/>
    <w:rsid w:val="008970F3"/>
    <w:rsid w:val="008973D5"/>
    <w:rsid w:val="0089752F"/>
    <w:rsid w:val="00897B42"/>
    <w:rsid w:val="008A0697"/>
    <w:rsid w:val="008A12CA"/>
    <w:rsid w:val="008A12F6"/>
    <w:rsid w:val="008A1750"/>
    <w:rsid w:val="008A1D53"/>
    <w:rsid w:val="008A20F8"/>
    <w:rsid w:val="008A2149"/>
    <w:rsid w:val="008A2916"/>
    <w:rsid w:val="008A2962"/>
    <w:rsid w:val="008A29BD"/>
    <w:rsid w:val="008A2CBC"/>
    <w:rsid w:val="008A2E9C"/>
    <w:rsid w:val="008A2F53"/>
    <w:rsid w:val="008A3071"/>
    <w:rsid w:val="008A30C4"/>
    <w:rsid w:val="008A34CB"/>
    <w:rsid w:val="008A38BD"/>
    <w:rsid w:val="008A3AF9"/>
    <w:rsid w:val="008A3C22"/>
    <w:rsid w:val="008A3F9B"/>
    <w:rsid w:val="008A4B36"/>
    <w:rsid w:val="008A5465"/>
    <w:rsid w:val="008A54B2"/>
    <w:rsid w:val="008A573C"/>
    <w:rsid w:val="008A5DD0"/>
    <w:rsid w:val="008A6114"/>
    <w:rsid w:val="008A6451"/>
    <w:rsid w:val="008A64D7"/>
    <w:rsid w:val="008A64FD"/>
    <w:rsid w:val="008A665C"/>
    <w:rsid w:val="008A7277"/>
    <w:rsid w:val="008A755B"/>
    <w:rsid w:val="008A7E25"/>
    <w:rsid w:val="008A7E5F"/>
    <w:rsid w:val="008A7FFA"/>
    <w:rsid w:val="008B006B"/>
    <w:rsid w:val="008B0228"/>
    <w:rsid w:val="008B0992"/>
    <w:rsid w:val="008B0A5B"/>
    <w:rsid w:val="008B0D39"/>
    <w:rsid w:val="008B1BF2"/>
    <w:rsid w:val="008B1D28"/>
    <w:rsid w:val="008B239D"/>
    <w:rsid w:val="008B2E66"/>
    <w:rsid w:val="008B3171"/>
    <w:rsid w:val="008B3249"/>
    <w:rsid w:val="008B40C8"/>
    <w:rsid w:val="008B4299"/>
    <w:rsid w:val="008B4847"/>
    <w:rsid w:val="008B4FC7"/>
    <w:rsid w:val="008B53FE"/>
    <w:rsid w:val="008B5634"/>
    <w:rsid w:val="008B5D69"/>
    <w:rsid w:val="008B5DA9"/>
    <w:rsid w:val="008B69FB"/>
    <w:rsid w:val="008B6F99"/>
    <w:rsid w:val="008B70B2"/>
    <w:rsid w:val="008B710F"/>
    <w:rsid w:val="008B7200"/>
    <w:rsid w:val="008B7520"/>
    <w:rsid w:val="008B785B"/>
    <w:rsid w:val="008C0499"/>
    <w:rsid w:val="008C06D5"/>
    <w:rsid w:val="008C0BE0"/>
    <w:rsid w:val="008C1170"/>
    <w:rsid w:val="008C15F8"/>
    <w:rsid w:val="008C162B"/>
    <w:rsid w:val="008C1990"/>
    <w:rsid w:val="008C1CF8"/>
    <w:rsid w:val="008C1DDE"/>
    <w:rsid w:val="008C20C9"/>
    <w:rsid w:val="008C2254"/>
    <w:rsid w:val="008C2465"/>
    <w:rsid w:val="008C2569"/>
    <w:rsid w:val="008C2DE6"/>
    <w:rsid w:val="008C3609"/>
    <w:rsid w:val="008C3729"/>
    <w:rsid w:val="008C38B4"/>
    <w:rsid w:val="008C3C2D"/>
    <w:rsid w:val="008C3CB1"/>
    <w:rsid w:val="008C4537"/>
    <w:rsid w:val="008C4C90"/>
    <w:rsid w:val="008C55B2"/>
    <w:rsid w:val="008C5616"/>
    <w:rsid w:val="008C591E"/>
    <w:rsid w:val="008C7023"/>
    <w:rsid w:val="008C7402"/>
    <w:rsid w:val="008C76C8"/>
    <w:rsid w:val="008C774A"/>
    <w:rsid w:val="008C7837"/>
    <w:rsid w:val="008C7BCF"/>
    <w:rsid w:val="008C7CB7"/>
    <w:rsid w:val="008C7D2F"/>
    <w:rsid w:val="008D0074"/>
    <w:rsid w:val="008D03F8"/>
    <w:rsid w:val="008D05BA"/>
    <w:rsid w:val="008D05F0"/>
    <w:rsid w:val="008D0895"/>
    <w:rsid w:val="008D0CC2"/>
    <w:rsid w:val="008D108A"/>
    <w:rsid w:val="008D109A"/>
    <w:rsid w:val="008D1AEA"/>
    <w:rsid w:val="008D1BC2"/>
    <w:rsid w:val="008D1CED"/>
    <w:rsid w:val="008D1DAC"/>
    <w:rsid w:val="008D2292"/>
    <w:rsid w:val="008D233C"/>
    <w:rsid w:val="008D3738"/>
    <w:rsid w:val="008D3DB2"/>
    <w:rsid w:val="008D3FD9"/>
    <w:rsid w:val="008D422B"/>
    <w:rsid w:val="008D42CB"/>
    <w:rsid w:val="008D4404"/>
    <w:rsid w:val="008D4631"/>
    <w:rsid w:val="008D4C0A"/>
    <w:rsid w:val="008D4F82"/>
    <w:rsid w:val="008D5BE1"/>
    <w:rsid w:val="008D5C01"/>
    <w:rsid w:val="008D62BC"/>
    <w:rsid w:val="008D6605"/>
    <w:rsid w:val="008D6AC0"/>
    <w:rsid w:val="008D6B77"/>
    <w:rsid w:val="008D6CF5"/>
    <w:rsid w:val="008D6DD6"/>
    <w:rsid w:val="008D7045"/>
    <w:rsid w:val="008D7406"/>
    <w:rsid w:val="008D78AE"/>
    <w:rsid w:val="008D7E4E"/>
    <w:rsid w:val="008D7EC3"/>
    <w:rsid w:val="008D7EEF"/>
    <w:rsid w:val="008E011E"/>
    <w:rsid w:val="008E07B1"/>
    <w:rsid w:val="008E082E"/>
    <w:rsid w:val="008E094E"/>
    <w:rsid w:val="008E1F31"/>
    <w:rsid w:val="008E2AE3"/>
    <w:rsid w:val="008E2BB8"/>
    <w:rsid w:val="008E3680"/>
    <w:rsid w:val="008E3860"/>
    <w:rsid w:val="008E3AD7"/>
    <w:rsid w:val="008E42DF"/>
    <w:rsid w:val="008E458A"/>
    <w:rsid w:val="008E49AF"/>
    <w:rsid w:val="008E4A12"/>
    <w:rsid w:val="008E5237"/>
    <w:rsid w:val="008E52E4"/>
    <w:rsid w:val="008E663C"/>
    <w:rsid w:val="008E73F6"/>
    <w:rsid w:val="008E7506"/>
    <w:rsid w:val="008E7798"/>
    <w:rsid w:val="008F0905"/>
    <w:rsid w:val="008F0D68"/>
    <w:rsid w:val="008F101F"/>
    <w:rsid w:val="008F1456"/>
    <w:rsid w:val="008F1760"/>
    <w:rsid w:val="008F17A2"/>
    <w:rsid w:val="008F19A6"/>
    <w:rsid w:val="008F1A58"/>
    <w:rsid w:val="008F239B"/>
    <w:rsid w:val="008F2413"/>
    <w:rsid w:val="008F29F1"/>
    <w:rsid w:val="008F3057"/>
    <w:rsid w:val="008F3AF7"/>
    <w:rsid w:val="008F3CD6"/>
    <w:rsid w:val="008F4B49"/>
    <w:rsid w:val="008F5D54"/>
    <w:rsid w:val="008F5E45"/>
    <w:rsid w:val="008F5F45"/>
    <w:rsid w:val="008F62E0"/>
    <w:rsid w:val="008F635C"/>
    <w:rsid w:val="008F6BF9"/>
    <w:rsid w:val="008F7D2A"/>
    <w:rsid w:val="009003B6"/>
    <w:rsid w:val="00901049"/>
    <w:rsid w:val="0090176C"/>
    <w:rsid w:val="00901B2F"/>
    <w:rsid w:val="00901C77"/>
    <w:rsid w:val="00901DB4"/>
    <w:rsid w:val="009025AC"/>
    <w:rsid w:val="0090294C"/>
    <w:rsid w:val="009029F4"/>
    <w:rsid w:val="00902A6C"/>
    <w:rsid w:val="00902ADE"/>
    <w:rsid w:val="00902BA4"/>
    <w:rsid w:val="00902F5B"/>
    <w:rsid w:val="00903686"/>
    <w:rsid w:val="00903AEA"/>
    <w:rsid w:val="00903FF3"/>
    <w:rsid w:val="009040F9"/>
    <w:rsid w:val="009043E3"/>
    <w:rsid w:val="00904609"/>
    <w:rsid w:val="009056BE"/>
    <w:rsid w:val="009059E2"/>
    <w:rsid w:val="00905D55"/>
    <w:rsid w:val="00905F97"/>
    <w:rsid w:val="0090640F"/>
    <w:rsid w:val="009064B0"/>
    <w:rsid w:val="009065DC"/>
    <w:rsid w:val="00906D57"/>
    <w:rsid w:val="00906E83"/>
    <w:rsid w:val="0090790B"/>
    <w:rsid w:val="009079C3"/>
    <w:rsid w:val="00907B44"/>
    <w:rsid w:val="00907E1B"/>
    <w:rsid w:val="00910039"/>
    <w:rsid w:val="0091038B"/>
    <w:rsid w:val="00910578"/>
    <w:rsid w:val="00910666"/>
    <w:rsid w:val="00910763"/>
    <w:rsid w:val="00910B23"/>
    <w:rsid w:val="0091121A"/>
    <w:rsid w:val="00911522"/>
    <w:rsid w:val="00911560"/>
    <w:rsid w:val="00911778"/>
    <w:rsid w:val="009118CF"/>
    <w:rsid w:val="0091192D"/>
    <w:rsid w:val="00911B6B"/>
    <w:rsid w:val="00911DFE"/>
    <w:rsid w:val="00912DA7"/>
    <w:rsid w:val="009130DD"/>
    <w:rsid w:val="009134D1"/>
    <w:rsid w:val="00913BAB"/>
    <w:rsid w:val="00913E98"/>
    <w:rsid w:val="00913FFF"/>
    <w:rsid w:val="009140F7"/>
    <w:rsid w:val="0091414D"/>
    <w:rsid w:val="00914157"/>
    <w:rsid w:val="0091467F"/>
    <w:rsid w:val="00914BC0"/>
    <w:rsid w:val="009151CE"/>
    <w:rsid w:val="009155C8"/>
    <w:rsid w:val="00915612"/>
    <w:rsid w:val="00915769"/>
    <w:rsid w:val="00915EE5"/>
    <w:rsid w:val="00915F22"/>
    <w:rsid w:val="0091620F"/>
    <w:rsid w:val="009167F9"/>
    <w:rsid w:val="00916B54"/>
    <w:rsid w:val="00916BE1"/>
    <w:rsid w:val="00916CCB"/>
    <w:rsid w:val="00916D2B"/>
    <w:rsid w:val="00916E82"/>
    <w:rsid w:val="009173D8"/>
    <w:rsid w:val="009173ED"/>
    <w:rsid w:val="009179C7"/>
    <w:rsid w:val="00917D50"/>
    <w:rsid w:val="00917EC5"/>
    <w:rsid w:val="00917FFD"/>
    <w:rsid w:val="009201DE"/>
    <w:rsid w:val="00920467"/>
    <w:rsid w:val="009205B6"/>
    <w:rsid w:val="009206D6"/>
    <w:rsid w:val="00920938"/>
    <w:rsid w:val="009209FD"/>
    <w:rsid w:val="00920C3C"/>
    <w:rsid w:val="009211DF"/>
    <w:rsid w:val="00921388"/>
    <w:rsid w:val="0092156B"/>
    <w:rsid w:val="0092187B"/>
    <w:rsid w:val="00921D78"/>
    <w:rsid w:val="00921E7F"/>
    <w:rsid w:val="00922723"/>
    <w:rsid w:val="009228D2"/>
    <w:rsid w:val="00923865"/>
    <w:rsid w:val="009238C1"/>
    <w:rsid w:val="00923E35"/>
    <w:rsid w:val="00923E9A"/>
    <w:rsid w:val="009240B5"/>
    <w:rsid w:val="009244B0"/>
    <w:rsid w:val="0092461D"/>
    <w:rsid w:val="009246C3"/>
    <w:rsid w:val="009249DB"/>
    <w:rsid w:val="00924B23"/>
    <w:rsid w:val="00924C27"/>
    <w:rsid w:val="00924FBB"/>
    <w:rsid w:val="00925043"/>
    <w:rsid w:val="009252D2"/>
    <w:rsid w:val="0092564F"/>
    <w:rsid w:val="009257A5"/>
    <w:rsid w:val="00925EE2"/>
    <w:rsid w:val="00926468"/>
    <w:rsid w:val="0092655C"/>
    <w:rsid w:val="009266DA"/>
    <w:rsid w:val="00926D85"/>
    <w:rsid w:val="00927107"/>
    <w:rsid w:val="009271DD"/>
    <w:rsid w:val="00927554"/>
    <w:rsid w:val="00927B66"/>
    <w:rsid w:val="00927E2E"/>
    <w:rsid w:val="00927EFA"/>
    <w:rsid w:val="009300AE"/>
    <w:rsid w:val="0093038D"/>
    <w:rsid w:val="00930514"/>
    <w:rsid w:val="00930DD6"/>
    <w:rsid w:val="0093105A"/>
    <w:rsid w:val="00931412"/>
    <w:rsid w:val="0093164F"/>
    <w:rsid w:val="009316AB"/>
    <w:rsid w:val="009316C9"/>
    <w:rsid w:val="009318F9"/>
    <w:rsid w:val="00931FC7"/>
    <w:rsid w:val="00932085"/>
    <w:rsid w:val="009321B1"/>
    <w:rsid w:val="009322D4"/>
    <w:rsid w:val="009325F5"/>
    <w:rsid w:val="009329D8"/>
    <w:rsid w:val="00932BB1"/>
    <w:rsid w:val="00932F28"/>
    <w:rsid w:val="009340D5"/>
    <w:rsid w:val="009342DF"/>
    <w:rsid w:val="009348E5"/>
    <w:rsid w:val="00934BAD"/>
    <w:rsid w:val="00934D98"/>
    <w:rsid w:val="00934E05"/>
    <w:rsid w:val="00935253"/>
    <w:rsid w:val="0093548C"/>
    <w:rsid w:val="00935893"/>
    <w:rsid w:val="009359ED"/>
    <w:rsid w:val="0093601A"/>
    <w:rsid w:val="00936435"/>
    <w:rsid w:val="00936F40"/>
    <w:rsid w:val="00937C05"/>
    <w:rsid w:val="00940925"/>
    <w:rsid w:val="00940B71"/>
    <w:rsid w:val="00940D9E"/>
    <w:rsid w:val="00941203"/>
    <w:rsid w:val="009415DE"/>
    <w:rsid w:val="009416B6"/>
    <w:rsid w:val="00941788"/>
    <w:rsid w:val="009419D9"/>
    <w:rsid w:val="00942824"/>
    <w:rsid w:val="00942863"/>
    <w:rsid w:val="00942942"/>
    <w:rsid w:val="00942ABD"/>
    <w:rsid w:val="00942DB8"/>
    <w:rsid w:val="00943223"/>
    <w:rsid w:val="0094348D"/>
    <w:rsid w:val="00943FC8"/>
    <w:rsid w:val="0094423A"/>
    <w:rsid w:val="009442E4"/>
    <w:rsid w:val="009442F8"/>
    <w:rsid w:val="009444B7"/>
    <w:rsid w:val="00944CA9"/>
    <w:rsid w:val="00945612"/>
    <w:rsid w:val="0094582A"/>
    <w:rsid w:val="00945BBF"/>
    <w:rsid w:val="00945DE1"/>
    <w:rsid w:val="0094640D"/>
    <w:rsid w:val="009470B2"/>
    <w:rsid w:val="0094734E"/>
    <w:rsid w:val="009475F6"/>
    <w:rsid w:val="00947E02"/>
    <w:rsid w:val="0095037B"/>
    <w:rsid w:val="0095057C"/>
    <w:rsid w:val="0095082E"/>
    <w:rsid w:val="00950A4C"/>
    <w:rsid w:val="00950A69"/>
    <w:rsid w:val="00950E4C"/>
    <w:rsid w:val="009516FF"/>
    <w:rsid w:val="00951890"/>
    <w:rsid w:val="009518A7"/>
    <w:rsid w:val="00951DA4"/>
    <w:rsid w:val="00951DE2"/>
    <w:rsid w:val="00951F23"/>
    <w:rsid w:val="0095226D"/>
    <w:rsid w:val="00952474"/>
    <w:rsid w:val="00952B2E"/>
    <w:rsid w:val="00953010"/>
    <w:rsid w:val="009531D6"/>
    <w:rsid w:val="00953517"/>
    <w:rsid w:val="0095407D"/>
    <w:rsid w:val="0095422F"/>
    <w:rsid w:val="00954640"/>
    <w:rsid w:val="009546BE"/>
    <w:rsid w:val="009553F8"/>
    <w:rsid w:val="00956544"/>
    <w:rsid w:val="00956767"/>
    <w:rsid w:val="00956B3B"/>
    <w:rsid w:val="00956CCD"/>
    <w:rsid w:val="00956CD8"/>
    <w:rsid w:val="00956DE2"/>
    <w:rsid w:val="00956FEB"/>
    <w:rsid w:val="00957308"/>
    <w:rsid w:val="0095764D"/>
    <w:rsid w:val="009603D6"/>
    <w:rsid w:val="00960B58"/>
    <w:rsid w:val="00962318"/>
    <w:rsid w:val="009624CA"/>
    <w:rsid w:val="00962585"/>
    <w:rsid w:val="00962705"/>
    <w:rsid w:val="0096276A"/>
    <w:rsid w:val="00962C1C"/>
    <w:rsid w:val="0096306F"/>
    <w:rsid w:val="0096352A"/>
    <w:rsid w:val="0096360E"/>
    <w:rsid w:val="009636BC"/>
    <w:rsid w:val="00963C71"/>
    <w:rsid w:val="009640D0"/>
    <w:rsid w:val="0096454E"/>
    <w:rsid w:val="0096477D"/>
    <w:rsid w:val="00964A6A"/>
    <w:rsid w:val="00964FDC"/>
    <w:rsid w:val="009652EA"/>
    <w:rsid w:val="00965886"/>
    <w:rsid w:val="00965BED"/>
    <w:rsid w:val="00966917"/>
    <w:rsid w:val="0096694B"/>
    <w:rsid w:val="0096746F"/>
    <w:rsid w:val="00967665"/>
    <w:rsid w:val="00967AA5"/>
    <w:rsid w:val="00967B16"/>
    <w:rsid w:val="00967CF8"/>
    <w:rsid w:val="0097043B"/>
    <w:rsid w:val="00970627"/>
    <w:rsid w:val="00970C2E"/>
    <w:rsid w:val="00971689"/>
    <w:rsid w:val="009719F5"/>
    <w:rsid w:val="009721C3"/>
    <w:rsid w:val="00972426"/>
    <w:rsid w:val="00972480"/>
    <w:rsid w:val="0097251A"/>
    <w:rsid w:val="00972D27"/>
    <w:rsid w:val="00972E22"/>
    <w:rsid w:val="00972EA9"/>
    <w:rsid w:val="0097381B"/>
    <w:rsid w:val="00973A2B"/>
    <w:rsid w:val="00973D3B"/>
    <w:rsid w:val="00974243"/>
    <w:rsid w:val="009747B2"/>
    <w:rsid w:val="00974AE4"/>
    <w:rsid w:val="0097516C"/>
    <w:rsid w:val="009753E4"/>
    <w:rsid w:val="0097556A"/>
    <w:rsid w:val="0097558D"/>
    <w:rsid w:val="00976058"/>
    <w:rsid w:val="0097639B"/>
    <w:rsid w:val="00976B92"/>
    <w:rsid w:val="00977276"/>
    <w:rsid w:val="00977457"/>
    <w:rsid w:val="00977641"/>
    <w:rsid w:val="00977772"/>
    <w:rsid w:val="009778BD"/>
    <w:rsid w:val="00977AEE"/>
    <w:rsid w:val="009805CC"/>
    <w:rsid w:val="0098098A"/>
    <w:rsid w:val="00980E83"/>
    <w:rsid w:val="00981329"/>
    <w:rsid w:val="0098166C"/>
    <w:rsid w:val="0098172C"/>
    <w:rsid w:val="00981B70"/>
    <w:rsid w:val="00981D07"/>
    <w:rsid w:val="00982832"/>
    <w:rsid w:val="00982B05"/>
    <w:rsid w:val="00982CD7"/>
    <w:rsid w:val="00983CD2"/>
    <w:rsid w:val="00984373"/>
    <w:rsid w:val="00984397"/>
    <w:rsid w:val="0098503D"/>
    <w:rsid w:val="00985270"/>
    <w:rsid w:val="00985522"/>
    <w:rsid w:val="00985968"/>
    <w:rsid w:val="009859A7"/>
    <w:rsid w:val="00985A52"/>
    <w:rsid w:val="00985FB2"/>
    <w:rsid w:val="00986542"/>
    <w:rsid w:val="009868EC"/>
    <w:rsid w:val="00986C01"/>
    <w:rsid w:val="00986E5C"/>
    <w:rsid w:val="00986FFB"/>
    <w:rsid w:val="009875D7"/>
    <w:rsid w:val="00987B10"/>
    <w:rsid w:val="00987E65"/>
    <w:rsid w:val="00987EB2"/>
    <w:rsid w:val="00987F71"/>
    <w:rsid w:val="009901C7"/>
    <w:rsid w:val="009903C8"/>
    <w:rsid w:val="00990717"/>
    <w:rsid w:val="009912CF"/>
    <w:rsid w:val="009917AC"/>
    <w:rsid w:val="00991829"/>
    <w:rsid w:val="00992202"/>
    <w:rsid w:val="00992A02"/>
    <w:rsid w:val="00992E9C"/>
    <w:rsid w:val="009933DE"/>
    <w:rsid w:val="00993944"/>
    <w:rsid w:val="00993D6F"/>
    <w:rsid w:val="00993F63"/>
    <w:rsid w:val="0099421E"/>
    <w:rsid w:val="009949E0"/>
    <w:rsid w:val="00994A80"/>
    <w:rsid w:val="00994C64"/>
    <w:rsid w:val="0099520B"/>
    <w:rsid w:val="0099529D"/>
    <w:rsid w:val="00995405"/>
    <w:rsid w:val="0099620E"/>
    <w:rsid w:val="00996B6E"/>
    <w:rsid w:val="00996FBC"/>
    <w:rsid w:val="0099783B"/>
    <w:rsid w:val="00997C2C"/>
    <w:rsid w:val="009A0000"/>
    <w:rsid w:val="009A04AC"/>
    <w:rsid w:val="009A06F1"/>
    <w:rsid w:val="009A0B15"/>
    <w:rsid w:val="009A0B3F"/>
    <w:rsid w:val="009A0D3C"/>
    <w:rsid w:val="009A0DD4"/>
    <w:rsid w:val="009A0EA6"/>
    <w:rsid w:val="009A0F6F"/>
    <w:rsid w:val="009A10C8"/>
    <w:rsid w:val="009A1116"/>
    <w:rsid w:val="009A123F"/>
    <w:rsid w:val="009A192C"/>
    <w:rsid w:val="009A20B0"/>
    <w:rsid w:val="009A266B"/>
    <w:rsid w:val="009A29A5"/>
    <w:rsid w:val="009A2ACD"/>
    <w:rsid w:val="009A34F7"/>
    <w:rsid w:val="009A354E"/>
    <w:rsid w:val="009A3BFB"/>
    <w:rsid w:val="009A3D79"/>
    <w:rsid w:val="009A3D94"/>
    <w:rsid w:val="009A3FF4"/>
    <w:rsid w:val="009A4397"/>
    <w:rsid w:val="009A43C7"/>
    <w:rsid w:val="009A45B9"/>
    <w:rsid w:val="009A5972"/>
    <w:rsid w:val="009A5B6E"/>
    <w:rsid w:val="009A5D8D"/>
    <w:rsid w:val="009A674A"/>
    <w:rsid w:val="009A6852"/>
    <w:rsid w:val="009A69C8"/>
    <w:rsid w:val="009A69E7"/>
    <w:rsid w:val="009A6BD9"/>
    <w:rsid w:val="009A6D0A"/>
    <w:rsid w:val="009A6F83"/>
    <w:rsid w:val="009A73DD"/>
    <w:rsid w:val="009A75B6"/>
    <w:rsid w:val="009A7711"/>
    <w:rsid w:val="009A7A50"/>
    <w:rsid w:val="009A7AC4"/>
    <w:rsid w:val="009B058E"/>
    <w:rsid w:val="009B06CF"/>
    <w:rsid w:val="009B06E1"/>
    <w:rsid w:val="009B0C36"/>
    <w:rsid w:val="009B1427"/>
    <w:rsid w:val="009B1AF9"/>
    <w:rsid w:val="009B1D83"/>
    <w:rsid w:val="009B2192"/>
    <w:rsid w:val="009B22FB"/>
    <w:rsid w:val="009B28B8"/>
    <w:rsid w:val="009B29D7"/>
    <w:rsid w:val="009B29D8"/>
    <w:rsid w:val="009B3231"/>
    <w:rsid w:val="009B382B"/>
    <w:rsid w:val="009B3BBC"/>
    <w:rsid w:val="009B3E95"/>
    <w:rsid w:val="009B3ED2"/>
    <w:rsid w:val="009B4421"/>
    <w:rsid w:val="009B4623"/>
    <w:rsid w:val="009B4FC7"/>
    <w:rsid w:val="009B55AF"/>
    <w:rsid w:val="009B59E5"/>
    <w:rsid w:val="009B5AF8"/>
    <w:rsid w:val="009B5B1D"/>
    <w:rsid w:val="009B5FF9"/>
    <w:rsid w:val="009B679E"/>
    <w:rsid w:val="009B6992"/>
    <w:rsid w:val="009B69F9"/>
    <w:rsid w:val="009B69FB"/>
    <w:rsid w:val="009B6CB6"/>
    <w:rsid w:val="009B6E53"/>
    <w:rsid w:val="009B70FA"/>
    <w:rsid w:val="009B725C"/>
    <w:rsid w:val="009B73DC"/>
    <w:rsid w:val="009B7805"/>
    <w:rsid w:val="009B7BC4"/>
    <w:rsid w:val="009C0A1E"/>
    <w:rsid w:val="009C0A34"/>
    <w:rsid w:val="009C114B"/>
    <w:rsid w:val="009C11B0"/>
    <w:rsid w:val="009C11EC"/>
    <w:rsid w:val="009C1BDB"/>
    <w:rsid w:val="009C1D1E"/>
    <w:rsid w:val="009C2723"/>
    <w:rsid w:val="009C323F"/>
    <w:rsid w:val="009C3822"/>
    <w:rsid w:val="009C3823"/>
    <w:rsid w:val="009C3EF3"/>
    <w:rsid w:val="009C4109"/>
    <w:rsid w:val="009C5327"/>
    <w:rsid w:val="009C55B7"/>
    <w:rsid w:val="009C584D"/>
    <w:rsid w:val="009C6113"/>
    <w:rsid w:val="009C6365"/>
    <w:rsid w:val="009C6CC8"/>
    <w:rsid w:val="009C6EA3"/>
    <w:rsid w:val="009C7142"/>
    <w:rsid w:val="009C730C"/>
    <w:rsid w:val="009C77FA"/>
    <w:rsid w:val="009C7864"/>
    <w:rsid w:val="009C7B27"/>
    <w:rsid w:val="009D0038"/>
    <w:rsid w:val="009D00ED"/>
    <w:rsid w:val="009D0256"/>
    <w:rsid w:val="009D0385"/>
    <w:rsid w:val="009D072F"/>
    <w:rsid w:val="009D0753"/>
    <w:rsid w:val="009D0762"/>
    <w:rsid w:val="009D0E70"/>
    <w:rsid w:val="009D16E1"/>
    <w:rsid w:val="009D1BD8"/>
    <w:rsid w:val="009D30AE"/>
    <w:rsid w:val="009D326B"/>
    <w:rsid w:val="009D32EB"/>
    <w:rsid w:val="009D3523"/>
    <w:rsid w:val="009D3599"/>
    <w:rsid w:val="009D3647"/>
    <w:rsid w:val="009D374C"/>
    <w:rsid w:val="009D3B77"/>
    <w:rsid w:val="009D3BC3"/>
    <w:rsid w:val="009D3EE7"/>
    <w:rsid w:val="009D444F"/>
    <w:rsid w:val="009D44E6"/>
    <w:rsid w:val="009D483E"/>
    <w:rsid w:val="009D4D3F"/>
    <w:rsid w:val="009D4EFD"/>
    <w:rsid w:val="009D5340"/>
    <w:rsid w:val="009D5573"/>
    <w:rsid w:val="009D604E"/>
    <w:rsid w:val="009D63E1"/>
    <w:rsid w:val="009D676A"/>
    <w:rsid w:val="009D6903"/>
    <w:rsid w:val="009D772A"/>
    <w:rsid w:val="009D7C32"/>
    <w:rsid w:val="009D7DE1"/>
    <w:rsid w:val="009D7E02"/>
    <w:rsid w:val="009E0260"/>
    <w:rsid w:val="009E02D9"/>
    <w:rsid w:val="009E0366"/>
    <w:rsid w:val="009E0378"/>
    <w:rsid w:val="009E0FEA"/>
    <w:rsid w:val="009E10EF"/>
    <w:rsid w:val="009E13EB"/>
    <w:rsid w:val="009E1AE2"/>
    <w:rsid w:val="009E1C16"/>
    <w:rsid w:val="009E1CF4"/>
    <w:rsid w:val="009E2694"/>
    <w:rsid w:val="009E2710"/>
    <w:rsid w:val="009E2A3E"/>
    <w:rsid w:val="009E3601"/>
    <w:rsid w:val="009E4011"/>
    <w:rsid w:val="009E44EF"/>
    <w:rsid w:val="009E4A07"/>
    <w:rsid w:val="009E50AC"/>
    <w:rsid w:val="009E511F"/>
    <w:rsid w:val="009E5184"/>
    <w:rsid w:val="009E52C1"/>
    <w:rsid w:val="009E6517"/>
    <w:rsid w:val="009E67B8"/>
    <w:rsid w:val="009E6903"/>
    <w:rsid w:val="009E6CB9"/>
    <w:rsid w:val="009E6E59"/>
    <w:rsid w:val="009E700C"/>
    <w:rsid w:val="009E7049"/>
    <w:rsid w:val="009E766A"/>
    <w:rsid w:val="009E7931"/>
    <w:rsid w:val="009E7C7C"/>
    <w:rsid w:val="009E7E22"/>
    <w:rsid w:val="009F0052"/>
    <w:rsid w:val="009F0861"/>
    <w:rsid w:val="009F08DC"/>
    <w:rsid w:val="009F0A7B"/>
    <w:rsid w:val="009F0BB1"/>
    <w:rsid w:val="009F1BFD"/>
    <w:rsid w:val="009F1CE5"/>
    <w:rsid w:val="009F25EE"/>
    <w:rsid w:val="009F26D3"/>
    <w:rsid w:val="009F2A7E"/>
    <w:rsid w:val="009F2CB5"/>
    <w:rsid w:val="009F2FDB"/>
    <w:rsid w:val="009F30CC"/>
    <w:rsid w:val="009F3238"/>
    <w:rsid w:val="009F3612"/>
    <w:rsid w:val="009F3760"/>
    <w:rsid w:val="009F3E3F"/>
    <w:rsid w:val="009F3FD1"/>
    <w:rsid w:val="009F419C"/>
    <w:rsid w:val="009F441F"/>
    <w:rsid w:val="009F447E"/>
    <w:rsid w:val="009F45A3"/>
    <w:rsid w:val="009F46C0"/>
    <w:rsid w:val="009F46F8"/>
    <w:rsid w:val="009F4A7E"/>
    <w:rsid w:val="009F4DF1"/>
    <w:rsid w:val="009F4E67"/>
    <w:rsid w:val="009F4F72"/>
    <w:rsid w:val="009F510B"/>
    <w:rsid w:val="009F539B"/>
    <w:rsid w:val="009F53A0"/>
    <w:rsid w:val="009F5662"/>
    <w:rsid w:val="009F58F5"/>
    <w:rsid w:val="009F5D0C"/>
    <w:rsid w:val="009F5DAF"/>
    <w:rsid w:val="009F6064"/>
    <w:rsid w:val="009F6437"/>
    <w:rsid w:val="009F6538"/>
    <w:rsid w:val="009F65B6"/>
    <w:rsid w:val="009F76FC"/>
    <w:rsid w:val="009F7962"/>
    <w:rsid w:val="009F7A56"/>
    <w:rsid w:val="00A0000E"/>
    <w:rsid w:val="00A003E9"/>
    <w:rsid w:val="00A00A14"/>
    <w:rsid w:val="00A00CE8"/>
    <w:rsid w:val="00A00D11"/>
    <w:rsid w:val="00A011F0"/>
    <w:rsid w:val="00A0156C"/>
    <w:rsid w:val="00A015E7"/>
    <w:rsid w:val="00A01678"/>
    <w:rsid w:val="00A01785"/>
    <w:rsid w:val="00A0178C"/>
    <w:rsid w:val="00A018D9"/>
    <w:rsid w:val="00A01CCF"/>
    <w:rsid w:val="00A01DE4"/>
    <w:rsid w:val="00A020E6"/>
    <w:rsid w:val="00A02402"/>
    <w:rsid w:val="00A02F27"/>
    <w:rsid w:val="00A0309E"/>
    <w:rsid w:val="00A03124"/>
    <w:rsid w:val="00A032C0"/>
    <w:rsid w:val="00A03315"/>
    <w:rsid w:val="00A0331B"/>
    <w:rsid w:val="00A03B83"/>
    <w:rsid w:val="00A03D6F"/>
    <w:rsid w:val="00A03DEB"/>
    <w:rsid w:val="00A03F7E"/>
    <w:rsid w:val="00A0466B"/>
    <w:rsid w:val="00A04BC7"/>
    <w:rsid w:val="00A04D8B"/>
    <w:rsid w:val="00A04EDC"/>
    <w:rsid w:val="00A05E77"/>
    <w:rsid w:val="00A06114"/>
    <w:rsid w:val="00A06146"/>
    <w:rsid w:val="00A062BB"/>
    <w:rsid w:val="00A06897"/>
    <w:rsid w:val="00A0717A"/>
    <w:rsid w:val="00A076B6"/>
    <w:rsid w:val="00A1081E"/>
    <w:rsid w:val="00A109DE"/>
    <w:rsid w:val="00A10B77"/>
    <w:rsid w:val="00A10D54"/>
    <w:rsid w:val="00A10FFB"/>
    <w:rsid w:val="00A111CA"/>
    <w:rsid w:val="00A11247"/>
    <w:rsid w:val="00A120BA"/>
    <w:rsid w:val="00A1231C"/>
    <w:rsid w:val="00A12540"/>
    <w:rsid w:val="00A12589"/>
    <w:rsid w:val="00A12836"/>
    <w:rsid w:val="00A138B0"/>
    <w:rsid w:val="00A139F1"/>
    <w:rsid w:val="00A13CA0"/>
    <w:rsid w:val="00A1421C"/>
    <w:rsid w:val="00A14434"/>
    <w:rsid w:val="00A148CD"/>
    <w:rsid w:val="00A14994"/>
    <w:rsid w:val="00A14B84"/>
    <w:rsid w:val="00A14D7B"/>
    <w:rsid w:val="00A14E65"/>
    <w:rsid w:val="00A15099"/>
    <w:rsid w:val="00A15267"/>
    <w:rsid w:val="00A1528C"/>
    <w:rsid w:val="00A15324"/>
    <w:rsid w:val="00A1583F"/>
    <w:rsid w:val="00A158C2"/>
    <w:rsid w:val="00A15A9F"/>
    <w:rsid w:val="00A15DDB"/>
    <w:rsid w:val="00A15F6E"/>
    <w:rsid w:val="00A16827"/>
    <w:rsid w:val="00A16B96"/>
    <w:rsid w:val="00A16C4F"/>
    <w:rsid w:val="00A16D45"/>
    <w:rsid w:val="00A16EBB"/>
    <w:rsid w:val="00A17A29"/>
    <w:rsid w:val="00A2005F"/>
    <w:rsid w:val="00A202CF"/>
    <w:rsid w:val="00A204D7"/>
    <w:rsid w:val="00A207B3"/>
    <w:rsid w:val="00A20D12"/>
    <w:rsid w:val="00A2182F"/>
    <w:rsid w:val="00A218D7"/>
    <w:rsid w:val="00A21CA9"/>
    <w:rsid w:val="00A22080"/>
    <w:rsid w:val="00A220E7"/>
    <w:rsid w:val="00A2240A"/>
    <w:rsid w:val="00A22AB3"/>
    <w:rsid w:val="00A22E9E"/>
    <w:rsid w:val="00A22FA0"/>
    <w:rsid w:val="00A236DB"/>
    <w:rsid w:val="00A23778"/>
    <w:rsid w:val="00A23DB3"/>
    <w:rsid w:val="00A23E68"/>
    <w:rsid w:val="00A24775"/>
    <w:rsid w:val="00A24976"/>
    <w:rsid w:val="00A249B5"/>
    <w:rsid w:val="00A24EAB"/>
    <w:rsid w:val="00A250E7"/>
    <w:rsid w:val="00A251B2"/>
    <w:rsid w:val="00A25FA1"/>
    <w:rsid w:val="00A262EE"/>
    <w:rsid w:val="00A268BC"/>
    <w:rsid w:val="00A269F0"/>
    <w:rsid w:val="00A26B02"/>
    <w:rsid w:val="00A276A3"/>
    <w:rsid w:val="00A27ABE"/>
    <w:rsid w:val="00A27AD8"/>
    <w:rsid w:val="00A301C0"/>
    <w:rsid w:val="00A30736"/>
    <w:rsid w:val="00A30759"/>
    <w:rsid w:val="00A30A9B"/>
    <w:rsid w:val="00A30D6D"/>
    <w:rsid w:val="00A318A9"/>
    <w:rsid w:val="00A31F12"/>
    <w:rsid w:val="00A31F48"/>
    <w:rsid w:val="00A3217F"/>
    <w:rsid w:val="00A32701"/>
    <w:rsid w:val="00A32B44"/>
    <w:rsid w:val="00A334D0"/>
    <w:rsid w:val="00A33839"/>
    <w:rsid w:val="00A34106"/>
    <w:rsid w:val="00A35018"/>
    <w:rsid w:val="00A354F4"/>
    <w:rsid w:val="00A35833"/>
    <w:rsid w:val="00A35C5E"/>
    <w:rsid w:val="00A35D1F"/>
    <w:rsid w:val="00A360E5"/>
    <w:rsid w:val="00A367D5"/>
    <w:rsid w:val="00A367E4"/>
    <w:rsid w:val="00A36A3C"/>
    <w:rsid w:val="00A36C37"/>
    <w:rsid w:val="00A36D5C"/>
    <w:rsid w:val="00A375EF"/>
    <w:rsid w:val="00A376F1"/>
    <w:rsid w:val="00A378AB"/>
    <w:rsid w:val="00A40DB7"/>
    <w:rsid w:val="00A41674"/>
    <w:rsid w:val="00A41CCC"/>
    <w:rsid w:val="00A423F4"/>
    <w:rsid w:val="00A42BFB"/>
    <w:rsid w:val="00A42C91"/>
    <w:rsid w:val="00A42FBC"/>
    <w:rsid w:val="00A43532"/>
    <w:rsid w:val="00A4355C"/>
    <w:rsid w:val="00A438EF"/>
    <w:rsid w:val="00A43964"/>
    <w:rsid w:val="00A43976"/>
    <w:rsid w:val="00A44009"/>
    <w:rsid w:val="00A4465A"/>
    <w:rsid w:val="00A44D34"/>
    <w:rsid w:val="00A44D89"/>
    <w:rsid w:val="00A44E65"/>
    <w:rsid w:val="00A450C9"/>
    <w:rsid w:val="00A457B3"/>
    <w:rsid w:val="00A457BA"/>
    <w:rsid w:val="00A45C39"/>
    <w:rsid w:val="00A45F2D"/>
    <w:rsid w:val="00A4608E"/>
    <w:rsid w:val="00A464BE"/>
    <w:rsid w:val="00A4673F"/>
    <w:rsid w:val="00A46D18"/>
    <w:rsid w:val="00A5001D"/>
    <w:rsid w:val="00A500A1"/>
    <w:rsid w:val="00A5012E"/>
    <w:rsid w:val="00A50453"/>
    <w:rsid w:val="00A50A35"/>
    <w:rsid w:val="00A50D8E"/>
    <w:rsid w:val="00A50DE7"/>
    <w:rsid w:val="00A50E30"/>
    <w:rsid w:val="00A50EBF"/>
    <w:rsid w:val="00A515A6"/>
    <w:rsid w:val="00A515EC"/>
    <w:rsid w:val="00A51734"/>
    <w:rsid w:val="00A518BD"/>
    <w:rsid w:val="00A52186"/>
    <w:rsid w:val="00A52283"/>
    <w:rsid w:val="00A52299"/>
    <w:rsid w:val="00A52D33"/>
    <w:rsid w:val="00A53093"/>
    <w:rsid w:val="00A536ED"/>
    <w:rsid w:val="00A53961"/>
    <w:rsid w:val="00A53DB3"/>
    <w:rsid w:val="00A53EE3"/>
    <w:rsid w:val="00A54269"/>
    <w:rsid w:val="00A546A6"/>
    <w:rsid w:val="00A547D2"/>
    <w:rsid w:val="00A54BEF"/>
    <w:rsid w:val="00A55956"/>
    <w:rsid w:val="00A55D20"/>
    <w:rsid w:val="00A56020"/>
    <w:rsid w:val="00A562C6"/>
    <w:rsid w:val="00A5656A"/>
    <w:rsid w:val="00A56E71"/>
    <w:rsid w:val="00A56FF1"/>
    <w:rsid w:val="00A57D2D"/>
    <w:rsid w:val="00A57E78"/>
    <w:rsid w:val="00A600D4"/>
    <w:rsid w:val="00A602D7"/>
    <w:rsid w:val="00A60B85"/>
    <w:rsid w:val="00A61149"/>
    <w:rsid w:val="00A61D43"/>
    <w:rsid w:val="00A61D49"/>
    <w:rsid w:val="00A62211"/>
    <w:rsid w:val="00A62383"/>
    <w:rsid w:val="00A6251A"/>
    <w:rsid w:val="00A62C21"/>
    <w:rsid w:val="00A62EF0"/>
    <w:rsid w:val="00A62EF2"/>
    <w:rsid w:val="00A62EF9"/>
    <w:rsid w:val="00A63133"/>
    <w:rsid w:val="00A636B3"/>
    <w:rsid w:val="00A6431D"/>
    <w:rsid w:val="00A6479F"/>
    <w:rsid w:val="00A64AD3"/>
    <w:rsid w:val="00A64CC2"/>
    <w:rsid w:val="00A650B2"/>
    <w:rsid w:val="00A652EF"/>
    <w:rsid w:val="00A65922"/>
    <w:rsid w:val="00A65A95"/>
    <w:rsid w:val="00A65C0F"/>
    <w:rsid w:val="00A65F43"/>
    <w:rsid w:val="00A66D98"/>
    <w:rsid w:val="00A677B1"/>
    <w:rsid w:val="00A67ACF"/>
    <w:rsid w:val="00A67CC0"/>
    <w:rsid w:val="00A6EE29"/>
    <w:rsid w:val="00A7028F"/>
    <w:rsid w:val="00A70660"/>
    <w:rsid w:val="00A709C5"/>
    <w:rsid w:val="00A70F10"/>
    <w:rsid w:val="00A711D0"/>
    <w:rsid w:val="00A71206"/>
    <w:rsid w:val="00A724AF"/>
    <w:rsid w:val="00A72A81"/>
    <w:rsid w:val="00A72B04"/>
    <w:rsid w:val="00A73296"/>
    <w:rsid w:val="00A73549"/>
    <w:rsid w:val="00A7365B"/>
    <w:rsid w:val="00A73E20"/>
    <w:rsid w:val="00A73F6F"/>
    <w:rsid w:val="00A7439E"/>
    <w:rsid w:val="00A743FF"/>
    <w:rsid w:val="00A7455B"/>
    <w:rsid w:val="00A75265"/>
    <w:rsid w:val="00A752A2"/>
    <w:rsid w:val="00A75444"/>
    <w:rsid w:val="00A75998"/>
    <w:rsid w:val="00A75B83"/>
    <w:rsid w:val="00A7657E"/>
    <w:rsid w:val="00A76B73"/>
    <w:rsid w:val="00A773D1"/>
    <w:rsid w:val="00A77499"/>
    <w:rsid w:val="00A77AC8"/>
    <w:rsid w:val="00A80076"/>
    <w:rsid w:val="00A8076F"/>
    <w:rsid w:val="00A81246"/>
    <w:rsid w:val="00A815DA"/>
    <w:rsid w:val="00A82184"/>
    <w:rsid w:val="00A83571"/>
    <w:rsid w:val="00A8418D"/>
    <w:rsid w:val="00A84297"/>
    <w:rsid w:val="00A84321"/>
    <w:rsid w:val="00A845DC"/>
    <w:rsid w:val="00A84B1C"/>
    <w:rsid w:val="00A84BF8"/>
    <w:rsid w:val="00A84EFC"/>
    <w:rsid w:val="00A858E5"/>
    <w:rsid w:val="00A86177"/>
    <w:rsid w:val="00A8636B"/>
    <w:rsid w:val="00A864F9"/>
    <w:rsid w:val="00A86803"/>
    <w:rsid w:val="00A869BC"/>
    <w:rsid w:val="00A87441"/>
    <w:rsid w:val="00A9047D"/>
    <w:rsid w:val="00A90505"/>
    <w:rsid w:val="00A90568"/>
    <w:rsid w:val="00A90628"/>
    <w:rsid w:val="00A90705"/>
    <w:rsid w:val="00A90FA0"/>
    <w:rsid w:val="00A910E9"/>
    <w:rsid w:val="00A9112B"/>
    <w:rsid w:val="00A912B0"/>
    <w:rsid w:val="00A91413"/>
    <w:rsid w:val="00A926DB"/>
    <w:rsid w:val="00A92B28"/>
    <w:rsid w:val="00A92D63"/>
    <w:rsid w:val="00A92DF7"/>
    <w:rsid w:val="00A936FE"/>
    <w:rsid w:val="00A93A33"/>
    <w:rsid w:val="00A941D7"/>
    <w:rsid w:val="00A94257"/>
    <w:rsid w:val="00A947A2"/>
    <w:rsid w:val="00A94B7F"/>
    <w:rsid w:val="00A9551B"/>
    <w:rsid w:val="00A955C7"/>
    <w:rsid w:val="00A95B57"/>
    <w:rsid w:val="00A9635C"/>
    <w:rsid w:val="00A96478"/>
    <w:rsid w:val="00A9665F"/>
    <w:rsid w:val="00A968C7"/>
    <w:rsid w:val="00A96AB1"/>
    <w:rsid w:val="00A96AD7"/>
    <w:rsid w:val="00A96E66"/>
    <w:rsid w:val="00A96FEC"/>
    <w:rsid w:val="00A971F2"/>
    <w:rsid w:val="00A97374"/>
    <w:rsid w:val="00A974B1"/>
    <w:rsid w:val="00A97553"/>
    <w:rsid w:val="00A97718"/>
    <w:rsid w:val="00A97830"/>
    <w:rsid w:val="00A97C18"/>
    <w:rsid w:val="00A97DE2"/>
    <w:rsid w:val="00A97E01"/>
    <w:rsid w:val="00AA019E"/>
    <w:rsid w:val="00AA042C"/>
    <w:rsid w:val="00AA04DB"/>
    <w:rsid w:val="00AA06A6"/>
    <w:rsid w:val="00AA0798"/>
    <w:rsid w:val="00AA07E0"/>
    <w:rsid w:val="00AA0800"/>
    <w:rsid w:val="00AA093B"/>
    <w:rsid w:val="00AA1213"/>
    <w:rsid w:val="00AA1714"/>
    <w:rsid w:val="00AA1743"/>
    <w:rsid w:val="00AA1797"/>
    <w:rsid w:val="00AA188C"/>
    <w:rsid w:val="00AA1A67"/>
    <w:rsid w:val="00AA1B68"/>
    <w:rsid w:val="00AA2D2E"/>
    <w:rsid w:val="00AA3076"/>
    <w:rsid w:val="00AA3338"/>
    <w:rsid w:val="00AA3E32"/>
    <w:rsid w:val="00AA3E9F"/>
    <w:rsid w:val="00AA4175"/>
    <w:rsid w:val="00AA449B"/>
    <w:rsid w:val="00AA4BD7"/>
    <w:rsid w:val="00AA4E8A"/>
    <w:rsid w:val="00AA5237"/>
    <w:rsid w:val="00AA527C"/>
    <w:rsid w:val="00AA53A7"/>
    <w:rsid w:val="00AA53B5"/>
    <w:rsid w:val="00AA56FB"/>
    <w:rsid w:val="00AA5AB5"/>
    <w:rsid w:val="00AA5C7B"/>
    <w:rsid w:val="00AA6021"/>
    <w:rsid w:val="00AA62B3"/>
    <w:rsid w:val="00AA6396"/>
    <w:rsid w:val="00AA68A1"/>
    <w:rsid w:val="00AA69CF"/>
    <w:rsid w:val="00AA6E72"/>
    <w:rsid w:val="00AA6FED"/>
    <w:rsid w:val="00AA744D"/>
    <w:rsid w:val="00AA7BA6"/>
    <w:rsid w:val="00AA7E8E"/>
    <w:rsid w:val="00AA8EB5"/>
    <w:rsid w:val="00AB0206"/>
    <w:rsid w:val="00AB02FA"/>
    <w:rsid w:val="00AB04C9"/>
    <w:rsid w:val="00AB0651"/>
    <w:rsid w:val="00AB0953"/>
    <w:rsid w:val="00AB09FC"/>
    <w:rsid w:val="00AB11C0"/>
    <w:rsid w:val="00AB11F9"/>
    <w:rsid w:val="00AB1530"/>
    <w:rsid w:val="00AB1803"/>
    <w:rsid w:val="00AB1AA0"/>
    <w:rsid w:val="00AB27DC"/>
    <w:rsid w:val="00AB2811"/>
    <w:rsid w:val="00AB2D05"/>
    <w:rsid w:val="00AB2DF9"/>
    <w:rsid w:val="00AB3263"/>
    <w:rsid w:val="00AB34EF"/>
    <w:rsid w:val="00AB361D"/>
    <w:rsid w:val="00AB3B3F"/>
    <w:rsid w:val="00AB4144"/>
    <w:rsid w:val="00AB41B7"/>
    <w:rsid w:val="00AB46BF"/>
    <w:rsid w:val="00AB49BA"/>
    <w:rsid w:val="00AB4B7E"/>
    <w:rsid w:val="00AB4C1F"/>
    <w:rsid w:val="00AB501E"/>
    <w:rsid w:val="00AB5057"/>
    <w:rsid w:val="00AB586B"/>
    <w:rsid w:val="00AB5874"/>
    <w:rsid w:val="00AB5D0B"/>
    <w:rsid w:val="00AB5D50"/>
    <w:rsid w:val="00AC01B8"/>
    <w:rsid w:val="00AC098B"/>
    <w:rsid w:val="00AC0E63"/>
    <w:rsid w:val="00AC101C"/>
    <w:rsid w:val="00AC12BD"/>
    <w:rsid w:val="00AC1894"/>
    <w:rsid w:val="00AC18F8"/>
    <w:rsid w:val="00AC1F95"/>
    <w:rsid w:val="00AC210F"/>
    <w:rsid w:val="00AC2267"/>
    <w:rsid w:val="00AC276F"/>
    <w:rsid w:val="00AC2C01"/>
    <w:rsid w:val="00AC2ED3"/>
    <w:rsid w:val="00AC308A"/>
    <w:rsid w:val="00AC325B"/>
    <w:rsid w:val="00AC37D4"/>
    <w:rsid w:val="00AC37E3"/>
    <w:rsid w:val="00AC37E9"/>
    <w:rsid w:val="00AC3C9E"/>
    <w:rsid w:val="00AC46A9"/>
    <w:rsid w:val="00AC47F9"/>
    <w:rsid w:val="00AC4D19"/>
    <w:rsid w:val="00AC526C"/>
    <w:rsid w:val="00AC53C5"/>
    <w:rsid w:val="00AC57FF"/>
    <w:rsid w:val="00AC58DE"/>
    <w:rsid w:val="00AC5A2F"/>
    <w:rsid w:val="00AC5B3C"/>
    <w:rsid w:val="00AC6406"/>
    <w:rsid w:val="00AC6AEB"/>
    <w:rsid w:val="00AC6B4A"/>
    <w:rsid w:val="00AC6DCD"/>
    <w:rsid w:val="00AC6F38"/>
    <w:rsid w:val="00AC7BD2"/>
    <w:rsid w:val="00AC7C4A"/>
    <w:rsid w:val="00AC7F6C"/>
    <w:rsid w:val="00AC7FE9"/>
    <w:rsid w:val="00AD018B"/>
    <w:rsid w:val="00AD03FF"/>
    <w:rsid w:val="00AD0910"/>
    <w:rsid w:val="00AD0D61"/>
    <w:rsid w:val="00AD106E"/>
    <w:rsid w:val="00AD1308"/>
    <w:rsid w:val="00AD146E"/>
    <w:rsid w:val="00AD19B3"/>
    <w:rsid w:val="00AD229B"/>
    <w:rsid w:val="00AD2528"/>
    <w:rsid w:val="00AD25A4"/>
    <w:rsid w:val="00AD2EDF"/>
    <w:rsid w:val="00AD2F43"/>
    <w:rsid w:val="00AD2FFE"/>
    <w:rsid w:val="00AD3626"/>
    <w:rsid w:val="00AD37A7"/>
    <w:rsid w:val="00AD3920"/>
    <w:rsid w:val="00AD39B3"/>
    <w:rsid w:val="00AD39F5"/>
    <w:rsid w:val="00AD39FD"/>
    <w:rsid w:val="00AD3AA5"/>
    <w:rsid w:val="00AD4122"/>
    <w:rsid w:val="00AD4695"/>
    <w:rsid w:val="00AD46CA"/>
    <w:rsid w:val="00AD47B8"/>
    <w:rsid w:val="00AD4C11"/>
    <w:rsid w:val="00AD4D12"/>
    <w:rsid w:val="00AD50FB"/>
    <w:rsid w:val="00AD5195"/>
    <w:rsid w:val="00AD58F3"/>
    <w:rsid w:val="00AD5945"/>
    <w:rsid w:val="00AD5E83"/>
    <w:rsid w:val="00AD6123"/>
    <w:rsid w:val="00AD61F6"/>
    <w:rsid w:val="00AD63BB"/>
    <w:rsid w:val="00AD66D9"/>
    <w:rsid w:val="00AD6751"/>
    <w:rsid w:val="00AD6B6E"/>
    <w:rsid w:val="00AD6D98"/>
    <w:rsid w:val="00AD6E36"/>
    <w:rsid w:val="00AD7633"/>
    <w:rsid w:val="00AD767B"/>
    <w:rsid w:val="00AD77CB"/>
    <w:rsid w:val="00AD7840"/>
    <w:rsid w:val="00AD7CFF"/>
    <w:rsid w:val="00AE0556"/>
    <w:rsid w:val="00AE0FA8"/>
    <w:rsid w:val="00AE11DE"/>
    <w:rsid w:val="00AE159B"/>
    <w:rsid w:val="00AE15BB"/>
    <w:rsid w:val="00AE1A7E"/>
    <w:rsid w:val="00AE254F"/>
    <w:rsid w:val="00AE2803"/>
    <w:rsid w:val="00AE3135"/>
    <w:rsid w:val="00AE33CB"/>
    <w:rsid w:val="00AE3699"/>
    <w:rsid w:val="00AE39C0"/>
    <w:rsid w:val="00AE3A62"/>
    <w:rsid w:val="00AE3C70"/>
    <w:rsid w:val="00AE40FE"/>
    <w:rsid w:val="00AE4934"/>
    <w:rsid w:val="00AE5311"/>
    <w:rsid w:val="00AE545F"/>
    <w:rsid w:val="00AE54CD"/>
    <w:rsid w:val="00AE6054"/>
    <w:rsid w:val="00AE6203"/>
    <w:rsid w:val="00AE6415"/>
    <w:rsid w:val="00AE6826"/>
    <w:rsid w:val="00AE6AD6"/>
    <w:rsid w:val="00AE6AFD"/>
    <w:rsid w:val="00AE6C6B"/>
    <w:rsid w:val="00AE6DDB"/>
    <w:rsid w:val="00AE716B"/>
    <w:rsid w:val="00AE7B0E"/>
    <w:rsid w:val="00AE7E21"/>
    <w:rsid w:val="00AF0902"/>
    <w:rsid w:val="00AF0A06"/>
    <w:rsid w:val="00AF0C22"/>
    <w:rsid w:val="00AF0DCB"/>
    <w:rsid w:val="00AF16CE"/>
    <w:rsid w:val="00AF19CC"/>
    <w:rsid w:val="00AF1E42"/>
    <w:rsid w:val="00AF211B"/>
    <w:rsid w:val="00AF2212"/>
    <w:rsid w:val="00AF29FC"/>
    <w:rsid w:val="00AF2B61"/>
    <w:rsid w:val="00AF2C0E"/>
    <w:rsid w:val="00AF2CE8"/>
    <w:rsid w:val="00AF2EC6"/>
    <w:rsid w:val="00AF3370"/>
    <w:rsid w:val="00AF33D9"/>
    <w:rsid w:val="00AF3D9C"/>
    <w:rsid w:val="00AF403F"/>
    <w:rsid w:val="00AF42DB"/>
    <w:rsid w:val="00AF42E5"/>
    <w:rsid w:val="00AF433D"/>
    <w:rsid w:val="00AF47CB"/>
    <w:rsid w:val="00AF53D1"/>
    <w:rsid w:val="00AF5CD8"/>
    <w:rsid w:val="00AF6223"/>
    <w:rsid w:val="00AF670F"/>
    <w:rsid w:val="00AF6B03"/>
    <w:rsid w:val="00AF6B61"/>
    <w:rsid w:val="00AF6CCE"/>
    <w:rsid w:val="00AF6D99"/>
    <w:rsid w:val="00AF77A5"/>
    <w:rsid w:val="00AF7C6E"/>
    <w:rsid w:val="00AF7CAF"/>
    <w:rsid w:val="00AF7F81"/>
    <w:rsid w:val="00AF7F9F"/>
    <w:rsid w:val="00B002CF"/>
    <w:rsid w:val="00B003D4"/>
    <w:rsid w:val="00B010EA"/>
    <w:rsid w:val="00B01342"/>
    <w:rsid w:val="00B01564"/>
    <w:rsid w:val="00B01DD2"/>
    <w:rsid w:val="00B01FC4"/>
    <w:rsid w:val="00B02721"/>
    <w:rsid w:val="00B03072"/>
    <w:rsid w:val="00B03119"/>
    <w:rsid w:val="00B03395"/>
    <w:rsid w:val="00B03587"/>
    <w:rsid w:val="00B03612"/>
    <w:rsid w:val="00B0380C"/>
    <w:rsid w:val="00B03935"/>
    <w:rsid w:val="00B03B3F"/>
    <w:rsid w:val="00B03CD2"/>
    <w:rsid w:val="00B04222"/>
    <w:rsid w:val="00B043CA"/>
    <w:rsid w:val="00B0442F"/>
    <w:rsid w:val="00B04B66"/>
    <w:rsid w:val="00B04C67"/>
    <w:rsid w:val="00B05C16"/>
    <w:rsid w:val="00B05DB7"/>
    <w:rsid w:val="00B05F4E"/>
    <w:rsid w:val="00B06912"/>
    <w:rsid w:val="00B06CDB"/>
    <w:rsid w:val="00B0746A"/>
    <w:rsid w:val="00B1007E"/>
    <w:rsid w:val="00B101D7"/>
    <w:rsid w:val="00B102EB"/>
    <w:rsid w:val="00B107E4"/>
    <w:rsid w:val="00B10A12"/>
    <w:rsid w:val="00B10AC1"/>
    <w:rsid w:val="00B1114C"/>
    <w:rsid w:val="00B116BF"/>
    <w:rsid w:val="00B120E4"/>
    <w:rsid w:val="00B12244"/>
    <w:rsid w:val="00B12347"/>
    <w:rsid w:val="00B12762"/>
    <w:rsid w:val="00B12D4D"/>
    <w:rsid w:val="00B12DE3"/>
    <w:rsid w:val="00B12F19"/>
    <w:rsid w:val="00B12F2E"/>
    <w:rsid w:val="00B130F7"/>
    <w:rsid w:val="00B13283"/>
    <w:rsid w:val="00B134CB"/>
    <w:rsid w:val="00B138FF"/>
    <w:rsid w:val="00B13E28"/>
    <w:rsid w:val="00B146BF"/>
    <w:rsid w:val="00B149AC"/>
    <w:rsid w:val="00B14C18"/>
    <w:rsid w:val="00B15198"/>
    <w:rsid w:val="00B1556A"/>
    <w:rsid w:val="00B162FB"/>
    <w:rsid w:val="00B16670"/>
    <w:rsid w:val="00B16E83"/>
    <w:rsid w:val="00B170FB"/>
    <w:rsid w:val="00B17D8D"/>
    <w:rsid w:val="00B17F05"/>
    <w:rsid w:val="00B2042A"/>
    <w:rsid w:val="00B20449"/>
    <w:rsid w:val="00B20632"/>
    <w:rsid w:val="00B207ED"/>
    <w:rsid w:val="00B20AD3"/>
    <w:rsid w:val="00B20B5E"/>
    <w:rsid w:val="00B20C8B"/>
    <w:rsid w:val="00B20CC3"/>
    <w:rsid w:val="00B20D0C"/>
    <w:rsid w:val="00B21AD1"/>
    <w:rsid w:val="00B21B7C"/>
    <w:rsid w:val="00B2204D"/>
    <w:rsid w:val="00B220ED"/>
    <w:rsid w:val="00B2218E"/>
    <w:rsid w:val="00B2258F"/>
    <w:rsid w:val="00B22620"/>
    <w:rsid w:val="00B22967"/>
    <w:rsid w:val="00B22E9C"/>
    <w:rsid w:val="00B235D9"/>
    <w:rsid w:val="00B23B4E"/>
    <w:rsid w:val="00B240CA"/>
    <w:rsid w:val="00B241D2"/>
    <w:rsid w:val="00B24D9F"/>
    <w:rsid w:val="00B25929"/>
    <w:rsid w:val="00B259F2"/>
    <w:rsid w:val="00B260F7"/>
    <w:rsid w:val="00B265FA"/>
    <w:rsid w:val="00B266C8"/>
    <w:rsid w:val="00B268E4"/>
    <w:rsid w:val="00B26A55"/>
    <w:rsid w:val="00B27855"/>
    <w:rsid w:val="00B27CD8"/>
    <w:rsid w:val="00B27D2E"/>
    <w:rsid w:val="00B306A9"/>
    <w:rsid w:val="00B30B17"/>
    <w:rsid w:val="00B30C7C"/>
    <w:rsid w:val="00B30EE7"/>
    <w:rsid w:val="00B310BA"/>
    <w:rsid w:val="00B3133C"/>
    <w:rsid w:val="00B314A5"/>
    <w:rsid w:val="00B3155B"/>
    <w:rsid w:val="00B318D9"/>
    <w:rsid w:val="00B31D24"/>
    <w:rsid w:val="00B32353"/>
    <w:rsid w:val="00B3235C"/>
    <w:rsid w:val="00B323EB"/>
    <w:rsid w:val="00B32918"/>
    <w:rsid w:val="00B32F95"/>
    <w:rsid w:val="00B33081"/>
    <w:rsid w:val="00B33188"/>
    <w:rsid w:val="00B3323B"/>
    <w:rsid w:val="00B339F5"/>
    <w:rsid w:val="00B33F29"/>
    <w:rsid w:val="00B34197"/>
    <w:rsid w:val="00B345CF"/>
    <w:rsid w:val="00B346A2"/>
    <w:rsid w:val="00B34703"/>
    <w:rsid w:val="00B34BD6"/>
    <w:rsid w:val="00B3509F"/>
    <w:rsid w:val="00B35595"/>
    <w:rsid w:val="00B3581E"/>
    <w:rsid w:val="00B35F03"/>
    <w:rsid w:val="00B3600E"/>
    <w:rsid w:val="00B36611"/>
    <w:rsid w:val="00B36D0A"/>
    <w:rsid w:val="00B36D8D"/>
    <w:rsid w:val="00B36E60"/>
    <w:rsid w:val="00B36F16"/>
    <w:rsid w:val="00B36FC3"/>
    <w:rsid w:val="00B3731A"/>
    <w:rsid w:val="00B402FA"/>
    <w:rsid w:val="00B403FC"/>
    <w:rsid w:val="00B407E1"/>
    <w:rsid w:val="00B40EB5"/>
    <w:rsid w:val="00B41D30"/>
    <w:rsid w:val="00B421B6"/>
    <w:rsid w:val="00B4225E"/>
    <w:rsid w:val="00B4245C"/>
    <w:rsid w:val="00B4249F"/>
    <w:rsid w:val="00B426E0"/>
    <w:rsid w:val="00B42946"/>
    <w:rsid w:val="00B42E8A"/>
    <w:rsid w:val="00B4340D"/>
    <w:rsid w:val="00B4437A"/>
    <w:rsid w:val="00B44A4D"/>
    <w:rsid w:val="00B44E6D"/>
    <w:rsid w:val="00B45138"/>
    <w:rsid w:val="00B45171"/>
    <w:rsid w:val="00B451CA"/>
    <w:rsid w:val="00B456AB"/>
    <w:rsid w:val="00B46433"/>
    <w:rsid w:val="00B4682E"/>
    <w:rsid w:val="00B46AEF"/>
    <w:rsid w:val="00B46B98"/>
    <w:rsid w:val="00B46C67"/>
    <w:rsid w:val="00B46EDE"/>
    <w:rsid w:val="00B46F13"/>
    <w:rsid w:val="00B471B5"/>
    <w:rsid w:val="00B471CD"/>
    <w:rsid w:val="00B4731D"/>
    <w:rsid w:val="00B475B3"/>
    <w:rsid w:val="00B47C23"/>
    <w:rsid w:val="00B50723"/>
    <w:rsid w:val="00B50804"/>
    <w:rsid w:val="00B509E1"/>
    <w:rsid w:val="00B50DBA"/>
    <w:rsid w:val="00B51C20"/>
    <w:rsid w:val="00B51CE9"/>
    <w:rsid w:val="00B51DAC"/>
    <w:rsid w:val="00B52A6D"/>
    <w:rsid w:val="00B52BE1"/>
    <w:rsid w:val="00B52EBC"/>
    <w:rsid w:val="00B536C4"/>
    <w:rsid w:val="00B537C7"/>
    <w:rsid w:val="00B53BA9"/>
    <w:rsid w:val="00B53CF6"/>
    <w:rsid w:val="00B549F1"/>
    <w:rsid w:val="00B54C0B"/>
    <w:rsid w:val="00B5570F"/>
    <w:rsid w:val="00B558F4"/>
    <w:rsid w:val="00B55EE5"/>
    <w:rsid w:val="00B56416"/>
    <w:rsid w:val="00B567BE"/>
    <w:rsid w:val="00B56879"/>
    <w:rsid w:val="00B56B1D"/>
    <w:rsid w:val="00B56C75"/>
    <w:rsid w:val="00B56CF1"/>
    <w:rsid w:val="00B57537"/>
    <w:rsid w:val="00B6013F"/>
    <w:rsid w:val="00B60195"/>
    <w:rsid w:val="00B60264"/>
    <w:rsid w:val="00B60447"/>
    <w:rsid w:val="00B60561"/>
    <w:rsid w:val="00B6064C"/>
    <w:rsid w:val="00B61D1A"/>
    <w:rsid w:val="00B621D0"/>
    <w:rsid w:val="00B623DD"/>
    <w:rsid w:val="00B62CBA"/>
    <w:rsid w:val="00B63483"/>
    <w:rsid w:val="00B634D7"/>
    <w:rsid w:val="00B63715"/>
    <w:rsid w:val="00B63A29"/>
    <w:rsid w:val="00B64613"/>
    <w:rsid w:val="00B6462F"/>
    <w:rsid w:val="00B646AD"/>
    <w:rsid w:val="00B64702"/>
    <w:rsid w:val="00B647A6"/>
    <w:rsid w:val="00B64857"/>
    <w:rsid w:val="00B64F65"/>
    <w:rsid w:val="00B652F0"/>
    <w:rsid w:val="00B65DF4"/>
    <w:rsid w:val="00B65EE6"/>
    <w:rsid w:val="00B661DF"/>
    <w:rsid w:val="00B66284"/>
    <w:rsid w:val="00B66807"/>
    <w:rsid w:val="00B66AA3"/>
    <w:rsid w:val="00B66B30"/>
    <w:rsid w:val="00B6736F"/>
    <w:rsid w:val="00B673F3"/>
    <w:rsid w:val="00B67534"/>
    <w:rsid w:val="00B67933"/>
    <w:rsid w:val="00B67C84"/>
    <w:rsid w:val="00B67F58"/>
    <w:rsid w:val="00B708EE"/>
    <w:rsid w:val="00B70D9A"/>
    <w:rsid w:val="00B70F9D"/>
    <w:rsid w:val="00B719BD"/>
    <w:rsid w:val="00B71F06"/>
    <w:rsid w:val="00B71FD4"/>
    <w:rsid w:val="00B721F0"/>
    <w:rsid w:val="00B72AE5"/>
    <w:rsid w:val="00B72B44"/>
    <w:rsid w:val="00B72D04"/>
    <w:rsid w:val="00B72E3C"/>
    <w:rsid w:val="00B72F2B"/>
    <w:rsid w:val="00B7334D"/>
    <w:rsid w:val="00B733EC"/>
    <w:rsid w:val="00B73862"/>
    <w:rsid w:val="00B73942"/>
    <w:rsid w:val="00B73B4C"/>
    <w:rsid w:val="00B7469D"/>
    <w:rsid w:val="00B74E46"/>
    <w:rsid w:val="00B756AA"/>
    <w:rsid w:val="00B758C3"/>
    <w:rsid w:val="00B75EF4"/>
    <w:rsid w:val="00B75FEE"/>
    <w:rsid w:val="00B7654C"/>
    <w:rsid w:val="00B76561"/>
    <w:rsid w:val="00B767B4"/>
    <w:rsid w:val="00B769AE"/>
    <w:rsid w:val="00B77013"/>
    <w:rsid w:val="00B77035"/>
    <w:rsid w:val="00B7754D"/>
    <w:rsid w:val="00B777C3"/>
    <w:rsid w:val="00B802DB"/>
    <w:rsid w:val="00B806BE"/>
    <w:rsid w:val="00B80733"/>
    <w:rsid w:val="00B80FCD"/>
    <w:rsid w:val="00B813C5"/>
    <w:rsid w:val="00B81767"/>
    <w:rsid w:val="00B81808"/>
    <w:rsid w:val="00B82CDB"/>
    <w:rsid w:val="00B82D03"/>
    <w:rsid w:val="00B835DB"/>
    <w:rsid w:val="00B837EA"/>
    <w:rsid w:val="00B8381F"/>
    <w:rsid w:val="00B838F9"/>
    <w:rsid w:val="00B83DF9"/>
    <w:rsid w:val="00B84B6E"/>
    <w:rsid w:val="00B84ECF"/>
    <w:rsid w:val="00B85489"/>
    <w:rsid w:val="00B85574"/>
    <w:rsid w:val="00B85765"/>
    <w:rsid w:val="00B85BE5"/>
    <w:rsid w:val="00B863F9"/>
    <w:rsid w:val="00B8665F"/>
    <w:rsid w:val="00B86C53"/>
    <w:rsid w:val="00B8754E"/>
    <w:rsid w:val="00B904C3"/>
    <w:rsid w:val="00B91456"/>
    <w:rsid w:val="00B9169C"/>
    <w:rsid w:val="00B91A8C"/>
    <w:rsid w:val="00B91B7E"/>
    <w:rsid w:val="00B91C28"/>
    <w:rsid w:val="00B9248A"/>
    <w:rsid w:val="00B924A5"/>
    <w:rsid w:val="00B924CD"/>
    <w:rsid w:val="00B93530"/>
    <w:rsid w:val="00B93A9D"/>
    <w:rsid w:val="00B93BBA"/>
    <w:rsid w:val="00B94B88"/>
    <w:rsid w:val="00B94BAE"/>
    <w:rsid w:val="00B94D3B"/>
    <w:rsid w:val="00B9513D"/>
    <w:rsid w:val="00B95149"/>
    <w:rsid w:val="00B95283"/>
    <w:rsid w:val="00B95341"/>
    <w:rsid w:val="00B95768"/>
    <w:rsid w:val="00B95808"/>
    <w:rsid w:val="00B95824"/>
    <w:rsid w:val="00B95CCC"/>
    <w:rsid w:val="00B9632B"/>
    <w:rsid w:val="00B9647C"/>
    <w:rsid w:val="00B96642"/>
    <w:rsid w:val="00B96CCF"/>
    <w:rsid w:val="00B97887"/>
    <w:rsid w:val="00B97DA5"/>
    <w:rsid w:val="00BA0348"/>
    <w:rsid w:val="00BA09C2"/>
    <w:rsid w:val="00BA0B95"/>
    <w:rsid w:val="00BA0C2D"/>
    <w:rsid w:val="00BA0D6D"/>
    <w:rsid w:val="00BA0E24"/>
    <w:rsid w:val="00BA159E"/>
    <w:rsid w:val="00BA1CB5"/>
    <w:rsid w:val="00BA1DFA"/>
    <w:rsid w:val="00BA267E"/>
    <w:rsid w:val="00BA2830"/>
    <w:rsid w:val="00BA2B5D"/>
    <w:rsid w:val="00BA3AFB"/>
    <w:rsid w:val="00BA431D"/>
    <w:rsid w:val="00BA490D"/>
    <w:rsid w:val="00BA4E12"/>
    <w:rsid w:val="00BA4EA2"/>
    <w:rsid w:val="00BA4EDF"/>
    <w:rsid w:val="00BA5441"/>
    <w:rsid w:val="00BA544F"/>
    <w:rsid w:val="00BA5823"/>
    <w:rsid w:val="00BA5B7D"/>
    <w:rsid w:val="00BA639D"/>
    <w:rsid w:val="00BA75B6"/>
    <w:rsid w:val="00BA7B0C"/>
    <w:rsid w:val="00BA7E0F"/>
    <w:rsid w:val="00BB1238"/>
    <w:rsid w:val="00BB175A"/>
    <w:rsid w:val="00BB1A28"/>
    <w:rsid w:val="00BB24BF"/>
    <w:rsid w:val="00BB2735"/>
    <w:rsid w:val="00BB2897"/>
    <w:rsid w:val="00BB29F9"/>
    <w:rsid w:val="00BB2A80"/>
    <w:rsid w:val="00BB2C3A"/>
    <w:rsid w:val="00BB2D0E"/>
    <w:rsid w:val="00BB31F1"/>
    <w:rsid w:val="00BB3AEB"/>
    <w:rsid w:val="00BB498E"/>
    <w:rsid w:val="00BB50D0"/>
    <w:rsid w:val="00BB52FE"/>
    <w:rsid w:val="00BB5E4C"/>
    <w:rsid w:val="00BB5E76"/>
    <w:rsid w:val="00BB62F4"/>
    <w:rsid w:val="00BB7289"/>
    <w:rsid w:val="00BB758A"/>
    <w:rsid w:val="00BB7A44"/>
    <w:rsid w:val="00BB7E57"/>
    <w:rsid w:val="00BB7E5D"/>
    <w:rsid w:val="00BC05CE"/>
    <w:rsid w:val="00BC0607"/>
    <w:rsid w:val="00BC061D"/>
    <w:rsid w:val="00BC0EE4"/>
    <w:rsid w:val="00BC1012"/>
    <w:rsid w:val="00BC1AB3"/>
    <w:rsid w:val="00BC1AE3"/>
    <w:rsid w:val="00BC1BB8"/>
    <w:rsid w:val="00BC1D71"/>
    <w:rsid w:val="00BC30CC"/>
    <w:rsid w:val="00BC3594"/>
    <w:rsid w:val="00BC39ED"/>
    <w:rsid w:val="00BC3AF9"/>
    <w:rsid w:val="00BC4104"/>
    <w:rsid w:val="00BC4441"/>
    <w:rsid w:val="00BC44EB"/>
    <w:rsid w:val="00BC4594"/>
    <w:rsid w:val="00BC491E"/>
    <w:rsid w:val="00BC4BE7"/>
    <w:rsid w:val="00BC4BF7"/>
    <w:rsid w:val="00BC503A"/>
    <w:rsid w:val="00BC51A6"/>
    <w:rsid w:val="00BC5231"/>
    <w:rsid w:val="00BC5329"/>
    <w:rsid w:val="00BC5A0B"/>
    <w:rsid w:val="00BC6BF2"/>
    <w:rsid w:val="00BC6DA0"/>
    <w:rsid w:val="00BC7B0E"/>
    <w:rsid w:val="00BC7D37"/>
    <w:rsid w:val="00BC7E5F"/>
    <w:rsid w:val="00BC7F0A"/>
    <w:rsid w:val="00BD0AE5"/>
    <w:rsid w:val="00BD129F"/>
    <w:rsid w:val="00BD18FB"/>
    <w:rsid w:val="00BD1946"/>
    <w:rsid w:val="00BD2E97"/>
    <w:rsid w:val="00BD3B4B"/>
    <w:rsid w:val="00BD4789"/>
    <w:rsid w:val="00BD49DD"/>
    <w:rsid w:val="00BD4A3E"/>
    <w:rsid w:val="00BD4DB4"/>
    <w:rsid w:val="00BD5409"/>
    <w:rsid w:val="00BD57CC"/>
    <w:rsid w:val="00BD57CF"/>
    <w:rsid w:val="00BD5C89"/>
    <w:rsid w:val="00BD64FE"/>
    <w:rsid w:val="00BD682C"/>
    <w:rsid w:val="00BD6A50"/>
    <w:rsid w:val="00BD6DD3"/>
    <w:rsid w:val="00BD6FAD"/>
    <w:rsid w:val="00BD7809"/>
    <w:rsid w:val="00BD79DD"/>
    <w:rsid w:val="00BD7B4D"/>
    <w:rsid w:val="00BD7DEB"/>
    <w:rsid w:val="00BE018E"/>
    <w:rsid w:val="00BE05DF"/>
    <w:rsid w:val="00BE08DA"/>
    <w:rsid w:val="00BE0B34"/>
    <w:rsid w:val="00BE0D21"/>
    <w:rsid w:val="00BE109F"/>
    <w:rsid w:val="00BE116E"/>
    <w:rsid w:val="00BE14B5"/>
    <w:rsid w:val="00BE19A8"/>
    <w:rsid w:val="00BE1F3C"/>
    <w:rsid w:val="00BE2E4F"/>
    <w:rsid w:val="00BE2F39"/>
    <w:rsid w:val="00BE30AE"/>
    <w:rsid w:val="00BE3437"/>
    <w:rsid w:val="00BE42F6"/>
    <w:rsid w:val="00BE4393"/>
    <w:rsid w:val="00BE43CA"/>
    <w:rsid w:val="00BE4754"/>
    <w:rsid w:val="00BE478D"/>
    <w:rsid w:val="00BE4851"/>
    <w:rsid w:val="00BE51A6"/>
    <w:rsid w:val="00BE5408"/>
    <w:rsid w:val="00BE5780"/>
    <w:rsid w:val="00BE5883"/>
    <w:rsid w:val="00BE5DE7"/>
    <w:rsid w:val="00BE5E40"/>
    <w:rsid w:val="00BE5FC5"/>
    <w:rsid w:val="00BE6ABA"/>
    <w:rsid w:val="00BE6CDF"/>
    <w:rsid w:val="00BE718B"/>
    <w:rsid w:val="00BE735E"/>
    <w:rsid w:val="00BE776B"/>
    <w:rsid w:val="00BE7A05"/>
    <w:rsid w:val="00BE7D3D"/>
    <w:rsid w:val="00BE7D93"/>
    <w:rsid w:val="00BF01E4"/>
    <w:rsid w:val="00BF0A9A"/>
    <w:rsid w:val="00BF0AA3"/>
    <w:rsid w:val="00BF0B2B"/>
    <w:rsid w:val="00BF109D"/>
    <w:rsid w:val="00BF11AE"/>
    <w:rsid w:val="00BF1434"/>
    <w:rsid w:val="00BF204C"/>
    <w:rsid w:val="00BF2161"/>
    <w:rsid w:val="00BF2C83"/>
    <w:rsid w:val="00BF305D"/>
    <w:rsid w:val="00BF363A"/>
    <w:rsid w:val="00BF3BB2"/>
    <w:rsid w:val="00BF3E0D"/>
    <w:rsid w:val="00BF424D"/>
    <w:rsid w:val="00BF45BB"/>
    <w:rsid w:val="00BF4E71"/>
    <w:rsid w:val="00BF54A2"/>
    <w:rsid w:val="00BF587C"/>
    <w:rsid w:val="00BF5B88"/>
    <w:rsid w:val="00BF5EC9"/>
    <w:rsid w:val="00BF605F"/>
    <w:rsid w:val="00BF60A9"/>
    <w:rsid w:val="00BF60EF"/>
    <w:rsid w:val="00BF6398"/>
    <w:rsid w:val="00BF678E"/>
    <w:rsid w:val="00BF6BA8"/>
    <w:rsid w:val="00BF6CFC"/>
    <w:rsid w:val="00BF711E"/>
    <w:rsid w:val="00BF7211"/>
    <w:rsid w:val="00BF721F"/>
    <w:rsid w:val="00BF7500"/>
    <w:rsid w:val="00BF7A45"/>
    <w:rsid w:val="00C0025A"/>
    <w:rsid w:val="00C00630"/>
    <w:rsid w:val="00C006FD"/>
    <w:rsid w:val="00C00CFD"/>
    <w:rsid w:val="00C00D02"/>
    <w:rsid w:val="00C00E8F"/>
    <w:rsid w:val="00C00F27"/>
    <w:rsid w:val="00C0117D"/>
    <w:rsid w:val="00C01645"/>
    <w:rsid w:val="00C01686"/>
    <w:rsid w:val="00C02E3E"/>
    <w:rsid w:val="00C0314A"/>
    <w:rsid w:val="00C03342"/>
    <w:rsid w:val="00C0350B"/>
    <w:rsid w:val="00C035A2"/>
    <w:rsid w:val="00C03B40"/>
    <w:rsid w:val="00C045B4"/>
    <w:rsid w:val="00C045FE"/>
    <w:rsid w:val="00C04829"/>
    <w:rsid w:val="00C04D84"/>
    <w:rsid w:val="00C04DC5"/>
    <w:rsid w:val="00C052C4"/>
    <w:rsid w:val="00C054D1"/>
    <w:rsid w:val="00C055D2"/>
    <w:rsid w:val="00C05708"/>
    <w:rsid w:val="00C0608D"/>
    <w:rsid w:val="00C06A4E"/>
    <w:rsid w:val="00C06B1A"/>
    <w:rsid w:val="00C06C8D"/>
    <w:rsid w:val="00C06F37"/>
    <w:rsid w:val="00C0747D"/>
    <w:rsid w:val="00C07547"/>
    <w:rsid w:val="00C101BD"/>
    <w:rsid w:val="00C102FC"/>
    <w:rsid w:val="00C10472"/>
    <w:rsid w:val="00C10824"/>
    <w:rsid w:val="00C10BC3"/>
    <w:rsid w:val="00C10E8E"/>
    <w:rsid w:val="00C11087"/>
    <w:rsid w:val="00C112A1"/>
    <w:rsid w:val="00C11648"/>
    <w:rsid w:val="00C1170F"/>
    <w:rsid w:val="00C11D7E"/>
    <w:rsid w:val="00C11F18"/>
    <w:rsid w:val="00C121B8"/>
    <w:rsid w:val="00C122B6"/>
    <w:rsid w:val="00C12369"/>
    <w:rsid w:val="00C12D08"/>
    <w:rsid w:val="00C12D8F"/>
    <w:rsid w:val="00C134AD"/>
    <w:rsid w:val="00C137A3"/>
    <w:rsid w:val="00C13A6A"/>
    <w:rsid w:val="00C13B8D"/>
    <w:rsid w:val="00C13E7C"/>
    <w:rsid w:val="00C141F6"/>
    <w:rsid w:val="00C14398"/>
    <w:rsid w:val="00C14405"/>
    <w:rsid w:val="00C144CB"/>
    <w:rsid w:val="00C148A8"/>
    <w:rsid w:val="00C14C5C"/>
    <w:rsid w:val="00C14EEA"/>
    <w:rsid w:val="00C1571E"/>
    <w:rsid w:val="00C1586A"/>
    <w:rsid w:val="00C1595E"/>
    <w:rsid w:val="00C15B74"/>
    <w:rsid w:val="00C15C94"/>
    <w:rsid w:val="00C15D8D"/>
    <w:rsid w:val="00C165EB"/>
    <w:rsid w:val="00C16DAF"/>
    <w:rsid w:val="00C171B2"/>
    <w:rsid w:val="00C174F4"/>
    <w:rsid w:val="00C17B61"/>
    <w:rsid w:val="00C17DB1"/>
    <w:rsid w:val="00C203C0"/>
    <w:rsid w:val="00C20843"/>
    <w:rsid w:val="00C2146A"/>
    <w:rsid w:val="00C21985"/>
    <w:rsid w:val="00C22295"/>
    <w:rsid w:val="00C227C0"/>
    <w:rsid w:val="00C228B3"/>
    <w:rsid w:val="00C22B0A"/>
    <w:rsid w:val="00C22C7B"/>
    <w:rsid w:val="00C23059"/>
    <w:rsid w:val="00C234F9"/>
    <w:rsid w:val="00C23A02"/>
    <w:rsid w:val="00C24114"/>
    <w:rsid w:val="00C24565"/>
    <w:rsid w:val="00C24859"/>
    <w:rsid w:val="00C2495C"/>
    <w:rsid w:val="00C253B7"/>
    <w:rsid w:val="00C253BD"/>
    <w:rsid w:val="00C256E0"/>
    <w:rsid w:val="00C25809"/>
    <w:rsid w:val="00C26183"/>
    <w:rsid w:val="00C26214"/>
    <w:rsid w:val="00C26574"/>
    <w:rsid w:val="00C26936"/>
    <w:rsid w:val="00C26EB2"/>
    <w:rsid w:val="00C26EE3"/>
    <w:rsid w:val="00C2716D"/>
    <w:rsid w:val="00C2740D"/>
    <w:rsid w:val="00C275E8"/>
    <w:rsid w:val="00C27F68"/>
    <w:rsid w:val="00C27F8D"/>
    <w:rsid w:val="00C300A5"/>
    <w:rsid w:val="00C3144F"/>
    <w:rsid w:val="00C3163F"/>
    <w:rsid w:val="00C32492"/>
    <w:rsid w:val="00C325B1"/>
    <w:rsid w:val="00C3380D"/>
    <w:rsid w:val="00C33A58"/>
    <w:rsid w:val="00C33E93"/>
    <w:rsid w:val="00C33EEE"/>
    <w:rsid w:val="00C33F93"/>
    <w:rsid w:val="00C3441D"/>
    <w:rsid w:val="00C34D59"/>
    <w:rsid w:val="00C34E0D"/>
    <w:rsid w:val="00C354E9"/>
    <w:rsid w:val="00C3659C"/>
    <w:rsid w:val="00C36C35"/>
    <w:rsid w:val="00C36DFC"/>
    <w:rsid w:val="00C36E30"/>
    <w:rsid w:val="00C36EDF"/>
    <w:rsid w:val="00C372A7"/>
    <w:rsid w:val="00C37348"/>
    <w:rsid w:val="00C37588"/>
    <w:rsid w:val="00C37787"/>
    <w:rsid w:val="00C3793E"/>
    <w:rsid w:val="00C37BD7"/>
    <w:rsid w:val="00C37D6E"/>
    <w:rsid w:val="00C403D8"/>
    <w:rsid w:val="00C40681"/>
    <w:rsid w:val="00C40EEE"/>
    <w:rsid w:val="00C414B3"/>
    <w:rsid w:val="00C41A30"/>
    <w:rsid w:val="00C4248A"/>
    <w:rsid w:val="00C42984"/>
    <w:rsid w:val="00C42A3E"/>
    <w:rsid w:val="00C42AA8"/>
    <w:rsid w:val="00C42EBD"/>
    <w:rsid w:val="00C43CEC"/>
    <w:rsid w:val="00C43E39"/>
    <w:rsid w:val="00C44105"/>
    <w:rsid w:val="00C44363"/>
    <w:rsid w:val="00C4448C"/>
    <w:rsid w:val="00C449C2"/>
    <w:rsid w:val="00C4561D"/>
    <w:rsid w:val="00C459A3"/>
    <w:rsid w:val="00C45AE3"/>
    <w:rsid w:val="00C45B9D"/>
    <w:rsid w:val="00C461AE"/>
    <w:rsid w:val="00C466B2"/>
    <w:rsid w:val="00C46942"/>
    <w:rsid w:val="00C46B77"/>
    <w:rsid w:val="00C46C89"/>
    <w:rsid w:val="00C46D96"/>
    <w:rsid w:val="00C47351"/>
    <w:rsid w:val="00C47CF2"/>
    <w:rsid w:val="00C50393"/>
    <w:rsid w:val="00C50406"/>
    <w:rsid w:val="00C50558"/>
    <w:rsid w:val="00C50900"/>
    <w:rsid w:val="00C50BBF"/>
    <w:rsid w:val="00C50D29"/>
    <w:rsid w:val="00C50DB1"/>
    <w:rsid w:val="00C512CD"/>
    <w:rsid w:val="00C515F1"/>
    <w:rsid w:val="00C5175A"/>
    <w:rsid w:val="00C518DF"/>
    <w:rsid w:val="00C51922"/>
    <w:rsid w:val="00C51A8C"/>
    <w:rsid w:val="00C51E12"/>
    <w:rsid w:val="00C523BA"/>
    <w:rsid w:val="00C5244F"/>
    <w:rsid w:val="00C5274A"/>
    <w:rsid w:val="00C52AC7"/>
    <w:rsid w:val="00C52C95"/>
    <w:rsid w:val="00C532B6"/>
    <w:rsid w:val="00C53344"/>
    <w:rsid w:val="00C5353B"/>
    <w:rsid w:val="00C54315"/>
    <w:rsid w:val="00C54557"/>
    <w:rsid w:val="00C546C5"/>
    <w:rsid w:val="00C54981"/>
    <w:rsid w:val="00C54A56"/>
    <w:rsid w:val="00C54B50"/>
    <w:rsid w:val="00C55080"/>
    <w:rsid w:val="00C55377"/>
    <w:rsid w:val="00C55449"/>
    <w:rsid w:val="00C55726"/>
    <w:rsid w:val="00C55CF2"/>
    <w:rsid w:val="00C560B6"/>
    <w:rsid w:val="00C5626A"/>
    <w:rsid w:val="00C5626F"/>
    <w:rsid w:val="00C562DF"/>
    <w:rsid w:val="00C566AF"/>
    <w:rsid w:val="00C56993"/>
    <w:rsid w:val="00C56A2C"/>
    <w:rsid w:val="00C56D40"/>
    <w:rsid w:val="00C60183"/>
    <w:rsid w:val="00C6051D"/>
    <w:rsid w:val="00C6053F"/>
    <w:rsid w:val="00C60579"/>
    <w:rsid w:val="00C60602"/>
    <w:rsid w:val="00C6073C"/>
    <w:rsid w:val="00C616CC"/>
    <w:rsid w:val="00C618B2"/>
    <w:rsid w:val="00C62403"/>
    <w:rsid w:val="00C62FC4"/>
    <w:rsid w:val="00C63CBD"/>
    <w:rsid w:val="00C6424A"/>
    <w:rsid w:val="00C64322"/>
    <w:rsid w:val="00C649EA"/>
    <w:rsid w:val="00C64A5D"/>
    <w:rsid w:val="00C64F02"/>
    <w:rsid w:val="00C6540D"/>
    <w:rsid w:val="00C65BBE"/>
    <w:rsid w:val="00C65BDA"/>
    <w:rsid w:val="00C65CE1"/>
    <w:rsid w:val="00C65E0E"/>
    <w:rsid w:val="00C661A8"/>
    <w:rsid w:val="00C66472"/>
    <w:rsid w:val="00C66A39"/>
    <w:rsid w:val="00C66FD2"/>
    <w:rsid w:val="00C672C2"/>
    <w:rsid w:val="00C673A9"/>
    <w:rsid w:val="00C676E3"/>
    <w:rsid w:val="00C67753"/>
    <w:rsid w:val="00C70107"/>
    <w:rsid w:val="00C70256"/>
    <w:rsid w:val="00C70284"/>
    <w:rsid w:val="00C705D8"/>
    <w:rsid w:val="00C70BCD"/>
    <w:rsid w:val="00C70F52"/>
    <w:rsid w:val="00C713F8"/>
    <w:rsid w:val="00C71733"/>
    <w:rsid w:val="00C71AB2"/>
    <w:rsid w:val="00C72047"/>
    <w:rsid w:val="00C72365"/>
    <w:rsid w:val="00C72629"/>
    <w:rsid w:val="00C727EF"/>
    <w:rsid w:val="00C72F18"/>
    <w:rsid w:val="00C730A7"/>
    <w:rsid w:val="00C73445"/>
    <w:rsid w:val="00C7345C"/>
    <w:rsid w:val="00C739C8"/>
    <w:rsid w:val="00C73E0A"/>
    <w:rsid w:val="00C74519"/>
    <w:rsid w:val="00C754D8"/>
    <w:rsid w:val="00C75BA6"/>
    <w:rsid w:val="00C76007"/>
    <w:rsid w:val="00C7626A"/>
    <w:rsid w:val="00C76C42"/>
    <w:rsid w:val="00C775B9"/>
    <w:rsid w:val="00C7770C"/>
    <w:rsid w:val="00C77C9D"/>
    <w:rsid w:val="00C81211"/>
    <w:rsid w:val="00C8155F"/>
    <w:rsid w:val="00C81A5E"/>
    <w:rsid w:val="00C81D0F"/>
    <w:rsid w:val="00C827F9"/>
    <w:rsid w:val="00C83A8D"/>
    <w:rsid w:val="00C83E65"/>
    <w:rsid w:val="00C84885"/>
    <w:rsid w:val="00C8488A"/>
    <w:rsid w:val="00C8504D"/>
    <w:rsid w:val="00C85359"/>
    <w:rsid w:val="00C85775"/>
    <w:rsid w:val="00C85C76"/>
    <w:rsid w:val="00C85E2C"/>
    <w:rsid w:val="00C8701D"/>
    <w:rsid w:val="00C87027"/>
    <w:rsid w:val="00C8710C"/>
    <w:rsid w:val="00C879FE"/>
    <w:rsid w:val="00C87E40"/>
    <w:rsid w:val="00C87EFB"/>
    <w:rsid w:val="00C87F1C"/>
    <w:rsid w:val="00C90133"/>
    <w:rsid w:val="00C9035F"/>
    <w:rsid w:val="00C907F7"/>
    <w:rsid w:val="00C909FA"/>
    <w:rsid w:val="00C90A4A"/>
    <w:rsid w:val="00C910CD"/>
    <w:rsid w:val="00C9144C"/>
    <w:rsid w:val="00C91983"/>
    <w:rsid w:val="00C92674"/>
    <w:rsid w:val="00C92697"/>
    <w:rsid w:val="00C928E0"/>
    <w:rsid w:val="00C92945"/>
    <w:rsid w:val="00C9298A"/>
    <w:rsid w:val="00C92FB3"/>
    <w:rsid w:val="00C93198"/>
    <w:rsid w:val="00C9351E"/>
    <w:rsid w:val="00C93596"/>
    <w:rsid w:val="00C937F1"/>
    <w:rsid w:val="00C93CBA"/>
    <w:rsid w:val="00C9402A"/>
    <w:rsid w:val="00C9430D"/>
    <w:rsid w:val="00C94744"/>
    <w:rsid w:val="00C94B2A"/>
    <w:rsid w:val="00C94CF0"/>
    <w:rsid w:val="00C94DDB"/>
    <w:rsid w:val="00C954C2"/>
    <w:rsid w:val="00C95514"/>
    <w:rsid w:val="00C95DDF"/>
    <w:rsid w:val="00C9600B"/>
    <w:rsid w:val="00C96054"/>
    <w:rsid w:val="00C96302"/>
    <w:rsid w:val="00C9688A"/>
    <w:rsid w:val="00C972ED"/>
    <w:rsid w:val="00C974B2"/>
    <w:rsid w:val="00C976FB"/>
    <w:rsid w:val="00C978E8"/>
    <w:rsid w:val="00CA0123"/>
    <w:rsid w:val="00CA0591"/>
    <w:rsid w:val="00CA0BA1"/>
    <w:rsid w:val="00CA0C36"/>
    <w:rsid w:val="00CA13FF"/>
    <w:rsid w:val="00CA14C5"/>
    <w:rsid w:val="00CA16D7"/>
    <w:rsid w:val="00CA1922"/>
    <w:rsid w:val="00CA1983"/>
    <w:rsid w:val="00CA1B22"/>
    <w:rsid w:val="00CA2B7C"/>
    <w:rsid w:val="00CA2E68"/>
    <w:rsid w:val="00CA37AB"/>
    <w:rsid w:val="00CA43EA"/>
    <w:rsid w:val="00CA4A49"/>
    <w:rsid w:val="00CA4B2A"/>
    <w:rsid w:val="00CA4C4A"/>
    <w:rsid w:val="00CA54F6"/>
    <w:rsid w:val="00CA551F"/>
    <w:rsid w:val="00CA5B5C"/>
    <w:rsid w:val="00CA5CCA"/>
    <w:rsid w:val="00CA5F48"/>
    <w:rsid w:val="00CA641C"/>
    <w:rsid w:val="00CA6527"/>
    <w:rsid w:val="00CA665F"/>
    <w:rsid w:val="00CA6A54"/>
    <w:rsid w:val="00CA6D39"/>
    <w:rsid w:val="00CA71D2"/>
    <w:rsid w:val="00CA7203"/>
    <w:rsid w:val="00CA752D"/>
    <w:rsid w:val="00CA794D"/>
    <w:rsid w:val="00CA7B17"/>
    <w:rsid w:val="00CA7BEB"/>
    <w:rsid w:val="00CA7D50"/>
    <w:rsid w:val="00CA7F54"/>
    <w:rsid w:val="00CB0295"/>
    <w:rsid w:val="00CB0665"/>
    <w:rsid w:val="00CB0A53"/>
    <w:rsid w:val="00CB0A83"/>
    <w:rsid w:val="00CB1273"/>
    <w:rsid w:val="00CB1393"/>
    <w:rsid w:val="00CB1841"/>
    <w:rsid w:val="00CB1EE0"/>
    <w:rsid w:val="00CB1EE5"/>
    <w:rsid w:val="00CB22D9"/>
    <w:rsid w:val="00CB2363"/>
    <w:rsid w:val="00CB2414"/>
    <w:rsid w:val="00CB29BD"/>
    <w:rsid w:val="00CB36F3"/>
    <w:rsid w:val="00CB3972"/>
    <w:rsid w:val="00CB4048"/>
    <w:rsid w:val="00CB4353"/>
    <w:rsid w:val="00CB43C7"/>
    <w:rsid w:val="00CB4573"/>
    <w:rsid w:val="00CB499E"/>
    <w:rsid w:val="00CB4CB7"/>
    <w:rsid w:val="00CB4F1F"/>
    <w:rsid w:val="00CB53BD"/>
    <w:rsid w:val="00CB58B3"/>
    <w:rsid w:val="00CB59AA"/>
    <w:rsid w:val="00CB5BB1"/>
    <w:rsid w:val="00CB5E54"/>
    <w:rsid w:val="00CB5E75"/>
    <w:rsid w:val="00CB5EF0"/>
    <w:rsid w:val="00CB62E6"/>
    <w:rsid w:val="00CB6471"/>
    <w:rsid w:val="00CB658C"/>
    <w:rsid w:val="00CB658E"/>
    <w:rsid w:val="00CB66CE"/>
    <w:rsid w:val="00CB6D5F"/>
    <w:rsid w:val="00CB6E19"/>
    <w:rsid w:val="00CB7BE0"/>
    <w:rsid w:val="00CB7F08"/>
    <w:rsid w:val="00CC0EF9"/>
    <w:rsid w:val="00CC10FE"/>
    <w:rsid w:val="00CC16A0"/>
    <w:rsid w:val="00CC172A"/>
    <w:rsid w:val="00CC19C7"/>
    <w:rsid w:val="00CC2406"/>
    <w:rsid w:val="00CC261B"/>
    <w:rsid w:val="00CC276D"/>
    <w:rsid w:val="00CC2B7E"/>
    <w:rsid w:val="00CC2BAA"/>
    <w:rsid w:val="00CC3BEE"/>
    <w:rsid w:val="00CC3C04"/>
    <w:rsid w:val="00CC3E88"/>
    <w:rsid w:val="00CC406B"/>
    <w:rsid w:val="00CC4272"/>
    <w:rsid w:val="00CC50EE"/>
    <w:rsid w:val="00CC5B4A"/>
    <w:rsid w:val="00CC5D43"/>
    <w:rsid w:val="00CC5F1B"/>
    <w:rsid w:val="00CC6782"/>
    <w:rsid w:val="00CC6848"/>
    <w:rsid w:val="00CC6A35"/>
    <w:rsid w:val="00CC6CD7"/>
    <w:rsid w:val="00CC6D32"/>
    <w:rsid w:val="00CC6F57"/>
    <w:rsid w:val="00CC7025"/>
    <w:rsid w:val="00CC71A7"/>
    <w:rsid w:val="00CC73C2"/>
    <w:rsid w:val="00CC773D"/>
    <w:rsid w:val="00CC79DC"/>
    <w:rsid w:val="00CD0047"/>
    <w:rsid w:val="00CD0231"/>
    <w:rsid w:val="00CD0299"/>
    <w:rsid w:val="00CD1257"/>
    <w:rsid w:val="00CD1355"/>
    <w:rsid w:val="00CD1359"/>
    <w:rsid w:val="00CD192D"/>
    <w:rsid w:val="00CD21E8"/>
    <w:rsid w:val="00CD22A7"/>
    <w:rsid w:val="00CD22C9"/>
    <w:rsid w:val="00CD2A43"/>
    <w:rsid w:val="00CD2AD9"/>
    <w:rsid w:val="00CD2F0E"/>
    <w:rsid w:val="00CD322A"/>
    <w:rsid w:val="00CD338D"/>
    <w:rsid w:val="00CD385A"/>
    <w:rsid w:val="00CD3B49"/>
    <w:rsid w:val="00CD413E"/>
    <w:rsid w:val="00CD5169"/>
    <w:rsid w:val="00CD530E"/>
    <w:rsid w:val="00CD55AE"/>
    <w:rsid w:val="00CD5844"/>
    <w:rsid w:val="00CD5A20"/>
    <w:rsid w:val="00CD697F"/>
    <w:rsid w:val="00CD6A92"/>
    <w:rsid w:val="00CD6BED"/>
    <w:rsid w:val="00CD6D62"/>
    <w:rsid w:val="00CD7B37"/>
    <w:rsid w:val="00CE0254"/>
    <w:rsid w:val="00CE06CA"/>
    <w:rsid w:val="00CE12C0"/>
    <w:rsid w:val="00CE1DB5"/>
    <w:rsid w:val="00CE1F3A"/>
    <w:rsid w:val="00CE1FA0"/>
    <w:rsid w:val="00CE2141"/>
    <w:rsid w:val="00CE263E"/>
    <w:rsid w:val="00CE285D"/>
    <w:rsid w:val="00CE2AB4"/>
    <w:rsid w:val="00CE2B58"/>
    <w:rsid w:val="00CE2E54"/>
    <w:rsid w:val="00CE3316"/>
    <w:rsid w:val="00CE3D71"/>
    <w:rsid w:val="00CE4EF5"/>
    <w:rsid w:val="00CE5403"/>
    <w:rsid w:val="00CE56D0"/>
    <w:rsid w:val="00CE5763"/>
    <w:rsid w:val="00CE5F05"/>
    <w:rsid w:val="00CE654D"/>
    <w:rsid w:val="00CE6A47"/>
    <w:rsid w:val="00CE6B59"/>
    <w:rsid w:val="00CE6E1F"/>
    <w:rsid w:val="00CE6FBA"/>
    <w:rsid w:val="00CE70F8"/>
    <w:rsid w:val="00CE73E9"/>
    <w:rsid w:val="00CE7633"/>
    <w:rsid w:val="00CE7732"/>
    <w:rsid w:val="00CE78A1"/>
    <w:rsid w:val="00CE78CF"/>
    <w:rsid w:val="00CE7B31"/>
    <w:rsid w:val="00CE7EDB"/>
    <w:rsid w:val="00CF010F"/>
    <w:rsid w:val="00CF14A3"/>
    <w:rsid w:val="00CF2645"/>
    <w:rsid w:val="00CF28F5"/>
    <w:rsid w:val="00CF38B2"/>
    <w:rsid w:val="00CF3D68"/>
    <w:rsid w:val="00CF4C9E"/>
    <w:rsid w:val="00CF4DBF"/>
    <w:rsid w:val="00CF4E36"/>
    <w:rsid w:val="00CF4E83"/>
    <w:rsid w:val="00CF4F5C"/>
    <w:rsid w:val="00CF5137"/>
    <w:rsid w:val="00CF5258"/>
    <w:rsid w:val="00CF583F"/>
    <w:rsid w:val="00CF595C"/>
    <w:rsid w:val="00CF5EA2"/>
    <w:rsid w:val="00CF601C"/>
    <w:rsid w:val="00CF6197"/>
    <w:rsid w:val="00CF62F6"/>
    <w:rsid w:val="00CF65BC"/>
    <w:rsid w:val="00CF71E4"/>
    <w:rsid w:val="00CF7268"/>
    <w:rsid w:val="00CF752A"/>
    <w:rsid w:val="00CF7B41"/>
    <w:rsid w:val="00CF7DFC"/>
    <w:rsid w:val="00CF7FB0"/>
    <w:rsid w:val="00D00014"/>
    <w:rsid w:val="00D00DE6"/>
    <w:rsid w:val="00D01309"/>
    <w:rsid w:val="00D01CDD"/>
    <w:rsid w:val="00D02266"/>
    <w:rsid w:val="00D022FD"/>
    <w:rsid w:val="00D028D8"/>
    <w:rsid w:val="00D02D2A"/>
    <w:rsid w:val="00D033DA"/>
    <w:rsid w:val="00D03405"/>
    <w:rsid w:val="00D037F0"/>
    <w:rsid w:val="00D03864"/>
    <w:rsid w:val="00D038B6"/>
    <w:rsid w:val="00D03A1F"/>
    <w:rsid w:val="00D040EF"/>
    <w:rsid w:val="00D0439D"/>
    <w:rsid w:val="00D04A03"/>
    <w:rsid w:val="00D04EA2"/>
    <w:rsid w:val="00D0503C"/>
    <w:rsid w:val="00D050C3"/>
    <w:rsid w:val="00D05287"/>
    <w:rsid w:val="00D05398"/>
    <w:rsid w:val="00D059DE"/>
    <w:rsid w:val="00D05A33"/>
    <w:rsid w:val="00D05AFA"/>
    <w:rsid w:val="00D05C84"/>
    <w:rsid w:val="00D05FE0"/>
    <w:rsid w:val="00D0610E"/>
    <w:rsid w:val="00D06391"/>
    <w:rsid w:val="00D067C1"/>
    <w:rsid w:val="00D06D10"/>
    <w:rsid w:val="00D07861"/>
    <w:rsid w:val="00D07B3F"/>
    <w:rsid w:val="00D07CDE"/>
    <w:rsid w:val="00D07F81"/>
    <w:rsid w:val="00D1004F"/>
    <w:rsid w:val="00D1020B"/>
    <w:rsid w:val="00D104A5"/>
    <w:rsid w:val="00D10C1B"/>
    <w:rsid w:val="00D116C8"/>
    <w:rsid w:val="00D11B18"/>
    <w:rsid w:val="00D11EF3"/>
    <w:rsid w:val="00D12F5C"/>
    <w:rsid w:val="00D13289"/>
    <w:rsid w:val="00D13C3E"/>
    <w:rsid w:val="00D148F3"/>
    <w:rsid w:val="00D149DE"/>
    <w:rsid w:val="00D14C87"/>
    <w:rsid w:val="00D14D99"/>
    <w:rsid w:val="00D150DC"/>
    <w:rsid w:val="00D15BA7"/>
    <w:rsid w:val="00D1616E"/>
    <w:rsid w:val="00D16531"/>
    <w:rsid w:val="00D168DA"/>
    <w:rsid w:val="00D16BC3"/>
    <w:rsid w:val="00D16F16"/>
    <w:rsid w:val="00D1720B"/>
    <w:rsid w:val="00D172E9"/>
    <w:rsid w:val="00D17646"/>
    <w:rsid w:val="00D176E5"/>
    <w:rsid w:val="00D1798A"/>
    <w:rsid w:val="00D17B25"/>
    <w:rsid w:val="00D20049"/>
    <w:rsid w:val="00D20830"/>
    <w:rsid w:val="00D20AA7"/>
    <w:rsid w:val="00D21092"/>
    <w:rsid w:val="00D216A9"/>
    <w:rsid w:val="00D21770"/>
    <w:rsid w:val="00D217D4"/>
    <w:rsid w:val="00D21BBF"/>
    <w:rsid w:val="00D227E6"/>
    <w:rsid w:val="00D22953"/>
    <w:rsid w:val="00D22B03"/>
    <w:rsid w:val="00D22BD8"/>
    <w:rsid w:val="00D22C3B"/>
    <w:rsid w:val="00D22EAD"/>
    <w:rsid w:val="00D231B3"/>
    <w:rsid w:val="00D236BC"/>
    <w:rsid w:val="00D238CB"/>
    <w:rsid w:val="00D23962"/>
    <w:rsid w:val="00D23C0B"/>
    <w:rsid w:val="00D23C5F"/>
    <w:rsid w:val="00D247D0"/>
    <w:rsid w:val="00D24B40"/>
    <w:rsid w:val="00D24B99"/>
    <w:rsid w:val="00D24E18"/>
    <w:rsid w:val="00D25CDA"/>
    <w:rsid w:val="00D25E27"/>
    <w:rsid w:val="00D260A1"/>
    <w:rsid w:val="00D260AC"/>
    <w:rsid w:val="00D261EB"/>
    <w:rsid w:val="00D2621B"/>
    <w:rsid w:val="00D26306"/>
    <w:rsid w:val="00D272B9"/>
    <w:rsid w:val="00D27465"/>
    <w:rsid w:val="00D274D3"/>
    <w:rsid w:val="00D27546"/>
    <w:rsid w:val="00D3000D"/>
    <w:rsid w:val="00D3012C"/>
    <w:rsid w:val="00D3046D"/>
    <w:rsid w:val="00D313FE"/>
    <w:rsid w:val="00D3153F"/>
    <w:rsid w:val="00D31680"/>
    <w:rsid w:val="00D3214E"/>
    <w:rsid w:val="00D32812"/>
    <w:rsid w:val="00D32A38"/>
    <w:rsid w:val="00D32D65"/>
    <w:rsid w:val="00D32DBC"/>
    <w:rsid w:val="00D33232"/>
    <w:rsid w:val="00D33801"/>
    <w:rsid w:val="00D339F8"/>
    <w:rsid w:val="00D33FF2"/>
    <w:rsid w:val="00D34292"/>
    <w:rsid w:val="00D3453C"/>
    <w:rsid w:val="00D34818"/>
    <w:rsid w:val="00D34E59"/>
    <w:rsid w:val="00D352E4"/>
    <w:rsid w:val="00D35351"/>
    <w:rsid w:val="00D358BE"/>
    <w:rsid w:val="00D35A58"/>
    <w:rsid w:val="00D36B26"/>
    <w:rsid w:val="00D36F83"/>
    <w:rsid w:val="00D377E3"/>
    <w:rsid w:val="00D37E4F"/>
    <w:rsid w:val="00D37F2D"/>
    <w:rsid w:val="00D4094F"/>
    <w:rsid w:val="00D40B1B"/>
    <w:rsid w:val="00D40E31"/>
    <w:rsid w:val="00D413DD"/>
    <w:rsid w:val="00D41431"/>
    <w:rsid w:val="00D418F1"/>
    <w:rsid w:val="00D42317"/>
    <w:rsid w:val="00D42569"/>
    <w:rsid w:val="00D432D2"/>
    <w:rsid w:val="00D43AD6"/>
    <w:rsid w:val="00D44092"/>
    <w:rsid w:val="00D44261"/>
    <w:rsid w:val="00D44312"/>
    <w:rsid w:val="00D4482B"/>
    <w:rsid w:val="00D44B4E"/>
    <w:rsid w:val="00D44E05"/>
    <w:rsid w:val="00D44FA1"/>
    <w:rsid w:val="00D45008"/>
    <w:rsid w:val="00D45CB1"/>
    <w:rsid w:val="00D46012"/>
    <w:rsid w:val="00D463D8"/>
    <w:rsid w:val="00D4694C"/>
    <w:rsid w:val="00D4696A"/>
    <w:rsid w:val="00D46C6C"/>
    <w:rsid w:val="00D47351"/>
    <w:rsid w:val="00D47B8E"/>
    <w:rsid w:val="00D50353"/>
    <w:rsid w:val="00D50925"/>
    <w:rsid w:val="00D5097F"/>
    <w:rsid w:val="00D50E0F"/>
    <w:rsid w:val="00D51630"/>
    <w:rsid w:val="00D51B46"/>
    <w:rsid w:val="00D51D15"/>
    <w:rsid w:val="00D51E18"/>
    <w:rsid w:val="00D51E86"/>
    <w:rsid w:val="00D52014"/>
    <w:rsid w:val="00D5239F"/>
    <w:rsid w:val="00D52450"/>
    <w:rsid w:val="00D52A00"/>
    <w:rsid w:val="00D52AD3"/>
    <w:rsid w:val="00D52DDA"/>
    <w:rsid w:val="00D53435"/>
    <w:rsid w:val="00D53512"/>
    <w:rsid w:val="00D53C6E"/>
    <w:rsid w:val="00D541CC"/>
    <w:rsid w:val="00D54349"/>
    <w:rsid w:val="00D5437A"/>
    <w:rsid w:val="00D54390"/>
    <w:rsid w:val="00D54627"/>
    <w:rsid w:val="00D5527C"/>
    <w:rsid w:val="00D55816"/>
    <w:rsid w:val="00D55A15"/>
    <w:rsid w:val="00D55C65"/>
    <w:rsid w:val="00D55CEE"/>
    <w:rsid w:val="00D55EE3"/>
    <w:rsid w:val="00D55FAC"/>
    <w:rsid w:val="00D5651B"/>
    <w:rsid w:val="00D56760"/>
    <w:rsid w:val="00D56DF4"/>
    <w:rsid w:val="00D57031"/>
    <w:rsid w:val="00D57472"/>
    <w:rsid w:val="00D57E83"/>
    <w:rsid w:val="00D600ED"/>
    <w:rsid w:val="00D605A2"/>
    <w:rsid w:val="00D60770"/>
    <w:rsid w:val="00D60823"/>
    <w:rsid w:val="00D60869"/>
    <w:rsid w:val="00D60978"/>
    <w:rsid w:val="00D60D0E"/>
    <w:rsid w:val="00D60FD1"/>
    <w:rsid w:val="00D6145D"/>
    <w:rsid w:val="00D61603"/>
    <w:rsid w:val="00D618A3"/>
    <w:rsid w:val="00D61FCD"/>
    <w:rsid w:val="00D61FDD"/>
    <w:rsid w:val="00D6261B"/>
    <w:rsid w:val="00D6274F"/>
    <w:rsid w:val="00D62767"/>
    <w:rsid w:val="00D62806"/>
    <w:rsid w:val="00D62C00"/>
    <w:rsid w:val="00D63002"/>
    <w:rsid w:val="00D640F3"/>
    <w:rsid w:val="00D6415E"/>
    <w:rsid w:val="00D641B3"/>
    <w:rsid w:val="00D64761"/>
    <w:rsid w:val="00D64897"/>
    <w:rsid w:val="00D64A4D"/>
    <w:rsid w:val="00D64B17"/>
    <w:rsid w:val="00D64CD4"/>
    <w:rsid w:val="00D64E98"/>
    <w:rsid w:val="00D655D2"/>
    <w:rsid w:val="00D6567D"/>
    <w:rsid w:val="00D6575B"/>
    <w:rsid w:val="00D658F5"/>
    <w:rsid w:val="00D65CDA"/>
    <w:rsid w:val="00D65D63"/>
    <w:rsid w:val="00D65EE2"/>
    <w:rsid w:val="00D66ABC"/>
    <w:rsid w:val="00D66D66"/>
    <w:rsid w:val="00D67130"/>
    <w:rsid w:val="00D67BCD"/>
    <w:rsid w:val="00D6BA0C"/>
    <w:rsid w:val="00D70454"/>
    <w:rsid w:val="00D705EA"/>
    <w:rsid w:val="00D70AF0"/>
    <w:rsid w:val="00D70CDA"/>
    <w:rsid w:val="00D71684"/>
    <w:rsid w:val="00D71CC8"/>
    <w:rsid w:val="00D720CF"/>
    <w:rsid w:val="00D72424"/>
    <w:rsid w:val="00D72446"/>
    <w:rsid w:val="00D724B5"/>
    <w:rsid w:val="00D724F4"/>
    <w:rsid w:val="00D72944"/>
    <w:rsid w:val="00D72A44"/>
    <w:rsid w:val="00D72F56"/>
    <w:rsid w:val="00D73186"/>
    <w:rsid w:val="00D73CAE"/>
    <w:rsid w:val="00D73DAB"/>
    <w:rsid w:val="00D73EE8"/>
    <w:rsid w:val="00D73F60"/>
    <w:rsid w:val="00D74325"/>
    <w:rsid w:val="00D7450D"/>
    <w:rsid w:val="00D74F2A"/>
    <w:rsid w:val="00D75241"/>
    <w:rsid w:val="00D75976"/>
    <w:rsid w:val="00D75C2C"/>
    <w:rsid w:val="00D75F57"/>
    <w:rsid w:val="00D7618D"/>
    <w:rsid w:val="00D76C83"/>
    <w:rsid w:val="00D770F6"/>
    <w:rsid w:val="00D8005B"/>
    <w:rsid w:val="00D801A5"/>
    <w:rsid w:val="00D802D3"/>
    <w:rsid w:val="00D80BA1"/>
    <w:rsid w:val="00D8149D"/>
    <w:rsid w:val="00D8157D"/>
    <w:rsid w:val="00D8193D"/>
    <w:rsid w:val="00D82F16"/>
    <w:rsid w:val="00D839A2"/>
    <w:rsid w:val="00D83DDD"/>
    <w:rsid w:val="00D84213"/>
    <w:rsid w:val="00D84366"/>
    <w:rsid w:val="00D84576"/>
    <w:rsid w:val="00D845B0"/>
    <w:rsid w:val="00D848FD"/>
    <w:rsid w:val="00D8585D"/>
    <w:rsid w:val="00D8600F"/>
    <w:rsid w:val="00D864FF"/>
    <w:rsid w:val="00D86796"/>
    <w:rsid w:val="00D867BF"/>
    <w:rsid w:val="00D86898"/>
    <w:rsid w:val="00D86A81"/>
    <w:rsid w:val="00D872B9"/>
    <w:rsid w:val="00D87395"/>
    <w:rsid w:val="00D87A9D"/>
    <w:rsid w:val="00D87B74"/>
    <w:rsid w:val="00D87C13"/>
    <w:rsid w:val="00D87F8F"/>
    <w:rsid w:val="00D9003E"/>
    <w:rsid w:val="00D900E5"/>
    <w:rsid w:val="00D900F1"/>
    <w:rsid w:val="00D901F8"/>
    <w:rsid w:val="00D90A91"/>
    <w:rsid w:val="00D90BCC"/>
    <w:rsid w:val="00D90C46"/>
    <w:rsid w:val="00D91593"/>
    <w:rsid w:val="00D91653"/>
    <w:rsid w:val="00D918D6"/>
    <w:rsid w:val="00D91ACD"/>
    <w:rsid w:val="00D92BFB"/>
    <w:rsid w:val="00D92D87"/>
    <w:rsid w:val="00D93091"/>
    <w:rsid w:val="00D9312D"/>
    <w:rsid w:val="00D931B6"/>
    <w:rsid w:val="00D93716"/>
    <w:rsid w:val="00D937E5"/>
    <w:rsid w:val="00D93807"/>
    <w:rsid w:val="00D9386E"/>
    <w:rsid w:val="00D93DA3"/>
    <w:rsid w:val="00D94618"/>
    <w:rsid w:val="00D94FFD"/>
    <w:rsid w:val="00D95937"/>
    <w:rsid w:val="00D95C4A"/>
    <w:rsid w:val="00D95EB2"/>
    <w:rsid w:val="00D96093"/>
    <w:rsid w:val="00D968C8"/>
    <w:rsid w:val="00D96C56"/>
    <w:rsid w:val="00D97257"/>
    <w:rsid w:val="00D97C61"/>
    <w:rsid w:val="00DA00CA"/>
    <w:rsid w:val="00DA02CB"/>
    <w:rsid w:val="00DA13BA"/>
    <w:rsid w:val="00DA1675"/>
    <w:rsid w:val="00DA196D"/>
    <w:rsid w:val="00DA267C"/>
    <w:rsid w:val="00DA27F4"/>
    <w:rsid w:val="00DA2CAE"/>
    <w:rsid w:val="00DA2FA2"/>
    <w:rsid w:val="00DA369A"/>
    <w:rsid w:val="00DA36FE"/>
    <w:rsid w:val="00DA3FA4"/>
    <w:rsid w:val="00DA3FFD"/>
    <w:rsid w:val="00DA4703"/>
    <w:rsid w:val="00DA4B08"/>
    <w:rsid w:val="00DA4BF7"/>
    <w:rsid w:val="00DA4E7D"/>
    <w:rsid w:val="00DA5471"/>
    <w:rsid w:val="00DA596F"/>
    <w:rsid w:val="00DA5B37"/>
    <w:rsid w:val="00DA5D45"/>
    <w:rsid w:val="00DA5DD4"/>
    <w:rsid w:val="00DA6430"/>
    <w:rsid w:val="00DA6901"/>
    <w:rsid w:val="00DA6B20"/>
    <w:rsid w:val="00DA6FDE"/>
    <w:rsid w:val="00DA7214"/>
    <w:rsid w:val="00DA7773"/>
    <w:rsid w:val="00DA7E54"/>
    <w:rsid w:val="00DA7F6F"/>
    <w:rsid w:val="00DB0310"/>
    <w:rsid w:val="00DB0486"/>
    <w:rsid w:val="00DB065F"/>
    <w:rsid w:val="00DB086E"/>
    <w:rsid w:val="00DB089E"/>
    <w:rsid w:val="00DB0A98"/>
    <w:rsid w:val="00DB0ADE"/>
    <w:rsid w:val="00DB0CB0"/>
    <w:rsid w:val="00DB156E"/>
    <w:rsid w:val="00DB1B71"/>
    <w:rsid w:val="00DB1BD9"/>
    <w:rsid w:val="00DB1F1D"/>
    <w:rsid w:val="00DB2199"/>
    <w:rsid w:val="00DB235C"/>
    <w:rsid w:val="00DB2678"/>
    <w:rsid w:val="00DB27F4"/>
    <w:rsid w:val="00DB2E23"/>
    <w:rsid w:val="00DB31FB"/>
    <w:rsid w:val="00DB323E"/>
    <w:rsid w:val="00DB3279"/>
    <w:rsid w:val="00DB3423"/>
    <w:rsid w:val="00DB3681"/>
    <w:rsid w:val="00DB36B8"/>
    <w:rsid w:val="00DB3B30"/>
    <w:rsid w:val="00DB419E"/>
    <w:rsid w:val="00DB477E"/>
    <w:rsid w:val="00DB49B8"/>
    <w:rsid w:val="00DB5673"/>
    <w:rsid w:val="00DB69F3"/>
    <w:rsid w:val="00DB6C43"/>
    <w:rsid w:val="00DB6E67"/>
    <w:rsid w:val="00DB6F2C"/>
    <w:rsid w:val="00DB723B"/>
    <w:rsid w:val="00DB7635"/>
    <w:rsid w:val="00DB7DF4"/>
    <w:rsid w:val="00DB7E36"/>
    <w:rsid w:val="00DC00C8"/>
    <w:rsid w:val="00DC0522"/>
    <w:rsid w:val="00DC0629"/>
    <w:rsid w:val="00DC08AF"/>
    <w:rsid w:val="00DC0981"/>
    <w:rsid w:val="00DC0C7D"/>
    <w:rsid w:val="00DC1232"/>
    <w:rsid w:val="00DC15B6"/>
    <w:rsid w:val="00DC17FE"/>
    <w:rsid w:val="00DC184F"/>
    <w:rsid w:val="00DC1ED0"/>
    <w:rsid w:val="00DC36A0"/>
    <w:rsid w:val="00DC3E2D"/>
    <w:rsid w:val="00DC3EC0"/>
    <w:rsid w:val="00DC44F0"/>
    <w:rsid w:val="00DC47D2"/>
    <w:rsid w:val="00DC4F5C"/>
    <w:rsid w:val="00DC5A2F"/>
    <w:rsid w:val="00DC5C0A"/>
    <w:rsid w:val="00DC5C50"/>
    <w:rsid w:val="00DC6161"/>
    <w:rsid w:val="00DC66B5"/>
    <w:rsid w:val="00DC788D"/>
    <w:rsid w:val="00DC7AFF"/>
    <w:rsid w:val="00DC7D11"/>
    <w:rsid w:val="00DD00B1"/>
    <w:rsid w:val="00DD0631"/>
    <w:rsid w:val="00DD06EF"/>
    <w:rsid w:val="00DD081E"/>
    <w:rsid w:val="00DD09CB"/>
    <w:rsid w:val="00DD10C9"/>
    <w:rsid w:val="00DD1AD3"/>
    <w:rsid w:val="00DD238A"/>
    <w:rsid w:val="00DD27D7"/>
    <w:rsid w:val="00DD3030"/>
    <w:rsid w:val="00DD35EE"/>
    <w:rsid w:val="00DD3A52"/>
    <w:rsid w:val="00DD3D4B"/>
    <w:rsid w:val="00DD40E0"/>
    <w:rsid w:val="00DD41C2"/>
    <w:rsid w:val="00DD427C"/>
    <w:rsid w:val="00DD4721"/>
    <w:rsid w:val="00DD5300"/>
    <w:rsid w:val="00DD559E"/>
    <w:rsid w:val="00DD59BF"/>
    <w:rsid w:val="00DD5CC3"/>
    <w:rsid w:val="00DD60FB"/>
    <w:rsid w:val="00DD61C3"/>
    <w:rsid w:val="00DD6614"/>
    <w:rsid w:val="00DD6B5D"/>
    <w:rsid w:val="00DD6CE5"/>
    <w:rsid w:val="00DD7059"/>
    <w:rsid w:val="00DD7264"/>
    <w:rsid w:val="00DD762C"/>
    <w:rsid w:val="00DD767E"/>
    <w:rsid w:val="00DD7C75"/>
    <w:rsid w:val="00DE0669"/>
    <w:rsid w:val="00DE086D"/>
    <w:rsid w:val="00DE0921"/>
    <w:rsid w:val="00DE0B82"/>
    <w:rsid w:val="00DE15B2"/>
    <w:rsid w:val="00DE1748"/>
    <w:rsid w:val="00DE1987"/>
    <w:rsid w:val="00DE1A6F"/>
    <w:rsid w:val="00DE1EE4"/>
    <w:rsid w:val="00DE1F53"/>
    <w:rsid w:val="00DE2E85"/>
    <w:rsid w:val="00DE3047"/>
    <w:rsid w:val="00DE30AD"/>
    <w:rsid w:val="00DE4AA1"/>
    <w:rsid w:val="00DE6542"/>
    <w:rsid w:val="00DE6ABE"/>
    <w:rsid w:val="00DE6EB8"/>
    <w:rsid w:val="00DE7087"/>
    <w:rsid w:val="00DE769F"/>
    <w:rsid w:val="00DE7840"/>
    <w:rsid w:val="00DE7F55"/>
    <w:rsid w:val="00DF06D6"/>
    <w:rsid w:val="00DF0941"/>
    <w:rsid w:val="00DF0989"/>
    <w:rsid w:val="00DF0C28"/>
    <w:rsid w:val="00DF0E8E"/>
    <w:rsid w:val="00DF0ED0"/>
    <w:rsid w:val="00DF1588"/>
    <w:rsid w:val="00DF15F8"/>
    <w:rsid w:val="00DF1DA4"/>
    <w:rsid w:val="00DF2617"/>
    <w:rsid w:val="00DF2A60"/>
    <w:rsid w:val="00DF2AC3"/>
    <w:rsid w:val="00DF2D35"/>
    <w:rsid w:val="00DF2EA4"/>
    <w:rsid w:val="00DF3019"/>
    <w:rsid w:val="00DF35BC"/>
    <w:rsid w:val="00DF366F"/>
    <w:rsid w:val="00DF3AE3"/>
    <w:rsid w:val="00DF3B3E"/>
    <w:rsid w:val="00DF48C1"/>
    <w:rsid w:val="00DF4D2C"/>
    <w:rsid w:val="00DF527F"/>
    <w:rsid w:val="00DF6702"/>
    <w:rsid w:val="00DF67E9"/>
    <w:rsid w:val="00DF68FC"/>
    <w:rsid w:val="00DF6FA2"/>
    <w:rsid w:val="00DF6FAD"/>
    <w:rsid w:val="00DF7430"/>
    <w:rsid w:val="00DF76B5"/>
    <w:rsid w:val="00DF7CF9"/>
    <w:rsid w:val="00E000ED"/>
    <w:rsid w:val="00E0048D"/>
    <w:rsid w:val="00E0078C"/>
    <w:rsid w:val="00E00884"/>
    <w:rsid w:val="00E00901"/>
    <w:rsid w:val="00E00BA7"/>
    <w:rsid w:val="00E01A1F"/>
    <w:rsid w:val="00E01A89"/>
    <w:rsid w:val="00E02D89"/>
    <w:rsid w:val="00E02FDD"/>
    <w:rsid w:val="00E03C01"/>
    <w:rsid w:val="00E042EC"/>
    <w:rsid w:val="00E04531"/>
    <w:rsid w:val="00E04844"/>
    <w:rsid w:val="00E04FA7"/>
    <w:rsid w:val="00E05A79"/>
    <w:rsid w:val="00E05D8A"/>
    <w:rsid w:val="00E05EBF"/>
    <w:rsid w:val="00E05FC0"/>
    <w:rsid w:val="00E061C6"/>
    <w:rsid w:val="00E061FE"/>
    <w:rsid w:val="00E06408"/>
    <w:rsid w:val="00E06C40"/>
    <w:rsid w:val="00E06FAE"/>
    <w:rsid w:val="00E07346"/>
    <w:rsid w:val="00E07419"/>
    <w:rsid w:val="00E07E89"/>
    <w:rsid w:val="00E101A2"/>
    <w:rsid w:val="00E103DB"/>
    <w:rsid w:val="00E1040F"/>
    <w:rsid w:val="00E1072B"/>
    <w:rsid w:val="00E10AE1"/>
    <w:rsid w:val="00E10B1E"/>
    <w:rsid w:val="00E10BCC"/>
    <w:rsid w:val="00E10BCE"/>
    <w:rsid w:val="00E10C4B"/>
    <w:rsid w:val="00E10EDE"/>
    <w:rsid w:val="00E10F57"/>
    <w:rsid w:val="00E10F87"/>
    <w:rsid w:val="00E110A0"/>
    <w:rsid w:val="00E1146A"/>
    <w:rsid w:val="00E114CD"/>
    <w:rsid w:val="00E11845"/>
    <w:rsid w:val="00E122AA"/>
    <w:rsid w:val="00E123D7"/>
    <w:rsid w:val="00E12B35"/>
    <w:rsid w:val="00E131E5"/>
    <w:rsid w:val="00E13263"/>
    <w:rsid w:val="00E13272"/>
    <w:rsid w:val="00E1352E"/>
    <w:rsid w:val="00E13DC8"/>
    <w:rsid w:val="00E13FEE"/>
    <w:rsid w:val="00E14021"/>
    <w:rsid w:val="00E141FF"/>
    <w:rsid w:val="00E1580A"/>
    <w:rsid w:val="00E15D61"/>
    <w:rsid w:val="00E15DAF"/>
    <w:rsid w:val="00E1621E"/>
    <w:rsid w:val="00E1686F"/>
    <w:rsid w:val="00E16B0E"/>
    <w:rsid w:val="00E17700"/>
    <w:rsid w:val="00E17726"/>
    <w:rsid w:val="00E1789E"/>
    <w:rsid w:val="00E2022E"/>
    <w:rsid w:val="00E2039B"/>
    <w:rsid w:val="00E208F6"/>
    <w:rsid w:val="00E20A97"/>
    <w:rsid w:val="00E20DA4"/>
    <w:rsid w:val="00E20DC0"/>
    <w:rsid w:val="00E2118C"/>
    <w:rsid w:val="00E215A5"/>
    <w:rsid w:val="00E2163F"/>
    <w:rsid w:val="00E21CD5"/>
    <w:rsid w:val="00E2206F"/>
    <w:rsid w:val="00E22625"/>
    <w:rsid w:val="00E22742"/>
    <w:rsid w:val="00E22980"/>
    <w:rsid w:val="00E22A5A"/>
    <w:rsid w:val="00E22E13"/>
    <w:rsid w:val="00E23877"/>
    <w:rsid w:val="00E23973"/>
    <w:rsid w:val="00E23C66"/>
    <w:rsid w:val="00E240D6"/>
    <w:rsid w:val="00E24214"/>
    <w:rsid w:val="00E243CD"/>
    <w:rsid w:val="00E24468"/>
    <w:rsid w:val="00E24B9D"/>
    <w:rsid w:val="00E2524E"/>
    <w:rsid w:val="00E25400"/>
    <w:rsid w:val="00E2561A"/>
    <w:rsid w:val="00E25BA2"/>
    <w:rsid w:val="00E25D71"/>
    <w:rsid w:val="00E26510"/>
    <w:rsid w:val="00E2691E"/>
    <w:rsid w:val="00E26923"/>
    <w:rsid w:val="00E2741C"/>
    <w:rsid w:val="00E2747C"/>
    <w:rsid w:val="00E277B5"/>
    <w:rsid w:val="00E27A3E"/>
    <w:rsid w:val="00E3008C"/>
    <w:rsid w:val="00E305EE"/>
    <w:rsid w:val="00E30D2A"/>
    <w:rsid w:val="00E30E76"/>
    <w:rsid w:val="00E31079"/>
    <w:rsid w:val="00E3131E"/>
    <w:rsid w:val="00E31676"/>
    <w:rsid w:val="00E31F13"/>
    <w:rsid w:val="00E3245E"/>
    <w:rsid w:val="00E324D0"/>
    <w:rsid w:val="00E32B00"/>
    <w:rsid w:val="00E3311A"/>
    <w:rsid w:val="00E33261"/>
    <w:rsid w:val="00E33CF7"/>
    <w:rsid w:val="00E33DF6"/>
    <w:rsid w:val="00E342A7"/>
    <w:rsid w:val="00E34600"/>
    <w:rsid w:val="00E34841"/>
    <w:rsid w:val="00E35242"/>
    <w:rsid w:val="00E355C2"/>
    <w:rsid w:val="00E356CB"/>
    <w:rsid w:val="00E36707"/>
    <w:rsid w:val="00E36C71"/>
    <w:rsid w:val="00E371F2"/>
    <w:rsid w:val="00E37737"/>
    <w:rsid w:val="00E3777E"/>
    <w:rsid w:val="00E37A80"/>
    <w:rsid w:val="00E40045"/>
    <w:rsid w:val="00E4042A"/>
    <w:rsid w:val="00E417CA"/>
    <w:rsid w:val="00E417D0"/>
    <w:rsid w:val="00E41A60"/>
    <w:rsid w:val="00E41B79"/>
    <w:rsid w:val="00E422E1"/>
    <w:rsid w:val="00E4240B"/>
    <w:rsid w:val="00E42A10"/>
    <w:rsid w:val="00E42D55"/>
    <w:rsid w:val="00E42D79"/>
    <w:rsid w:val="00E4310E"/>
    <w:rsid w:val="00E4330E"/>
    <w:rsid w:val="00E4337B"/>
    <w:rsid w:val="00E43470"/>
    <w:rsid w:val="00E43E4F"/>
    <w:rsid w:val="00E440F6"/>
    <w:rsid w:val="00E44318"/>
    <w:rsid w:val="00E449D5"/>
    <w:rsid w:val="00E44A9E"/>
    <w:rsid w:val="00E45417"/>
    <w:rsid w:val="00E4589A"/>
    <w:rsid w:val="00E45E27"/>
    <w:rsid w:val="00E463C2"/>
    <w:rsid w:val="00E46973"/>
    <w:rsid w:val="00E5004B"/>
    <w:rsid w:val="00E500C2"/>
    <w:rsid w:val="00E502AD"/>
    <w:rsid w:val="00E50638"/>
    <w:rsid w:val="00E508EB"/>
    <w:rsid w:val="00E5135B"/>
    <w:rsid w:val="00E51448"/>
    <w:rsid w:val="00E51786"/>
    <w:rsid w:val="00E51B7D"/>
    <w:rsid w:val="00E51F9B"/>
    <w:rsid w:val="00E52258"/>
    <w:rsid w:val="00E52C1D"/>
    <w:rsid w:val="00E52CD5"/>
    <w:rsid w:val="00E52EFC"/>
    <w:rsid w:val="00E53567"/>
    <w:rsid w:val="00E53F05"/>
    <w:rsid w:val="00E5450C"/>
    <w:rsid w:val="00E54521"/>
    <w:rsid w:val="00E5484B"/>
    <w:rsid w:val="00E5517A"/>
    <w:rsid w:val="00E5549D"/>
    <w:rsid w:val="00E5571A"/>
    <w:rsid w:val="00E55AC8"/>
    <w:rsid w:val="00E561D6"/>
    <w:rsid w:val="00E564AE"/>
    <w:rsid w:val="00E56937"/>
    <w:rsid w:val="00E5704B"/>
    <w:rsid w:val="00E57390"/>
    <w:rsid w:val="00E57507"/>
    <w:rsid w:val="00E57657"/>
    <w:rsid w:val="00E5766D"/>
    <w:rsid w:val="00E576A2"/>
    <w:rsid w:val="00E576F3"/>
    <w:rsid w:val="00E57B64"/>
    <w:rsid w:val="00E57E7A"/>
    <w:rsid w:val="00E57EFF"/>
    <w:rsid w:val="00E57F6B"/>
    <w:rsid w:val="00E6011C"/>
    <w:rsid w:val="00E602FF"/>
    <w:rsid w:val="00E603C1"/>
    <w:rsid w:val="00E604E0"/>
    <w:rsid w:val="00E606DA"/>
    <w:rsid w:val="00E6076F"/>
    <w:rsid w:val="00E60A0F"/>
    <w:rsid w:val="00E60A71"/>
    <w:rsid w:val="00E60C75"/>
    <w:rsid w:val="00E60DAF"/>
    <w:rsid w:val="00E60E3B"/>
    <w:rsid w:val="00E61082"/>
    <w:rsid w:val="00E610CE"/>
    <w:rsid w:val="00E614B0"/>
    <w:rsid w:val="00E614BD"/>
    <w:rsid w:val="00E615D2"/>
    <w:rsid w:val="00E61AB0"/>
    <w:rsid w:val="00E6222D"/>
    <w:rsid w:val="00E6236A"/>
    <w:rsid w:val="00E6260D"/>
    <w:rsid w:val="00E628DA"/>
    <w:rsid w:val="00E62EB8"/>
    <w:rsid w:val="00E62FC6"/>
    <w:rsid w:val="00E630BD"/>
    <w:rsid w:val="00E63294"/>
    <w:rsid w:val="00E63785"/>
    <w:rsid w:val="00E638D7"/>
    <w:rsid w:val="00E63A42"/>
    <w:rsid w:val="00E6436C"/>
    <w:rsid w:val="00E6463F"/>
    <w:rsid w:val="00E646D8"/>
    <w:rsid w:val="00E64796"/>
    <w:rsid w:val="00E648CA"/>
    <w:rsid w:val="00E64E25"/>
    <w:rsid w:val="00E6535E"/>
    <w:rsid w:val="00E658F9"/>
    <w:rsid w:val="00E66150"/>
    <w:rsid w:val="00E6635B"/>
    <w:rsid w:val="00E6660F"/>
    <w:rsid w:val="00E6661A"/>
    <w:rsid w:val="00E666D9"/>
    <w:rsid w:val="00E66A79"/>
    <w:rsid w:val="00E66EF1"/>
    <w:rsid w:val="00E67159"/>
    <w:rsid w:val="00E67796"/>
    <w:rsid w:val="00E67904"/>
    <w:rsid w:val="00E67BDF"/>
    <w:rsid w:val="00E702F0"/>
    <w:rsid w:val="00E703B0"/>
    <w:rsid w:val="00E707BA"/>
    <w:rsid w:val="00E71425"/>
    <w:rsid w:val="00E7172E"/>
    <w:rsid w:val="00E717B6"/>
    <w:rsid w:val="00E71B2D"/>
    <w:rsid w:val="00E71B49"/>
    <w:rsid w:val="00E71E1E"/>
    <w:rsid w:val="00E71E74"/>
    <w:rsid w:val="00E7211E"/>
    <w:rsid w:val="00E72DDF"/>
    <w:rsid w:val="00E73231"/>
    <w:rsid w:val="00E73AA1"/>
    <w:rsid w:val="00E7404D"/>
    <w:rsid w:val="00E7410D"/>
    <w:rsid w:val="00E7421B"/>
    <w:rsid w:val="00E7479E"/>
    <w:rsid w:val="00E74974"/>
    <w:rsid w:val="00E74FF2"/>
    <w:rsid w:val="00E75288"/>
    <w:rsid w:val="00E7535E"/>
    <w:rsid w:val="00E75773"/>
    <w:rsid w:val="00E75F49"/>
    <w:rsid w:val="00E765FC"/>
    <w:rsid w:val="00E76A94"/>
    <w:rsid w:val="00E80154"/>
    <w:rsid w:val="00E80635"/>
    <w:rsid w:val="00E80CE9"/>
    <w:rsid w:val="00E81054"/>
    <w:rsid w:val="00E81140"/>
    <w:rsid w:val="00E81241"/>
    <w:rsid w:val="00E81278"/>
    <w:rsid w:val="00E812DC"/>
    <w:rsid w:val="00E81757"/>
    <w:rsid w:val="00E81C82"/>
    <w:rsid w:val="00E82322"/>
    <w:rsid w:val="00E825F1"/>
    <w:rsid w:val="00E82D5B"/>
    <w:rsid w:val="00E831AD"/>
    <w:rsid w:val="00E8359C"/>
    <w:rsid w:val="00E83769"/>
    <w:rsid w:val="00E83798"/>
    <w:rsid w:val="00E83FE2"/>
    <w:rsid w:val="00E84166"/>
    <w:rsid w:val="00E844C2"/>
    <w:rsid w:val="00E84730"/>
    <w:rsid w:val="00E847A8"/>
    <w:rsid w:val="00E84F85"/>
    <w:rsid w:val="00E84FB3"/>
    <w:rsid w:val="00E8521B"/>
    <w:rsid w:val="00E85404"/>
    <w:rsid w:val="00E85592"/>
    <w:rsid w:val="00E85964"/>
    <w:rsid w:val="00E85C57"/>
    <w:rsid w:val="00E85C96"/>
    <w:rsid w:val="00E86191"/>
    <w:rsid w:val="00E86244"/>
    <w:rsid w:val="00E862DE"/>
    <w:rsid w:val="00E8645C"/>
    <w:rsid w:val="00E86E45"/>
    <w:rsid w:val="00E86EB6"/>
    <w:rsid w:val="00E8737C"/>
    <w:rsid w:val="00E87B52"/>
    <w:rsid w:val="00E87CCA"/>
    <w:rsid w:val="00E8AE53"/>
    <w:rsid w:val="00E9042F"/>
    <w:rsid w:val="00E904E5"/>
    <w:rsid w:val="00E90752"/>
    <w:rsid w:val="00E90AE5"/>
    <w:rsid w:val="00E90B7C"/>
    <w:rsid w:val="00E90C1B"/>
    <w:rsid w:val="00E90E3F"/>
    <w:rsid w:val="00E91069"/>
    <w:rsid w:val="00E9174D"/>
    <w:rsid w:val="00E91955"/>
    <w:rsid w:val="00E91D4D"/>
    <w:rsid w:val="00E91E95"/>
    <w:rsid w:val="00E9209B"/>
    <w:rsid w:val="00E92677"/>
    <w:rsid w:val="00E9289C"/>
    <w:rsid w:val="00E92A8F"/>
    <w:rsid w:val="00E92AB0"/>
    <w:rsid w:val="00E92CE9"/>
    <w:rsid w:val="00E93486"/>
    <w:rsid w:val="00E9356F"/>
    <w:rsid w:val="00E93E69"/>
    <w:rsid w:val="00E9407A"/>
    <w:rsid w:val="00E9456F"/>
    <w:rsid w:val="00E9459D"/>
    <w:rsid w:val="00E94DA8"/>
    <w:rsid w:val="00E94ED3"/>
    <w:rsid w:val="00E95047"/>
    <w:rsid w:val="00E9530B"/>
    <w:rsid w:val="00E9550D"/>
    <w:rsid w:val="00E95759"/>
    <w:rsid w:val="00E969DF"/>
    <w:rsid w:val="00E96A61"/>
    <w:rsid w:val="00E9728B"/>
    <w:rsid w:val="00E97560"/>
    <w:rsid w:val="00E975EE"/>
    <w:rsid w:val="00E97688"/>
    <w:rsid w:val="00E97BF0"/>
    <w:rsid w:val="00E97EDC"/>
    <w:rsid w:val="00E97F8B"/>
    <w:rsid w:val="00EA08D9"/>
    <w:rsid w:val="00EA098D"/>
    <w:rsid w:val="00EA0A0C"/>
    <w:rsid w:val="00EA0B36"/>
    <w:rsid w:val="00EA0D64"/>
    <w:rsid w:val="00EA1092"/>
    <w:rsid w:val="00EA115E"/>
    <w:rsid w:val="00EA119C"/>
    <w:rsid w:val="00EA1A4F"/>
    <w:rsid w:val="00EA2080"/>
    <w:rsid w:val="00EA2303"/>
    <w:rsid w:val="00EA264A"/>
    <w:rsid w:val="00EA2D4F"/>
    <w:rsid w:val="00EA2F1B"/>
    <w:rsid w:val="00EA33E5"/>
    <w:rsid w:val="00EA44BE"/>
    <w:rsid w:val="00EA4530"/>
    <w:rsid w:val="00EA4ED3"/>
    <w:rsid w:val="00EA4F91"/>
    <w:rsid w:val="00EA51D1"/>
    <w:rsid w:val="00EA53A6"/>
    <w:rsid w:val="00EA56F8"/>
    <w:rsid w:val="00EA59C1"/>
    <w:rsid w:val="00EA5AA5"/>
    <w:rsid w:val="00EA5AFD"/>
    <w:rsid w:val="00EA63C7"/>
    <w:rsid w:val="00EA65C8"/>
    <w:rsid w:val="00EA76A5"/>
    <w:rsid w:val="00EA7B41"/>
    <w:rsid w:val="00EA7CFC"/>
    <w:rsid w:val="00EB00BE"/>
    <w:rsid w:val="00EB019E"/>
    <w:rsid w:val="00EB0463"/>
    <w:rsid w:val="00EB0DB6"/>
    <w:rsid w:val="00EB0E1A"/>
    <w:rsid w:val="00EB124B"/>
    <w:rsid w:val="00EB15F0"/>
    <w:rsid w:val="00EB2240"/>
    <w:rsid w:val="00EB32FD"/>
    <w:rsid w:val="00EB40F5"/>
    <w:rsid w:val="00EB41E0"/>
    <w:rsid w:val="00EB48D9"/>
    <w:rsid w:val="00EB5408"/>
    <w:rsid w:val="00EB5507"/>
    <w:rsid w:val="00EB56A5"/>
    <w:rsid w:val="00EB5E3F"/>
    <w:rsid w:val="00EB6851"/>
    <w:rsid w:val="00EB6B8E"/>
    <w:rsid w:val="00EB6F2C"/>
    <w:rsid w:val="00EB70A0"/>
    <w:rsid w:val="00EB7674"/>
    <w:rsid w:val="00EB7981"/>
    <w:rsid w:val="00EB7CA1"/>
    <w:rsid w:val="00EB7F6E"/>
    <w:rsid w:val="00EC0221"/>
    <w:rsid w:val="00EC04B7"/>
    <w:rsid w:val="00EC0BE5"/>
    <w:rsid w:val="00EC0CE2"/>
    <w:rsid w:val="00EC0F31"/>
    <w:rsid w:val="00EC1317"/>
    <w:rsid w:val="00EC145B"/>
    <w:rsid w:val="00EC1AA9"/>
    <w:rsid w:val="00EC1B42"/>
    <w:rsid w:val="00EC1FAD"/>
    <w:rsid w:val="00EC2073"/>
    <w:rsid w:val="00EC20B3"/>
    <w:rsid w:val="00EC2282"/>
    <w:rsid w:val="00EC2524"/>
    <w:rsid w:val="00EC269C"/>
    <w:rsid w:val="00EC2BEA"/>
    <w:rsid w:val="00EC2C12"/>
    <w:rsid w:val="00EC2C6E"/>
    <w:rsid w:val="00EC2E1C"/>
    <w:rsid w:val="00EC340E"/>
    <w:rsid w:val="00EC3448"/>
    <w:rsid w:val="00EC36EF"/>
    <w:rsid w:val="00EC39CA"/>
    <w:rsid w:val="00EC3C1B"/>
    <w:rsid w:val="00EC41E5"/>
    <w:rsid w:val="00EC4BD9"/>
    <w:rsid w:val="00EC4CF3"/>
    <w:rsid w:val="00EC4D6C"/>
    <w:rsid w:val="00EC4DA7"/>
    <w:rsid w:val="00EC5249"/>
    <w:rsid w:val="00EC5486"/>
    <w:rsid w:val="00EC56F8"/>
    <w:rsid w:val="00EC5A81"/>
    <w:rsid w:val="00EC649E"/>
    <w:rsid w:val="00EC64CD"/>
    <w:rsid w:val="00EC6DBD"/>
    <w:rsid w:val="00ED04A3"/>
    <w:rsid w:val="00ED0669"/>
    <w:rsid w:val="00ED0786"/>
    <w:rsid w:val="00ED0932"/>
    <w:rsid w:val="00ED09CD"/>
    <w:rsid w:val="00ED0D11"/>
    <w:rsid w:val="00ED0D4F"/>
    <w:rsid w:val="00ED1871"/>
    <w:rsid w:val="00ED1E2B"/>
    <w:rsid w:val="00ED26C2"/>
    <w:rsid w:val="00ED294C"/>
    <w:rsid w:val="00ED2C41"/>
    <w:rsid w:val="00ED2DAC"/>
    <w:rsid w:val="00ED3706"/>
    <w:rsid w:val="00ED3995"/>
    <w:rsid w:val="00ED486A"/>
    <w:rsid w:val="00ED4A8B"/>
    <w:rsid w:val="00ED58B0"/>
    <w:rsid w:val="00ED5981"/>
    <w:rsid w:val="00ED61A2"/>
    <w:rsid w:val="00ED666D"/>
    <w:rsid w:val="00ED6B8E"/>
    <w:rsid w:val="00ED7469"/>
    <w:rsid w:val="00ED76C7"/>
    <w:rsid w:val="00ED7A79"/>
    <w:rsid w:val="00ED7A7A"/>
    <w:rsid w:val="00ED7E48"/>
    <w:rsid w:val="00EE0160"/>
    <w:rsid w:val="00EE103C"/>
    <w:rsid w:val="00EE10B7"/>
    <w:rsid w:val="00EE13A9"/>
    <w:rsid w:val="00EE1BA3"/>
    <w:rsid w:val="00EE2091"/>
    <w:rsid w:val="00EE2774"/>
    <w:rsid w:val="00EE2846"/>
    <w:rsid w:val="00EE2A17"/>
    <w:rsid w:val="00EE2E96"/>
    <w:rsid w:val="00EE2EDD"/>
    <w:rsid w:val="00EE2F0A"/>
    <w:rsid w:val="00EE3101"/>
    <w:rsid w:val="00EE345D"/>
    <w:rsid w:val="00EE3470"/>
    <w:rsid w:val="00EE3720"/>
    <w:rsid w:val="00EE3766"/>
    <w:rsid w:val="00EE391F"/>
    <w:rsid w:val="00EE3F32"/>
    <w:rsid w:val="00EE40F3"/>
    <w:rsid w:val="00EE452B"/>
    <w:rsid w:val="00EE5873"/>
    <w:rsid w:val="00EE5C9E"/>
    <w:rsid w:val="00EE5D6F"/>
    <w:rsid w:val="00EE5D87"/>
    <w:rsid w:val="00EE5FF2"/>
    <w:rsid w:val="00EE6639"/>
    <w:rsid w:val="00EE6D42"/>
    <w:rsid w:val="00EE6DE4"/>
    <w:rsid w:val="00EE6F9F"/>
    <w:rsid w:val="00EE7053"/>
    <w:rsid w:val="00EE7284"/>
    <w:rsid w:val="00EE741D"/>
    <w:rsid w:val="00EE787D"/>
    <w:rsid w:val="00EE7997"/>
    <w:rsid w:val="00EE7BA4"/>
    <w:rsid w:val="00EF01B6"/>
    <w:rsid w:val="00EF03E5"/>
    <w:rsid w:val="00EF0E9E"/>
    <w:rsid w:val="00EF17A1"/>
    <w:rsid w:val="00EF186C"/>
    <w:rsid w:val="00EF1B51"/>
    <w:rsid w:val="00EF234F"/>
    <w:rsid w:val="00EF2450"/>
    <w:rsid w:val="00EF2497"/>
    <w:rsid w:val="00EF2D91"/>
    <w:rsid w:val="00EF3C98"/>
    <w:rsid w:val="00EF410A"/>
    <w:rsid w:val="00EF455E"/>
    <w:rsid w:val="00EF4EED"/>
    <w:rsid w:val="00EF51FB"/>
    <w:rsid w:val="00EF56DC"/>
    <w:rsid w:val="00EF599C"/>
    <w:rsid w:val="00EF5C16"/>
    <w:rsid w:val="00EF6FE7"/>
    <w:rsid w:val="00EF6FFD"/>
    <w:rsid w:val="00EF78EB"/>
    <w:rsid w:val="00EF7AC4"/>
    <w:rsid w:val="00EF7C40"/>
    <w:rsid w:val="00F00504"/>
    <w:rsid w:val="00F00642"/>
    <w:rsid w:val="00F008C9"/>
    <w:rsid w:val="00F00B6C"/>
    <w:rsid w:val="00F00C47"/>
    <w:rsid w:val="00F00DA1"/>
    <w:rsid w:val="00F00F7C"/>
    <w:rsid w:val="00F00F8A"/>
    <w:rsid w:val="00F01130"/>
    <w:rsid w:val="00F01B0D"/>
    <w:rsid w:val="00F01C7F"/>
    <w:rsid w:val="00F02786"/>
    <w:rsid w:val="00F02E99"/>
    <w:rsid w:val="00F031C7"/>
    <w:rsid w:val="00F0349E"/>
    <w:rsid w:val="00F0357C"/>
    <w:rsid w:val="00F036FD"/>
    <w:rsid w:val="00F038BC"/>
    <w:rsid w:val="00F03C73"/>
    <w:rsid w:val="00F046F7"/>
    <w:rsid w:val="00F04956"/>
    <w:rsid w:val="00F049BB"/>
    <w:rsid w:val="00F04B9F"/>
    <w:rsid w:val="00F05FD9"/>
    <w:rsid w:val="00F062AB"/>
    <w:rsid w:val="00F07827"/>
    <w:rsid w:val="00F07B12"/>
    <w:rsid w:val="00F07BA3"/>
    <w:rsid w:val="00F102AF"/>
    <w:rsid w:val="00F10A70"/>
    <w:rsid w:val="00F11085"/>
    <w:rsid w:val="00F11324"/>
    <w:rsid w:val="00F11491"/>
    <w:rsid w:val="00F12073"/>
    <w:rsid w:val="00F12636"/>
    <w:rsid w:val="00F1286E"/>
    <w:rsid w:val="00F12DB4"/>
    <w:rsid w:val="00F12F57"/>
    <w:rsid w:val="00F13138"/>
    <w:rsid w:val="00F13425"/>
    <w:rsid w:val="00F13652"/>
    <w:rsid w:val="00F13684"/>
    <w:rsid w:val="00F13B03"/>
    <w:rsid w:val="00F13CA2"/>
    <w:rsid w:val="00F1542E"/>
    <w:rsid w:val="00F155DC"/>
    <w:rsid w:val="00F15A41"/>
    <w:rsid w:val="00F15AD8"/>
    <w:rsid w:val="00F15D0D"/>
    <w:rsid w:val="00F15DF7"/>
    <w:rsid w:val="00F15EA8"/>
    <w:rsid w:val="00F15EAA"/>
    <w:rsid w:val="00F1659D"/>
    <w:rsid w:val="00F167A4"/>
    <w:rsid w:val="00F1682C"/>
    <w:rsid w:val="00F16A9F"/>
    <w:rsid w:val="00F16B9D"/>
    <w:rsid w:val="00F170B8"/>
    <w:rsid w:val="00F171C0"/>
    <w:rsid w:val="00F176BD"/>
    <w:rsid w:val="00F177CC"/>
    <w:rsid w:val="00F200DA"/>
    <w:rsid w:val="00F2015A"/>
    <w:rsid w:val="00F20263"/>
    <w:rsid w:val="00F2055B"/>
    <w:rsid w:val="00F20865"/>
    <w:rsid w:val="00F20A6B"/>
    <w:rsid w:val="00F20C73"/>
    <w:rsid w:val="00F20D40"/>
    <w:rsid w:val="00F210CD"/>
    <w:rsid w:val="00F214BC"/>
    <w:rsid w:val="00F21613"/>
    <w:rsid w:val="00F21829"/>
    <w:rsid w:val="00F227A3"/>
    <w:rsid w:val="00F227EB"/>
    <w:rsid w:val="00F2295B"/>
    <w:rsid w:val="00F229EB"/>
    <w:rsid w:val="00F22E12"/>
    <w:rsid w:val="00F23077"/>
    <w:rsid w:val="00F2347F"/>
    <w:rsid w:val="00F2350A"/>
    <w:rsid w:val="00F236EE"/>
    <w:rsid w:val="00F23978"/>
    <w:rsid w:val="00F2454A"/>
    <w:rsid w:val="00F24919"/>
    <w:rsid w:val="00F24FC8"/>
    <w:rsid w:val="00F2560C"/>
    <w:rsid w:val="00F26099"/>
    <w:rsid w:val="00F2646B"/>
    <w:rsid w:val="00F2685A"/>
    <w:rsid w:val="00F26CB0"/>
    <w:rsid w:val="00F26EA7"/>
    <w:rsid w:val="00F272D6"/>
    <w:rsid w:val="00F275DC"/>
    <w:rsid w:val="00F27AFB"/>
    <w:rsid w:val="00F27B28"/>
    <w:rsid w:val="00F27BF5"/>
    <w:rsid w:val="00F27DB0"/>
    <w:rsid w:val="00F3040A"/>
    <w:rsid w:val="00F30784"/>
    <w:rsid w:val="00F309E9"/>
    <w:rsid w:val="00F30A4D"/>
    <w:rsid w:val="00F31629"/>
    <w:rsid w:val="00F3179C"/>
    <w:rsid w:val="00F318E5"/>
    <w:rsid w:val="00F319E4"/>
    <w:rsid w:val="00F31A58"/>
    <w:rsid w:val="00F31C75"/>
    <w:rsid w:val="00F31DA9"/>
    <w:rsid w:val="00F320A0"/>
    <w:rsid w:val="00F32253"/>
    <w:rsid w:val="00F3257D"/>
    <w:rsid w:val="00F32A4C"/>
    <w:rsid w:val="00F32AFC"/>
    <w:rsid w:val="00F33150"/>
    <w:rsid w:val="00F3338B"/>
    <w:rsid w:val="00F33842"/>
    <w:rsid w:val="00F3402E"/>
    <w:rsid w:val="00F3430B"/>
    <w:rsid w:val="00F3443C"/>
    <w:rsid w:val="00F348FA"/>
    <w:rsid w:val="00F34C21"/>
    <w:rsid w:val="00F34E1A"/>
    <w:rsid w:val="00F352BC"/>
    <w:rsid w:val="00F352C0"/>
    <w:rsid w:val="00F352FC"/>
    <w:rsid w:val="00F3622C"/>
    <w:rsid w:val="00F3666D"/>
    <w:rsid w:val="00F37118"/>
    <w:rsid w:val="00F376E4"/>
    <w:rsid w:val="00F37AA2"/>
    <w:rsid w:val="00F37CA8"/>
    <w:rsid w:val="00F40373"/>
    <w:rsid w:val="00F40524"/>
    <w:rsid w:val="00F40678"/>
    <w:rsid w:val="00F4096B"/>
    <w:rsid w:val="00F41039"/>
    <w:rsid w:val="00F4139B"/>
    <w:rsid w:val="00F415AA"/>
    <w:rsid w:val="00F41C8B"/>
    <w:rsid w:val="00F41ED0"/>
    <w:rsid w:val="00F42026"/>
    <w:rsid w:val="00F42228"/>
    <w:rsid w:val="00F42236"/>
    <w:rsid w:val="00F426E6"/>
    <w:rsid w:val="00F42A91"/>
    <w:rsid w:val="00F42E37"/>
    <w:rsid w:val="00F42E49"/>
    <w:rsid w:val="00F4377A"/>
    <w:rsid w:val="00F439B8"/>
    <w:rsid w:val="00F43B03"/>
    <w:rsid w:val="00F43C1D"/>
    <w:rsid w:val="00F43E95"/>
    <w:rsid w:val="00F44117"/>
    <w:rsid w:val="00F44315"/>
    <w:rsid w:val="00F444A5"/>
    <w:rsid w:val="00F44A92"/>
    <w:rsid w:val="00F44FF4"/>
    <w:rsid w:val="00F453B3"/>
    <w:rsid w:val="00F456F4"/>
    <w:rsid w:val="00F45A7F"/>
    <w:rsid w:val="00F468CF"/>
    <w:rsid w:val="00F46FF1"/>
    <w:rsid w:val="00F47016"/>
    <w:rsid w:val="00F47284"/>
    <w:rsid w:val="00F475E1"/>
    <w:rsid w:val="00F47A16"/>
    <w:rsid w:val="00F47D62"/>
    <w:rsid w:val="00F50A07"/>
    <w:rsid w:val="00F5161C"/>
    <w:rsid w:val="00F51FFC"/>
    <w:rsid w:val="00F522EF"/>
    <w:rsid w:val="00F52693"/>
    <w:rsid w:val="00F52A6E"/>
    <w:rsid w:val="00F53096"/>
    <w:rsid w:val="00F53B79"/>
    <w:rsid w:val="00F543C1"/>
    <w:rsid w:val="00F544A9"/>
    <w:rsid w:val="00F549BB"/>
    <w:rsid w:val="00F54A5A"/>
    <w:rsid w:val="00F54CFC"/>
    <w:rsid w:val="00F54EA6"/>
    <w:rsid w:val="00F55667"/>
    <w:rsid w:val="00F557EB"/>
    <w:rsid w:val="00F55D41"/>
    <w:rsid w:val="00F5602B"/>
    <w:rsid w:val="00F5607E"/>
    <w:rsid w:val="00F564C9"/>
    <w:rsid w:val="00F5651D"/>
    <w:rsid w:val="00F56CEF"/>
    <w:rsid w:val="00F5707E"/>
    <w:rsid w:val="00F57702"/>
    <w:rsid w:val="00F57BC4"/>
    <w:rsid w:val="00F6012A"/>
    <w:rsid w:val="00F603B3"/>
    <w:rsid w:val="00F603BB"/>
    <w:rsid w:val="00F603CC"/>
    <w:rsid w:val="00F6041C"/>
    <w:rsid w:val="00F60579"/>
    <w:rsid w:val="00F6098E"/>
    <w:rsid w:val="00F60A60"/>
    <w:rsid w:val="00F60B30"/>
    <w:rsid w:val="00F60DEF"/>
    <w:rsid w:val="00F60E68"/>
    <w:rsid w:val="00F613AB"/>
    <w:rsid w:val="00F61517"/>
    <w:rsid w:val="00F61839"/>
    <w:rsid w:val="00F61887"/>
    <w:rsid w:val="00F618DF"/>
    <w:rsid w:val="00F6190B"/>
    <w:rsid w:val="00F61D03"/>
    <w:rsid w:val="00F61E28"/>
    <w:rsid w:val="00F6252C"/>
    <w:rsid w:val="00F62AED"/>
    <w:rsid w:val="00F62C2C"/>
    <w:rsid w:val="00F62E3E"/>
    <w:rsid w:val="00F631FE"/>
    <w:rsid w:val="00F632E1"/>
    <w:rsid w:val="00F63383"/>
    <w:rsid w:val="00F63524"/>
    <w:rsid w:val="00F63704"/>
    <w:rsid w:val="00F63712"/>
    <w:rsid w:val="00F63AAB"/>
    <w:rsid w:val="00F63C02"/>
    <w:rsid w:val="00F63C45"/>
    <w:rsid w:val="00F64041"/>
    <w:rsid w:val="00F64562"/>
    <w:rsid w:val="00F64BB2"/>
    <w:rsid w:val="00F64D60"/>
    <w:rsid w:val="00F64E0F"/>
    <w:rsid w:val="00F64F79"/>
    <w:rsid w:val="00F6524B"/>
    <w:rsid w:val="00F65364"/>
    <w:rsid w:val="00F659D9"/>
    <w:rsid w:val="00F65D18"/>
    <w:rsid w:val="00F6601B"/>
    <w:rsid w:val="00F6711E"/>
    <w:rsid w:val="00F67293"/>
    <w:rsid w:val="00F6777C"/>
    <w:rsid w:val="00F678A0"/>
    <w:rsid w:val="00F6799A"/>
    <w:rsid w:val="00F67C19"/>
    <w:rsid w:val="00F67D1D"/>
    <w:rsid w:val="00F67DD0"/>
    <w:rsid w:val="00F67DDD"/>
    <w:rsid w:val="00F67F6D"/>
    <w:rsid w:val="00F701AF"/>
    <w:rsid w:val="00F70A7E"/>
    <w:rsid w:val="00F70C50"/>
    <w:rsid w:val="00F70FA6"/>
    <w:rsid w:val="00F71B03"/>
    <w:rsid w:val="00F71E24"/>
    <w:rsid w:val="00F72763"/>
    <w:rsid w:val="00F729DF"/>
    <w:rsid w:val="00F72A63"/>
    <w:rsid w:val="00F72D6D"/>
    <w:rsid w:val="00F72EC8"/>
    <w:rsid w:val="00F72F5A"/>
    <w:rsid w:val="00F73027"/>
    <w:rsid w:val="00F73253"/>
    <w:rsid w:val="00F733F5"/>
    <w:rsid w:val="00F735D0"/>
    <w:rsid w:val="00F74040"/>
    <w:rsid w:val="00F74D6A"/>
    <w:rsid w:val="00F7601E"/>
    <w:rsid w:val="00F76451"/>
    <w:rsid w:val="00F768CE"/>
    <w:rsid w:val="00F7696F"/>
    <w:rsid w:val="00F769D4"/>
    <w:rsid w:val="00F76B23"/>
    <w:rsid w:val="00F76DF0"/>
    <w:rsid w:val="00F76F07"/>
    <w:rsid w:val="00F77415"/>
    <w:rsid w:val="00F77EF8"/>
    <w:rsid w:val="00F77F8E"/>
    <w:rsid w:val="00F800D2"/>
    <w:rsid w:val="00F802B0"/>
    <w:rsid w:val="00F8074A"/>
    <w:rsid w:val="00F80E52"/>
    <w:rsid w:val="00F80FD0"/>
    <w:rsid w:val="00F8115F"/>
    <w:rsid w:val="00F8137A"/>
    <w:rsid w:val="00F8156C"/>
    <w:rsid w:val="00F8160E"/>
    <w:rsid w:val="00F81912"/>
    <w:rsid w:val="00F81BD9"/>
    <w:rsid w:val="00F823E7"/>
    <w:rsid w:val="00F82427"/>
    <w:rsid w:val="00F82763"/>
    <w:rsid w:val="00F82CE2"/>
    <w:rsid w:val="00F82E4F"/>
    <w:rsid w:val="00F82F27"/>
    <w:rsid w:val="00F83574"/>
    <w:rsid w:val="00F837B7"/>
    <w:rsid w:val="00F84D70"/>
    <w:rsid w:val="00F84FC2"/>
    <w:rsid w:val="00F8505A"/>
    <w:rsid w:val="00F85330"/>
    <w:rsid w:val="00F853F8"/>
    <w:rsid w:val="00F85BEC"/>
    <w:rsid w:val="00F85D38"/>
    <w:rsid w:val="00F8635F"/>
    <w:rsid w:val="00F86CA3"/>
    <w:rsid w:val="00F86F8B"/>
    <w:rsid w:val="00F8746B"/>
    <w:rsid w:val="00F879AD"/>
    <w:rsid w:val="00F87DA5"/>
    <w:rsid w:val="00F9001B"/>
    <w:rsid w:val="00F91276"/>
    <w:rsid w:val="00F9156E"/>
    <w:rsid w:val="00F918FF"/>
    <w:rsid w:val="00F91951"/>
    <w:rsid w:val="00F91A4A"/>
    <w:rsid w:val="00F91B16"/>
    <w:rsid w:val="00F922AD"/>
    <w:rsid w:val="00F92546"/>
    <w:rsid w:val="00F92A47"/>
    <w:rsid w:val="00F92D8C"/>
    <w:rsid w:val="00F933E4"/>
    <w:rsid w:val="00F93778"/>
    <w:rsid w:val="00F93B18"/>
    <w:rsid w:val="00F94210"/>
    <w:rsid w:val="00F94446"/>
    <w:rsid w:val="00F944E2"/>
    <w:rsid w:val="00F94616"/>
    <w:rsid w:val="00F94652"/>
    <w:rsid w:val="00F94870"/>
    <w:rsid w:val="00F94EB1"/>
    <w:rsid w:val="00F95132"/>
    <w:rsid w:val="00F952CC"/>
    <w:rsid w:val="00F955E7"/>
    <w:rsid w:val="00F95BA0"/>
    <w:rsid w:val="00F95BD7"/>
    <w:rsid w:val="00F95EFF"/>
    <w:rsid w:val="00F9602B"/>
    <w:rsid w:val="00F96032"/>
    <w:rsid w:val="00F963BC"/>
    <w:rsid w:val="00F96837"/>
    <w:rsid w:val="00F96F9C"/>
    <w:rsid w:val="00F97563"/>
    <w:rsid w:val="00F976BC"/>
    <w:rsid w:val="00F9794F"/>
    <w:rsid w:val="00F979C8"/>
    <w:rsid w:val="00F979E2"/>
    <w:rsid w:val="00FA00F4"/>
    <w:rsid w:val="00FA0140"/>
    <w:rsid w:val="00FA0323"/>
    <w:rsid w:val="00FA069C"/>
    <w:rsid w:val="00FA0D75"/>
    <w:rsid w:val="00FA0E9C"/>
    <w:rsid w:val="00FA0ED9"/>
    <w:rsid w:val="00FA10AD"/>
    <w:rsid w:val="00FA1372"/>
    <w:rsid w:val="00FA1654"/>
    <w:rsid w:val="00FA19B3"/>
    <w:rsid w:val="00FA2A19"/>
    <w:rsid w:val="00FA2A1E"/>
    <w:rsid w:val="00FA2A74"/>
    <w:rsid w:val="00FA2CF2"/>
    <w:rsid w:val="00FA2E47"/>
    <w:rsid w:val="00FA3160"/>
    <w:rsid w:val="00FA35A2"/>
    <w:rsid w:val="00FA37E3"/>
    <w:rsid w:val="00FA3B38"/>
    <w:rsid w:val="00FA41A6"/>
    <w:rsid w:val="00FA4458"/>
    <w:rsid w:val="00FA47B6"/>
    <w:rsid w:val="00FA4931"/>
    <w:rsid w:val="00FA4F18"/>
    <w:rsid w:val="00FA555B"/>
    <w:rsid w:val="00FA55F8"/>
    <w:rsid w:val="00FA5CE6"/>
    <w:rsid w:val="00FA645C"/>
    <w:rsid w:val="00FA6631"/>
    <w:rsid w:val="00FA67BC"/>
    <w:rsid w:val="00FA6892"/>
    <w:rsid w:val="00FA68AE"/>
    <w:rsid w:val="00FA73A6"/>
    <w:rsid w:val="00FA7424"/>
    <w:rsid w:val="00FA7C13"/>
    <w:rsid w:val="00FB0606"/>
    <w:rsid w:val="00FB098D"/>
    <w:rsid w:val="00FB0C3D"/>
    <w:rsid w:val="00FB0C7A"/>
    <w:rsid w:val="00FB0DF9"/>
    <w:rsid w:val="00FB0F60"/>
    <w:rsid w:val="00FB1987"/>
    <w:rsid w:val="00FB1BD9"/>
    <w:rsid w:val="00FB1E5F"/>
    <w:rsid w:val="00FB251B"/>
    <w:rsid w:val="00FB2556"/>
    <w:rsid w:val="00FB2689"/>
    <w:rsid w:val="00FB2776"/>
    <w:rsid w:val="00FB28AB"/>
    <w:rsid w:val="00FB2999"/>
    <w:rsid w:val="00FB2AE7"/>
    <w:rsid w:val="00FB2EE8"/>
    <w:rsid w:val="00FB3072"/>
    <w:rsid w:val="00FB35C9"/>
    <w:rsid w:val="00FB3B5F"/>
    <w:rsid w:val="00FB3CF5"/>
    <w:rsid w:val="00FB3E17"/>
    <w:rsid w:val="00FB410E"/>
    <w:rsid w:val="00FB44DC"/>
    <w:rsid w:val="00FB4987"/>
    <w:rsid w:val="00FB4A59"/>
    <w:rsid w:val="00FB4EA3"/>
    <w:rsid w:val="00FB4F52"/>
    <w:rsid w:val="00FB5096"/>
    <w:rsid w:val="00FB5098"/>
    <w:rsid w:val="00FB5234"/>
    <w:rsid w:val="00FB5778"/>
    <w:rsid w:val="00FB5780"/>
    <w:rsid w:val="00FB5A5C"/>
    <w:rsid w:val="00FB5B31"/>
    <w:rsid w:val="00FB6630"/>
    <w:rsid w:val="00FB6D7E"/>
    <w:rsid w:val="00FB703C"/>
    <w:rsid w:val="00FB7190"/>
    <w:rsid w:val="00FB73FD"/>
    <w:rsid w:val="00FB7915"/>
    <w:rsid w:val="00FB7D01"/>
    <w:rsid w:val="00FB7E28"/>
    <w:rsid w:val="00FC0573"/>
    <w:rsid w:val="00FC0B8C"/>
    <w:rsid w:val="00FC0BBC"/>
    <w:rsid w:val="00FC0C65"/>
    <w:rsid w:val="00FC0DEC"/>
    <w:rsid w:val="00FC13C6"/>
    <w:rsid w:val="00FC1698"/>
    <w:rsid w:val="00FC1FC1"/>
    <w:rsid w:val="00FC2218"/>
    <w:rsid w:val="00FC282F"/>
    <w:rsid w:val="00FC2CDD"/>
    <w:rsid w:val="00FC3736"/>
    <w:rsid w:val="00FC3756"/>
    <w:rsid w:val="00FC375D"/>
    <w:rsid w:val="00FC379D"/>
    <w:rsid w:val="00FC3F8E"/>
    <w:rsid w:val="00FC4529"/>
    <w:rsid w:val="00FC4950"/>
    <w:rsid w:val="00FC4D10"/>
    <w:rsid w:val="00FC4D9A"/>
    <w:rsid w:val="00FC524D"/>
    <w:rsid w:val="00FC54D8"/>
    <w:rsid w:val="00FC5ECC"/>
    <w:rsid w:val="00FC60B7"/>
    <w:rsid w:val="00FC69E0"/>
    <w:rsid w:val="00FC7126"/>
    <w:rsid w:val="00FC715C"/>
    <w:rsid w:val="00FC77A7"/>
    <w:rsid w:val="00FC7CE5"/>
    <w:rsid w:val="00FD01D0"/>
    <w:rsid w:val="00FD059A"/>
    <w:rsid w:val="00FD0DFD"/>
    <w:rsid w:val="00FD0E61"/>
    <w:rsid w:val="00FD10DE"/>
    <w:rsid w:val="00FD16CE"/>
    <w:rsid w:val="00FD1825"/>
    <w:rsid w:val="00FD191C"/>
    <w:rsid w:val="00FD1ADF"/>
    <w:rsid w:val="00FD1E78"/>
    <w:rsid w:val="00FD1F53"/>
    <w:rsid w:val="00FD24BB"/>
    <w:rsid w:val="00FD2CAE"/>
    <w:rsid w:val="00FD2EBB"/>
    <w:rsid w:val="00FD2F54"/>
    <w:rsid w:val="00FD2FC4"/>
    <w:rsid w:val="00FD34D0"/>
    <w:rsid w:val="00FD35CD"/>
    <w:rsid w:val="00FD3AFD"/>
    <w:rsid w:val="00FD3D2D"/>
    <w:rsid w:val="00FD41EA"/>
    <w:rsid w:val="00FD4497"/>
    <w:rsid w:val="00FD4573"/>
    <w:rsid w:val="00FD54E1"/>
    <w:rsid w:val="00FD5AC4"/>
    <w:rsid w:val="00FD617E"/>
    <w:rsid w:val="00FD686D"/>
    <w:rsid w:val="00FD6FE8"/>
    <w:rsid w:val="00FD77FB"/>
    <w:rsid w:val="00FD79BD"/>
    <w:rsid w:val="00FD7A15"/>
    <w:rsid w:val="00FD7E59"/>
    <w:rsid w:val="00FE0021"/>
    <w:rsid w:val="00FE0097"/>
    <w:rsid w:val="00FE0306"/>
    <w:rsid w:val="00FE05DA"/>
    <w:rsid w:val="00FE05F2"/>
    <w:rsid w:val="00FE0622"/>
    <w:rsid w:val="00FE0951"/>
    <w:rsid w:val="00FE0D65"/>
    <w:rsid w:val="00FE142D"/>
    <w:rsid w:val="00FE15D9"/>
    <w:rsid w:val="00FE17E7"/>
    <w:rsid w:val="00FE1DF3"/>
    <w:rsid w:val="00FE1F6B"/>
    <w:rsid w:val="00FE211C"/>
    <w:rsid w:val="00FE22B0"/>
    <w:rsid w:val="00FE2486"/>
    <w:rsid w:val="00FE2735"/>
    <w:rsid w:val="00FE2834"/>
    <w:rsid w:val="00FE2A75"/>
    <w:rsid w:val="00FE2AFE"/>
    <w:rsid w:val="00FE2BCA"/>
    <w:rsid w:val="00FE2CD4"/>
    <w:rsid w:val="00FE2EDA"/>
    <w:rsid w:val="00FE3353"/>
    <w:rsid w:val="00FE3561"/>
    <w:rsid w:val="00FE379C"/>
    <w:rsid w:val="00FE3A28"/>
    <w:rsid w:val="00FE3AA7"/>
    <w:rsid w:val="00FE4D11"/>
    <w:rsid w:val="00FE4D36"/>
    <w:rsid w:val="00FE54CC"/>
    <w:rsid w:val="00FE5A18"/>
    <w:rsid w:val="00FE5B09"/>
    <w:rsid w:val="00FE60DD"/>
    <w:rsid w:val="00FE6522"/>
    <w:rsid w:val="00FE6D84"/>
    <w:rsid w:val="00FE6FBA"/>
    <w:rsid w:val="00FE796F"/>
    <w:rsid w:val="00FE7D95"/>
    <w:rsid w:val="00FF046D"/>
    <w:rsid w:val="00FF076E"/>
    <w:rsid w:val="00FF0DFB"/>
    <w:rsid w:val="00FF1797"/>
    <w:rsid w:val="00FF18A9"/>
    <w:rsid w:val="00FF1C06"/>
    <w:rsid w:val="00FF1F18"/>
    <w:rsid w:val="00FF221D"/>
    <w:rsid w:val="00FF23EE"/>
    <w:rsid w:val="00FF28F8"/>
    <w:rsid w:val="00FF2C1E"/>
    <w:rsid w:val="00FF2F2C"/>
    <w:rsid w:val="00FF3026"/>
    <w:rsid w:val="00FF369C"/>
    <w:rsid w:val="00FF3AE5"/>
    <w:rsid w:val="00FF3D4F"/>
    <w:rsid w:val="00FF4D33"/>
    <w:rsid w:val="00FF4E37"/>
    <w:rsid w:val="00FF50CD"/>
    <w:rsid w:val="00FF50D3"/>
    <w:rsid w:val="00FF5DED"/>
    <w:rsid w:val="00FF5E02"/>
    <w:rsid w:val="00FF5ECF"/>
    <w:rsid w:val="00FF653A"/>
    <w:rsid w:val="00FF6568"/>
    <w:rsid w:val="00FF6807"/>
    <w:rsid w:val="00FF6E73"/>
    <w:rsid w:val="00FF6EE1"/>
    <w:rsid w:val="00FF76EC"/>
    <w:rsid w:val="00FF7963"/>
    <w:rsid w:val="00FF7E2B"/>
    <w:rsid w:val="010EDBFE"/>
    <w:rsid w:val="01274779"/>
    <w:rsid w:val="01339637"/>
    <w:rsid w:val="014899F7"/>
    <w:rsid w:val="017EB6FD"/>
    <w:rsid w:val="01A34AD6"/>
    <w:rsid w:val="01CA5218"/>
    <w:rsid w:val="01DAD91C"/>
    <w:rsid w:val="01E82EC3"/>
    <w:rsid w:val="01E866EF"/>
    <w:rsid w:val="021AA864"/>
    <w:rsid w:val="021EF97D"/>
    <w:rsid w:val="02513B10"/>
    <w:rsid w:val="0257B882"/>
    <w:rsid w:val="0278BAB7"/>
    <w:rsid w:val="02960EC5"/>
    <w:rsid w:val="02C1649F"/>
    <w:rsid w:val="02CC4EB1"/>
    <w:rsid w:val="02D22E1D"/>
    <w:rsid w:val="0301D1B2"/>
    <w:rsid w:val="0353FCCC"/>
    <w:rsid w:val="035D99AA"/>
    <w:rsid w:val="036D2B0C"/>
    <w:rsid w:val="03A022B5"/>
    <w:rsid w:val="03FA30FC"/>
    <w:rsid w:val="042BE29F"/>
    <w:rsid w:val="0435288D"/>
    <w:rsid w:val="04530755"/>
    <w:rsid w:val="045AF6C7"/>
    <w:rsid w:val="045C95EE"/>
    <w:rsid w:val="045D3C1B"/>
    <w:rsid w:val="0470AD51"/>
    <w:rsid w:val="047ABC12"/>
    <w:rsid w:val="047FA4D9"/>
    <w:rsid w:val="049B3A19"/>
    <w:rsid w:val="04A38C0A"/>
    <w:rsid w:val="04A9412B"/>
    <w:rsid w:val="04C1BDBA"/>
    <w:rsid w:val="04D60E53"/>
    <w:rsid w:val="04E5A822"/>
    <w:rsid w:val="053A0355"/>
    <w:rsid w:val="05659642"/>
    <w:rsid w:val="0572A07D"/>
    <w:rsid w:val="059DBF24"/>
    <w:rsid w:val="05E83A43"/>
    <w:rsid w:val="05F5E725"/>
    <w:rsid w:val="063E2F0C"/>
    <w:rsid w:val="063F39EC"/>
    <w:rsid w:val="06422040"/>
    <w:rsid w:val="066C155A"/>
    <w:rsid w:val="0683507B"/>
    <w:rsid w:val="068435BD"/>
    <w:rsid w:val="06A42E02"/>
    <w:rsid w:val="06D266CC"/>
    <w:rsid w:val="071AB75E"/>
    <w:rsid w:val="07252A3B"/>
    <w:rsid w:val="072F6197"/>
    <w:rsid w:val="07404DE0"/>
    <w:rsid w:val="074D44C9"/>
    <w:rsid w:val="07842111"/>
    <w:rsid w:val="079E8095"/>
    <w:rsid w:val="07C8BC04"/>
    <w:rsid w:val="07EAE7E5"/>
    <w:rsid w:val="07F800A7"/>
    <w:rsid w:val="081B18ED"/>
    <w:rsid w:val="0852DC9E"/>
    <w:rsid w:val="087CA088"/>
    <w:rsid w:val="089C0E19"/>
    <w:rsid w:val="08C12BE9"/>
    <w:rsid w:val="08D28EAA"/>
    <w:rsid w:val="08E96B79"/>
    <w:rsid w:val="090D606D"/>
    <w:rsid w:val="091160E4"/>
    <w:rsid w:val="098E8756"/>
    <w:rsid w:val="09A41244"/>
    <w:rsid w:val="09B1698D"/>
    <w:rsid w:val="09B8A052"/>
    <w:rsid w:val="09C4D820"/>
    <w:rsid w:val="09C67197"/>
    <w:rsid w:val="09D45230"/>
    <w:rsid w:val="09E75F6B"/>
    <w:rsid w:val="0A19D073"/>
    <w:rsid w:val="0A300696"/>
    <w:rsid w:val="0A3CD8DD"/>
    <w:rsid w:val="0A6BEB70"/>
    <w:rsid w:val="0A709710"/>
    <w:rsid w:val="0A784F27"/>
    <w:rsid w:val="0A94DBA3"/>
    <w:rsid w:val="0A959313"/>
    <w:rsid w:val="0A993B58"/>
    <w:rsid w:val="0AAE5ED8"/>
    <w:rsid w:val="0AC81829"/>
    <w:rsid w:val="0B37DC7C"/>
    <w:rsid w:val="0B391613"/>
    <w:rsid w:val="0B53DFCC"/>
    <w:rsid w:val="0B63EA0C"/>
    <w:rsid w:val="0B799265"/>
    <w:rsid w:val="0B91217D"/>
    <w:rsid w:val="0B932597"/>
    <w:rsid w:val="0B958439"/>
    <w:rsid w:val="0BB95B49"/>
    <w:rsid w:val="0BBA0CC1"/>
    <w:rsid w:val="0BBEA693"/>
    <w:rsid w:val="0BD3AF73"/>
    <w:rsid w:val="0BDDDECB"/>
    <w:rsid w:val="0C06ACD2"/>
    <w:rsid w:val="0C081450"/>
    <w:rsid w:val="0C6D9BF7"/>
    <w:rsid w:val="0C96E869"/>
    <w:rsid w:val="0CB362D8"/>
    <w:rsid w:val="0CCB4EEC"/>
    <w:rsid w:val="0CCE9F6D"/>
    <w:rsid w:val="0CCEB8E5"/>
    <w:rsid w:val="0CD29DC2"/>
    <w:rsid w:val="0CE2F06C"/>
    <w:rsid w:val="0CE9455C"/>
    <w:rsid w:val="0CF2096C"/>
    <w:rsid w:val="0CF9BD77"/>
    <w:rsid w:val="0D014ED0"/>
    <w:rsid w:val="0D023414"/>
    <w:rsid w:val="0D0994C5"/>
    <w:rsid w:val="0D178C0E"/>
    <w:rsid w:val="0D18AB3B"/>
    <w:rsid w:val="0D250D34"/>
    <w:rsid w:val="0D270199"/>
    <w:rsid w:val="0D28643B"/>
    <w:rsid w:val="0D31F897"/>
    <w:rsid w:val="0D3F72EC"/>
    <w:rsid w:val="0D4C5980"/>
    <w:rsid w:val="0D86F495"/>
    <w:rsid w:val="0D8BFFB7"/>
    <w:rsid w:val="0DC6E092"/>
    <w:rsid w:val="0E16AAA5"/>
    <w:rsid w:val="0E530E93"/>
    <w:rsid w:val="0E7B489B"/>
    <w:rsid w:val="0E7DA1EE"/>
    <w:rsid w:val="0EBB141E"/>
    <w:rsid w:val="0EC41E7E"/>
    <w:rsid w:val="0ED905F0"/>
    <w:rsid w:val="0EE427DF"/>
    <w:rsid w:val="0EE82806"/>
    <w:rsid w:val="0EF92FA9"/>
    <w:rsid w:val="0F50A680"/>
    <w:rsid w:val="0FA27FE3"/>
    <w:rsid w:val="0FBB5DD9"/>
    <w:rsid w:val="0FC4E1F1"/>
    <w:rsid w:val="0FC71A62"/>
    <w:rsid w:val="0FCE4446"/>
    <w:rsid w:val="0FDCB3F3"/>
    <w:rsid w:val="103D7B3F"/>
    <w:rsid w:val="104631CE"/>
    <w:rsid w:val="1062A933"/>
    <w:rsid w:val="10C83446"/>
    <w:rsid w:val="10EB92C3"/>
    <w:rsid w:val="10F98281"/>
    <w:rsid w:val="1111DC67"/>
    <w:rsid w:val="118D3D5C"/>
    <w:rsid w:val="118E417A"/>
    <w:rsid w:val="11971ECE"/>
    <w:rsid w:val="1197A184"/>
    <w:rsid w:val="119D4278"/>
    <w:rsid w:val="11B11E5D"/>
    <w:rsid w:val="11BE4DBA"/>
    <w:rsid w:val="11E33D9B"/>
    <w:rsid w:val="11E5FF37"/>
    <w:rsid w:val="11F08F63"/>
    <w:rsid w:val="11FEDC5F"/>
    <w:rsid w:val="120038D5"/>
    <w:rsid w:val="1230289D"/>
    <w:rsid w:val="1236353E"/>
    <w:rsid w:val="124D61A4"/>
    <w:rsid w:val="125A113B"/>
    <w:rsid w:val="126DCAF1"/>
    <w:rsid w:val="128FC521"/>
    <w:rsid w:val="12B1500F"/>
    <w:rsid w:val="12CADF77"/>
    <w:rsid w:val="12D262C6"/>
    <w:rsid w:val="12DECACC"/>
    <w:rsid w:val="1308E7CE"/>
    <w:rsid w:val="132A60A1"/>
    <w:rsid w:val="13513DAC"/>
    <w:rsid w:val="13691619"/>
    <w:rsid w:val="13B9CFC4"/>
    <w:rsid w:val="13C3F3EC"/>
    <w:rsid w:val="13C9A1C8"/>
    <w:rsid w:val="13EAA5B6"/>
    <w:rsid w:val="143ED6A8"/>
    <w:rsid w:val="14460581"/>
    <w:rsid w:val="14837B26"/>
    <w:rsid w:val="1487DCD4"/>
    <w:rsid w:val="14B69584"/>
    <w:rsid w:val="14CE2115"/>
    <w:rsid w:val="14D7ACE1"/>
    <w:rsid w:val="150AFD08"/>
    <w:rsid w:val="151397A0"/>
    <w:rsid w:val="1547F587"/>
    <w:rsid w:val="15523285"/>
    <w:rsid w:val="15838793"/>
    <w:rsid w:val="15DF25D6"/>
    <w:rsid w:val="15E6DDF2"/>
    <w:rsid w:val="15EBD2B6"/>
    <w:rsid w:val="16252009"/>
    <w:rsid w:val="166D5FDC"/>
    <w:rsid w:val="16A39109"/>
    <w:rsid w:val="16CEA924"/>
    <w:rsid w:val="16D01C47"/>
    <w:rsid w:val="16E026C5"/>
    <w:rsid w:val="16FE4942"/>
    <w:rsid w:val="17013AE3"/>
    <w:rsid w:val="170E2196"/>
    <w:rsid w:val="1714C059"/>
    <w:rsid w:val="1720F004"/>
    <w:rsid w:val="17222C19"/>
    <w:rsid w:val="1725BA64"/>
    <w:rsid w:val="176F3469"/>
    <w:rsid w:val="177EE9BB"/>
    <w:rsid w:val="179ADC1F"/>
    <w:rsid w:val="17B367EF"/>
    <w:rsid w:val="17B5B44B"/>
    <w:rsid w:val="17C3EAB9"/>
    <w:rsid w:val="17E32F83"/>
    <w:rsid w:val="17FEDE61"/>
    <w:rsid w:val="180EF69B"/>
    <w:rsid w:val="18666C8E"/>
    <w:rsid w:val="186A5D2C"/>
    <w:rsid w:val="187277D8"/>
    <w:rsid w:val="188B5657"/>
    <w:rsid w:val="1895D249"/>
    <w:rsid w:val="18B0AE72"/>
    <w:rsid w:val="18B43DC8"/>
    <w:rsid w:val="18B845D4"/>
    <w:rsid w:val="18EE0EE5"/>
    <w:rsid w:val="18FA0BF3"/>
    <w:rsid w:val="193DD3C2"/>
    <w:rsid w:val="1940ED84"/>
    <w:rsid w:val="19447E78"/>
    <w:rsid w:val="1946332E"/>
    <w:rsid w:val="195FA9C7"/>
    <w:rsid w:val="1970995A"/>
    <w:rsid w:val="19965496"/>
    <w:rsid w:val="199A5F9A"/>
    <w:rsid w:val="199BB8FA"/>
    <w:rsid w:val="19BE26F9"/>
    <w:rsid w:val="1A281A5D"/>
    <w:rsid w:val="1A2BF9AA"/>
    <w:rsid w:val="1A34418C"/>
    <w:rsid w:val="1A3E879E"/>
    <w:rsid w:val="1A598D28"/>
    <w:rsid w:val="1A803DA6"/>
    <w:rsid w:val="1ABD7DF7"/>
    <w:rsid w:val="1AF9AB2A"/>
    <w:rsid w:val="1AFBD9CD"/>
    <w:rsid w:val="1B1E2D60"/>
    <w:rsid w:val="1B2C024F"/>
    <w:rsid w:val="1B4EE2F4"/>
    <w:rsid w:val="1B4F35E5"/>
    <w:rsid w:val="1B6B4110"/>
    <w:rsid w:val="1B8E616A"/>
    <w:rsid w:val="1BB933ED"/>
    <w:rsid w:val="1BCB91C5"/>
    <w:rsid w:val="1BDD80C2"/>
    <w:rsid w:val="1BEC1F2A"/>
    <w:rsid w:val="1C13F2B3"/>
    <w:rsid w:val="1C47421A"/>
    <w:rsid w:val="1C6920B5"/>
    <w:rsid w:val="1C81FE09"/>
    <w:rsid w:val="1C91F8B9"/>
    <w:rsid w:val="1C9809E7"/>
    <w:rsid w:val="1CC5DC5C"/>
    <w:rsid w:val="1CD9D1C2"/>
    <w:rsid w:val="1D320EEB"/>
    <w:rsid w:val="1D5D71CC"/>
    <w:rsid w:val="1D6DB45B"/>
    <w:rsid w:val="1D8E87DF"/>
    <w:rsid w:val="1DB6652C"/>
    <w:rsid w:val="1DE3236E"/>
    <w:rsid w:val="1DF1014D"/>
    <w:rsid w:val="1DF3DD64"/>
    <w:rsid w:val="1E3B4600"/>
    <w:rsid w:val="1E405F2B"/>
    <w:rsid w:val="1E41046E"/>
    <w:rsid w:val="1E55BE72"/>
    <w:rsid w:val="1E72B3A3"/>
    <w:rsid w:val="1E9F7C35"/>
    <w:rsid w:val="1EBC81FC"/>
    <w:rsid w:val="1EFF8122"/>
    <w:rsid w:val="1F0CB786"/>
    <w:rsid w:val="1F124352"/>
    <w:rsid w:val="1F2CD74D"/>
    <w:rsid w:val="1F46FE5C"/>
    <w:rsid w:val="1F49F4B6"/>
    <w:rsid w:val="1F6542E2"/>
    <w:rsid w:val="1F665D3A"/>
    <w:rsid w:val="1F6D1CCA"/>
    <w:rsid w:val="1F94F5AD"/>
    <w:rsid w:val="1F9ED391"/>
    <w:rsid w:val="1FADAF5C"/>
    <w:rsid w:val="1FED2573"/>
    <w:rsid w:val="200A3A86"/>
    <w:rsid w:val="200F1971"/>
    <w:rsid w:val="2015CE61"/>
    <w:rsid w:val="203EDEF4"/>
    <w:rsid w:val="205B9FB4"/>
    <w:rsid w:val="206D7851"/>
    <w:rsid w:val="206F2B59"/>
    <w:rsid w:val="20A6E742"/>
    <w:rsid w:val="20B03DC7"/>
    <w:rsid w:val="20C6F572"/>
    <w:rsid w:val="20E26D1F"/>
    <w:rsid w:val="20E5DC63"/>
    <w:rsid w:val="20FE45F5"/>
    <w:rsid w:val="211D1A22"/>
    <w:rsid w:val="2125034D"/>
    <w:rsid w:val="216B054A"/>
    <w:rsid w:val="2192AC91"/>
    <w:rsid w:val="2195939E"/>
    <w:rsid w:val="21AB409D"/>
    <w:rsid w:val="21B06ED7"/>
    <w:rsid w:val="21C09644"/>
    <w:rsid w:val="21E181E9"/>
    <w:rsid w:val="221B673E"/>
    <w:rsid w:val="22208244"/>
    <w:rsid w:val="222E68F3"/>
    <w:rsid w:val="223B7739"/>
    <w:rsid w:val="223DD777"/>
    <w:rsid w:val="225FC560"/>
    <w:rsid w:val="227DF0C3"/>
    <w:rsid w:val="228C9BA4"/>
    <w:rsid w:val="22B0ACD2"/>
    <w:rsid w:val="22D910FF"/>
    <w:rsid w:val="22EB09AC"/>
    <w:rsid w:val="230AAA85"/>
    <w:rsid w:val="232A3856"/>
    <w:rsid w:val="2351B610"/>
    <w:rsid w:val="2375DA71"/>
    <w:rsid w:val="23889CDE"/>
    <w:rsid w:val="23967A62"/>
    <w:rsid w:val="23A62003"/>
    <w:rsid w:val="242D49FF"/>
    <w:rsid w:val="2446DA6D"/>
    <w:rsid w:val="2459657A"/>
    <w:rsid w:val="24605483"/>
    <w:rsid w:val="248F27EB"/>
    <w:rsid w:val="24A52F8D"/>
    <w:rsid w:val="24BB7D4F"/>
    <w:rsid w:val="24C060BD"/>
    <w:rsid w:val="24D15E7D"/>
    <w:rsid w:val="24E98978"/>
    <w:rsid w:val="2568BAA8"/>
    <w:rsid w:val="256DAFBB"/>
    <w:rsid w:val="25D7F526"/>
    <w:rsid w:val="25F52852"/>
    <w:rsid w:val="263D0B1B"/>
    <w:rsid w:val="263EFB19"/>
    <w:rsid w:val="2654B255"/>
    <w:rsid w:val="26696D5E"/>
    <w:rsid w:val="266B59D0"/>
    <w:rsid w:val="26AF2036"/>
    <w:rsid w:val="26E8864F"/>
    <w:rsid w:val="270C2756"/>
    <w:rsid w:val="274F9352"/>
    <w:rsid w:val="278516A4"/>
    <w:rsid w:val="2795A772"/>
    <w:rsid w:val="27A3AD7B"/>
    <w:rsid w:val="27C1FBAE"/>
    <w:rsid w:val="27F76FD5"/>
    <w:rsid w:val="2809A1CA"/>
    <w:rsid w:val="2842F999"/>
    <w:rsid w:val="2852940D"/>
    <w:rsid w:val="285E36AF"/>
    <w:rsid w:val="286F7801"/>
    <w:rsid w:val="28C86455"/>
    <w:rsid w:val="28DCCDD0"/>
    <w:rsid w:val="2905DF33"/>
    <w:rsid w:val="296F9E51"/>
    <w:rsid w:val="2999E8B3"/>
    <w:rsid w:val="299D84D3"/>
    <w:rsid w:val="29E5C7DE"/>
    <w:rsid w:val="2A0F8CC1"/>
    <w:rsid w:val="2A80B954"/>
    <w:rsid w:val="2AACB625"/>
    <w:rsid w:val="2AD3F669"/>
    <w:rsid w:val="2B0F91E9"/>
    <w:rsid w:val="2B2743BD"/>
    <w:rsid w:val="2B58EF23"/>
    <w:rsid w:val="2B6E0E51"/>
    <w:rsid w:val="2B966A70"/>
    <w:rsid w:val="2BC8F35A"/>
    <w:rsid w:val="2BEE1B6C"/>
    <w:rsid w:val="2BFE7E4F"/>
    <w:rsid w:val="2C0F1A7A"/>
    <w:rsid w:val="2C1E097F"/>
    <w:rsid w:val="2C2410AC"/>
    <w:rsid w:val="2C242DCD"/>
    <w:rsid w:val="2C2DEE2B"/>
    <w:rsid w:val="2C328857"/>
    <w:rsid w:val="2C5CC71B"/>
    <w:rsid w:val="2CD31FA3"/>
    <w:rsid w:val="2D2814C3"/>
    <w:rsid w:val="2D323390"/>
    <w:rsid w:val="2D3B635E"/>
    <w:rsid w:val="2D6CEE99"/>
    <w:rsid w:val="2D6D67E8"/>
    <w:rsid w:val="2DBFFE65"/>
    <w:rsid w:val="2DCCDF26"/>
    <w:rsid w:val="2E00C81E"/>
    <w:rsid w:val="2ED103AF"/>
    <w:rsid w:val="2EE5B48E"/>
    <w:rsid w:val="2F1633FA"/>
    <w:rsid w:val="2F2A5CB9"/>
    <w:rsid w:val="2F759002"/>
    <w:rsid w:val="2F91D474"/>
    <w:rsid w:val="2F9DFDD0"/>
    <w:rsid w:val="2FA29234"/>
    <w:rsid w:val="2FCCC796"/>
    <w:rsid w:val="2FCF9823"/>
    <w:rsid w:val="2FE2D718"/>
    <w:rsid w:val="3042FA93"/>
    <w:rsid w:val="304EA163"/>
    <w:rsid w:val="30795D6D"/>
    <w:rsid w:val="30912829"/>
    <w:rsid w:val="309CB7B5"/>
    <w:rsid w:val="30A9DCA5"/>
    <w:rsid w:val="30DA37B1"/>
    <w:rsid w:val="30F5D23C"/>
    <w:rsid w:val="31287D24"/>
    <w:rsid w:val="315B7233"/>
    <w:rsid w:val="317CE608"/>
    <w:rsid w:val="31AABA06"/>
    <w:rsid w:val="31C0A730"/>
    <w:rsid w:val="31C2C467"/>
    <w:rsid w:val="31EAEA9A"/>
    <w:rsid w:val="32589D87"/>
    <w:rsid w:val="3272A288"/>
    <w:rsid w:val="32748D52"/>
    <w:rsid w:val="3274A3DF"/>
    <w:rsid w:val="32752911"/>
    <w:rsid w:val="327AA1C6"/>
    <w:rsid w:val="32BA7CCE"/>
    <w:rsid w:val="33024E75"/>
    <w:rsid w:val="3307273E"/>
    <w:rsid w:val="3308802E"/>
    <w:rsid w:val="330D08BE"/>
    <w:rsid w:val="33333FB6"/>
    <w:rsid w:val="33CB038E"/>
    <w:rsid w:val="33CC21C1"/>
    <w:rsid w:val="33F0324E"/>
    <w:rsid w:val="33F4859B"/>
    <w:rsid w:val="3409C931"/>
    <w:rsid w:val="3434F597"/>
    <w:rsid w:val="347E4591"/>
    <w:rsid w:val="34979DAC"/>
    <w:rsid w:val="34A0B664"/>
    <w:rsid w:val="34DDCFFB"/>
    <w:rsid w:val="34EBA463"/>
    <w:rsid w:val="3500D2ED"/>
    <w:rsid w:val="35067D71"/>
    <w:rsid w:val="350B2E73"/>
    <w:rsid w:val="352592CD"/>
    <w:rsid w:val="35640279"/>
    <w:rsid w:val="358A29F9"/>
    <w:rsid w:val="358B9B0E"/>
    <w:rsid w:val="359DA137"/>
    <w:rsid w:val="35BAD1CD"/>
    <w:rsid w:val="362210B1"/>
    <w:rsid w:val="3659665D"/>
    <w:rsid w:val="366C74FE"/>
    <w:rsid w:val="36754902"/>
    <w:rsid w:val="36772549"/>
    <w:rsid w:val="367CB3A8"/>
    <w:rsid w:val="36ADB192"/>
    <w:rsid w:val="36B50DF1"/>
    <w:rsid w:val="36E7BC12"/>
    <w:rsid w:val="370D02CB"/>
    <w:rsid w:val="37533B39"/>
    <w:rsid w:val="37A71E62"/>
    <w:rsid w:val="37AAAF39"/>
    <w:rsid w:val="37ADCBF6"/>
    <w:rsid w:val="37E12B77"/>
    <w:rsid w:val="38354C5D"/>
    <w:rsid w:val="384CF416"/>
    <w:rsid w:val="384D0B02"/>
    <w:rsid w:val="387EF31D"/>
    <w:rsid w:val="3891AAFC"/>
    <w:rsid w:val="38B73BCF"/>
    <w:rsid w:val="38BE9372"/>
    <w:rsid w:val="38F69819"/>
    <w:rsid w:val="39080D98"/>
    <w:rsid w:val="3954D205"/>
    <w:rsid w:val="396611D5"/>
    <w:rsid w:val="397D7436"/>
    <w:rsid w:val="398DDE85"/>
    <w:rsid w:val="39CB6C55"/>
    <w:rsid w:val="39E1F657"/>
    <w:rsid w:val="39ED0AE5"/>
    <w:rsid w:val="3A0E9EB4"/>
    <w:rsid w:val="3A421D0A"/>
    <w:rsid w:val="3A7F687F"/>
    <w:rsid w:val="3AA61A2E"/>
    <w:rsid w:val="3AA7DD50"/>
    <w:rsid w:val="3AC3FAD6"/>
    <w:rsid w:val="3ACD2CC6"/>
    <w:rsid w:val="3B08353E"/>
    <w:rsid w:val="3B0A5A32"/>
    <w:rsid w:val="3B149292"/>
    <w:rsid w:val="3B39F36D"/>
    <w:rsid w:val="3B3A9F8E"/>
    <w:rsid w:val="3B3C9E37"/>
    <w:rsid w:val="3B5B517E"/>
    <w:rsid w:val="3B64DDE1"/>
    <w:rsid w:val="3B9C349B"/>
    <w:rsid w:val="3BBC9D75"/>
    <w:rsid w:val="3BEF4630"/>
    <w:rsid w:val="3C1C4866"/>
    <w:rsid w:val="3C21845A"/>
    <w:rsid w:val="3C26B50E"/>
    <w:rsid w:val="3C28AF8E"/>
    <w:rsid w:val="3C43AD61"/>
    <w:rsid w:val="3C64C93A"/>
    <w:rsid w:val="3C6BCDE2"/>
    <w:rsid w:val="3C918C2C"/>
    <w:rsid w:val="3D25D7E1"/>
    <w:rsid w:val="3D331E99"/>
    <w:rsid w:val="3D4A2C5D"/>
    <w:rsid w:val="3D5EDA68"/>
    <w:rsid w:val="3D7F75EB"/>
    <w:rsid w:val="3DA255EB"/>
    <w:rsid w:val="3DB5A0DD"/>
    <w:rsid w:val="3DBFA97E"/>
    <w:rsid w:val="3DCDA740"/>
    <w:rsid w:val="3E0B1844"/>
    <w:rsid w:val="3E1D68F1"/>
    <w:rsid w:val="3E94020D"/>
    <w:rsid w:val="3EE1C01A"/>
    <w:rsid w:val="3EEFA7BE"/>
    <w:rsid w:val="3EF96F98"/>
    <w:rsid w:val="3F27D6EB"/>
    <w:rsid w:val="3F47F470"/>
    <w:rsid w:val="3F511BEB"/>
    <w:rsid w:val="3F54F27B"/>
    <w:rsid w:val="3F6CA6C9"/>
    <w:rsid w:val="3F709965"/>
    <w:rsid w:val="3F9CECD8"/>
    <w:rsid w:val="3F9E3051"/>
    <w:rsid w:val="3FE1E26D"/>
    <w:rsid w:val="3FEC816A"/>
    <w:rsid w:val="4001B896"/>
    <w:rsid w:val="4008CBDD"/>
    <w:rsid w:val="4020241A"/>
    <w:rsid w:val="4051FA2C"/>
    <w:rsid w:val="40BB2210"/>
    <w:rsid w:val="40BCC53E"/>
    <w:rsid w:val="40C2D6C6"/>
    <w:rsid w:val="40DB2035"/>
    <w:rsid w:val="40FF7DAC"/>
    <w:rsid w:val="4115C8AD"/>
    <w:rsid w:val="411E9EB0"/>
    <w:rsid w:val="412C5F80"/>
    <w:rsid w:val="416D7382"/>
    <w:rsid w:val="4178C53F"/>
    <w:rsid w:val="41AF2B51"/>
    <w:rsid w:val="41CC90A5"/>
    <w:rsid w:val="41DB2FFC"/>
    <w:rsid w:val="41E1FC68"/>
    <w:rsid w:val="41FD6610"/>
    <w:rsid w:val="4234CE0D"/>
    <w:rsid w:val="42368B16"/>
    <w:rsid w:val="4250A316"/>
    <w:rsid w:val="425D331F"/>
    <w:rsid w:val="42900EEA"/>
    <w:rsid w:val="42911E41"/>
    <w:rsid w:val="42B6307F"/>
    <w:rsid w:val="42FDB0E7"/>
    <w:rsid w:val="4311A4ED"/>
    <w:rsid w:val="43182C9C"/>
    <w:rsid w:val="431F4417"/>
    <w:rsid w:val="432F1562"/>
    <w:rsid w:val="432FDECF"/>
    <w:rsid w:val="4349DBD4"/>
    <w:rsid w:val="435D6B4E"/>
    <w:rsid w:val="43801DC4"/>
    <w:rsid w:val="439B4953"/>
    <w:rsid w:val="43CE35AC"/>
    <w:rsid w:val="43F354AC"/>
    <w:rsid w:val="44143454"/>
    <w:rsid w:val="441ACC85"/>
    <w:rsid w:val="44231E19"/>
    <w:rsid w:val="44725C31"/>
    <w:rsid w:val="4472F25C"/>
    <w:rsid w:val="447E81D1"/>
    <w:rsid w:val="44804F5A"/>
    <w:rsid w:val="44830ED8"/>
    <w:rsid w:val="449DD25C"/>
    <w:rsid w:val="44EA8A51"/>
    <w:rsid w:val="44EC2407"/>
    <w:rsid w:val="44EEDD64"/>
    <w:rsid w:val="44F069EF"/>
    <w:rsid w:val="44F18975"/>
    <w:rsid w:val="45076D07"/>
    <w:rsid w:val="453E0AFF"/>
    <w:rsid w:val="45518B5F"/>
    <w:rsid w:val="456AB821"/>
    <w:rsid w:val="4581EF33"/>
    <w:rsid w:val="45A524B6"/>
    <w:rsid w:val="45A9059C"/>
    <w:rsid w:val="45AF4626"/>
    <w:rsid w:val="45BF838F"/>
    <w:rsid w:val="45C754B2"/>
    <w:rsid w:val="45ED63F0"/>
    <w:rsid w:val="45F0C14A"/>
    <w:rsid w:val="45F95FC4"/>
    <w:rsid w:val="4600252C"/>
    <w:rsid w:val="460E8307"/>
    <w:rsid w:val="461A246C"/>
    <w:rsid w:val="4675D99D"/>
    <w:rsid w:val="46888C3C"/>
    <w:rsid w:val="4697FDDA"/>
    <w:rsid w:val="46A50F9F"/>
    <w:rsid w:val="46AD9051"/>
    <w:rsid w:val="46B384AC"/>
    <w:rsid w:val="46DA7659"/>
    <w:rsid w:val="46E6B4F9"/>
    <w:rsid w:val="46E93209"/>
    <w:rsid w:val="46FBD421"/>
    <w:rsid w:val="47B00C0E"/>
    <w:rsid w:val="47B4BF49"/>
    <w:rsid w:val="47DB32B1"/>
    <w:rsid w:val="47F16A72"/>
    <w:rsid w:val="47F9D489"/>
    <w:rsid w:val="47FE8619"/>
    <w:rsid w:val="482FD8DA"/>
    <w:rsid w:val="4833DC43"/>
    <w:rsid w:val="483D6974"/>
    <w:rsid w:val="4876A0D8"/>
    <w:rsid w:val="487B5F07"/>
    <w:rsid w:val="48968043"/>
    <w:rsid w:val="48B8FCC8"/>
    <w:rsid w:val="48EF0873"/>
    <w:rsid w:val="4925D249"/>
    <w:rsid w:val="493D59B1"/>
    <w:rsid w:val="4960408F"/>
    <w:rsid w:val="496834AC"/>
    <w:rsid w:val="496B6342"/>
    <w:rsid w:val="497C3D8D"/>
    <w:rsid w:val="49AEEF1C"/>
    <w:rsid w:val="49B8B8EB"/>
    <w:rsid w:val="49E1786A"/>
    <w:rsid w:val="4A304BBE"/>
    <w:rsid w:val="4A3D5982"/>
    <w:rsid w:val="4A42E630"/>
    <w:rsid w:val="4A6C04A7"/>
    <w:rsid w:val="4A914478"/>
    <w:rsid w:val="4AAAA7DD"/>
    <w:rsid w:val="4AAF8D3E"/>
    <w:rsid w:val="4AB81F87"/>
    <w:rsid w:val="4AD5C080"/>
    <w:rsid w:val="4AE6E2B9"/>
    <w:rsid w:val="4B01FAC1"/>
    <w:rsid w:val="4B1A2BB8"/>
    <w:rsid w:val="4B351AD2"/>
    <w:rsid w:val="4B97CF20"/>
    <w:rsid w:val="4B9CF26E"/>
    <w:rsid w:val="4BA6C98F"/>
    <w:rsid w:val="4BAAE1C9"/>
    <w:rsid w:val="4BEB12A3"/>
    <w:rsid w:val="4C0CC095"/>
    <w:rsid w:val="4C349F79"/>
    <w:rsid w:val="4C539A5B"/>
    <w:rsid w:val="4C5AA2DD"/>
    <w:rsid w:val="4C63DE17"/>
    <w:rsid w:val="4CC7EDC0"/>
    <w:rsid w:val="4CF722BB"/>
    <w:rsid w:val="4D3C809A"/>
    <w:rsid w:val="4D665F5C"/>
    <w:rsid w:val="4D70C222"/>
    <w:rsid w:val="4D8E3DDF"/>
    <w:rsid w:val="4DEAC434"/>
    <w:rsid w:val="4DFA4C48"/>
    <w:rsid w:val="4E5C26C1"/>
    <w:rsid w:val="4E63F68A"/>
    <w:rsid w:val="4E8918AB"/>
    <w:rsid w:val="4E9920B8"/>
    <w:rsid w:val="4EA4D2C0"/>
    <w:rsid w:val="4EA71269"/>
    <w:rsid w:val="4F13C0AD"/>
    <w:rsid w:val="4F1EDD79"/>
    <w:rsid w:val="4F27CA54"/>
    <w:rsid w:val="4F640AAF"/>
    <w:rsid w:val="4F9B26AC"/>
    <w:rsid w:val="4FA6D407"/>
    <w:rsid w:val="4FB21F01"/>
    <w:rsid w:val="4FBB87AF"/>
    <w:rsid w:val="4FCB5407"/>
    <w:rsid w:val="4FD9502D"/>
    <w:rsid w:val="5000BA09"/>
    <w:rsid w:val="50014DA7"/>
    <w:rsid w:val="503AAD78"/>
    <w:rsid w:val="505E9E2F"/>
    <w:rsid w:val="506354D3"/>
    <w:rsid w:val="50A1DDF7"/>
    <w:rsid w:val="50B8BB2C"/>
    <w:rsid w:val="50F4C40C"/>
    <w:rsid w:val="50F69288"/>
    <w:rsid w:val="5134B0BB"/>
    <w:rsid w:val="513B3F42"/>
    <w:rsid w:val="515C17C1"/>
    <w:rsid w:val="5160CCD9"/>
    <w:rsid w:val="51FECF15"/>
    <w:rsid w:val="522A56A4"/>
    <w:rsid w:val="522B4C16"/>
    <w:rsid w:val="52539C68"/>
    <w:rsid w:val="527E6CEF"/>
    <w:rsid w:val="5282D0CC"/>
    <w:rsid w:val="52891D8A"/>
    <w:rsid w:val="52AAC2BB"/>
    <w:rsid w:val="52B5D5B8"/>
    <w:rsid w:val="52BB32E1"/>
    <w:rsid w:val="52BED9B6"/>
    <w:rsid w:val="52C8C0F6"/>
    <w:rsid w:val="52E472C7"/>
    <w:rsid w:val="530C0C4B"/>
    <w:rsid w:val="531ABB8C"/>
    <w:rsid w:val="53341579"/>
    <w:rsid w:val="535C8839"/>
    <w:rsid w:val="5370FF26"/>
    <w:rsid w:val="5381C623"/>
    <w:rsid w:val="53904111"/>
    <w:rsid w:val="53D34F64"/>
    <w:rsid w:val="53EF12B7"/>
    <w:rsid w:val="540F00B9"/>
    <w:rsid w:val="5421B9F4"/>
    <w:rsid w:val="54256586"/>
    <w:rsid w:val="5443B84C"/>
    <w:rsid w:val="54593287"/>
    <w:rsid w:val="5475698C"/>
    <w:rsid w:val="54A2C57A"/>
    <w:rsid w:val="54B9871E"/>
    <w:rsid w:val="54F5E461"/>
    <w:rsid w:val="55111E69"/>
    <w:rsid w:val="5514AB1D"/>
    <w:rsid w:val="55607E4C"/>
    <w:rsid w:val="55682E44"/>
    <w:rsid w:val="55921202"/>
    <w:rsid w:val="55BD1BFC"/>
    <w:rsid w:val="55F5FED3"/>
    <w:rsid w:val="55FF9679"/>
    <w:rsid w:val="56100684"/>
    <w:rsid w:val="56191371"/>
    <w:rsid w:val="5633A76B"/>
    <w:rsid w:val="564D28C5"/>
    <w:rsid w:val="5656D32C"/>
    <w:rsid w:val="566E575B"/>
    <w:rsid w:val="56806883"/>
    <w:rsid w:val="569680FA"/>
    <w:rsid w:val="56CBE9D3"/>
    <w:rsid w:val="570271F7"/>
    <w:rsid w:val="570D3CFF"/>
    <w:rsid w:val="5716D535"/>
    <w:rsid w:val="5744EE4C"/>
    <w:rsid w:val="576CCF07"/>
    <w:rsid w:val="577C6732"/>
    <w:rsid w:val="57809650"/>
    <w:rsid w:val="57828AB2"/>
    <w:rsid w:val="57C98E9D"/>
    <w:rsid w:val="57D87FB3"/>
    <w:rsid w:val="583B2FCA"/>
    <w:rsid w:val="583EE7DB"/>
    <w:rsid w:val="585E6337"/>
    <w:rsid w:val="587BD14D"/>
    <w:rsid w:val="58826F90"/>
    <w:rsid w:val="58AA974F"/>
    <w:rsid w:val="5908F88E"/>
    <w:rsid w:val="593F6958"/>
    <w:rsid w:val="5943E6D1"/>
    <w:rsid w:val="597F567B"/>
    <w:rsid w:val="599F7241"/>
    <w:rsid w:val="59AED6DC"/>
    <w:rsid w:val="59CB7DA1"/>
    <w:rsid w:val="59D4DF73"/>
    <w:rsid w:val="59DCF920"/>
    <w:rsid w:val="5A505DE9"/>
    <w:rsid w:val="5A762210"/>
    <w:rsid w:val="5A9921FF"/>
    <w:rsid w:val="5AC35E2A"/>
    <w:rsid w:val="5AC80FAB"/>
    <w:rsid w:val="5AD79CE2"/>
    <w:rsid w:val="5AE767CA"/>
    <w:rsid w:val="5AEA2591"/>
    <w:rsid w:val="5B2C3C4D"/>
    <w:rsid w:val="5B3DBC12"/>
    <w:rsid w:val="5C0C377A"/>
    <w:rsid w:val="5C45CE52"/>
    <w:rsid w:val="5C61DFAD"/>
    <w:rsid w:val="5C79DCE8"/>
    <w:rsid w:val="5C8FC0AF"/>
    <w:rsid w:val="5C9948C4"/>
    <w:rsid w:val="5C99EEB0"/>
    <w:rsid w:val="5CA2B258"/>
    <w:rsid w:val="5CB784B1"/>
    <w:rsid w:val="5CCAA3BA"/>
    <w:rsid w:val="5CFB5442"/>
    <w:rsid w:val="5D02B840"/>
    <w:rsid w:val="5D062840"/>
    <w:rsid w:val="5D0A7343"/>
    <w:rsid w:val="5D104B1B"/>
    <w:rsid w:val="5D17FA4F"/>
    <w:rsid w:val="5D336485"/>
    <w:rsid w:val="5D3A4018"/>
    <w:rsid w:val="5D46C123"/>
    <w:rsid w:val="5D85EAE2"/>
    <w:rsid w:val="5DA18953"/>
    <w:rsid w:val="5DBE8C30"/>
    <w:rsid w:val="5E018FDE"/>
    <w:rsid w:val="5E32F1C3"/>
    <w:rsid w:val="5E460900"/>
    <w:rsid w:val="5E57764F"/>
    <w:rsid w:val="5E771A55"/>
    <w:rsid w:val="5EAAEB80"/>
    <w:rsid w:val="5EC98C27"/>
    <w:rsid w:val="5EDBD27F"/>
    <w:rsid w:val="5F161371"/>
    <w:rsid w:val="5F19BDA9"/>
    <w:rsid w:val="5F675B14"/>
    <w:rsid w:val="5F79ABDD"/>
    <w:rsid w:val="5F87FA08"/>
    <w:rsid w:val="5F93D7C7"/>
    <w:rsid w:val="5FADC2F7"/>
    <w:rsid w:val="5FDA7363"/>
    <w:rsid w:val="5FDCF7CE"/>
    <w:rsid w:val="5FF414FC"/>
    <w:rsid w:val="60338F2E"/>
    <w:rsid w:val="603407FE"/>
    <w:rsid w:val="603F192E"/>
    <w:rsid w:val="6046C8F0"/>
    <w:rsid w:val="605718EA"/>
    <w:rsid w:val="606B197B"/>
    <w:rsid w:val="606E21F0"/>
    <w:rsid w:val="607ECD2E"/>
    <w:rsid w:val="60A21E82"/>
    <w:rsid w:val="60B6C131"/>
    <w:rsid w:val="60C58656"/>
    <w:rsid w:val="60D9429E"/>
    <w:rsid w:val="60E4EFF8"/>
    <w:rsid w:val="60EA5695"/>
    <w:rsid w:val="60F3E3AD"/>
    <w:rsid w:val="60F980A3"/>
    <w:rsid w:val="6100BA62"/>
    <w:rsid w:val="6101961A"/>
    <w:rsid w:val="613EFC73"/>
    <w:rsid w:val="615E2507"/>
    <w:rsid w:val="617D4CFC"/>
    <w:rsid w:val="61893F24"/>
    <w:rsid w:val="61A112B6"/>
    <w:rsid w:val="61C9CC28"/>
    <w:rsid w:val="61E3C16A"/>
    <w:rsid w:val="61E55706"/>
    <w:rsid w:val="6206F2C5"/>
    <w:rsid w:val="621BAD15"/>
    <w:rsid w:val="626C454D"/>
    <w:rsid w:val="626F3886"/>
    <w:rsid w:val="62899DB0"/>
    <w:rsid w:val="62F7C28C"/>
    <w:rsid w:val="631E4E5D"/>
    <w:rsid w:val="631F0FBD"/>
    <w:rsid w:val="63360F9B"/>
    <w:rsid w:val="63585D7E"/>
    <w:rsid w:val="6373979F"/>
    <w:rsid w:val="63836187"/>
    <w:rsid w:val="639B6650"/>
    <w:rsid w:val="63AEA5BE"/>
    <w:rsid w:val="63C67EE0"/>
    <w:rsid w:val="63DB5BA7"/>
    <w:rsid w:val="63DC7B69"/>
    <w:rsid w:val="63F28B34"/>
    <w:rsid w:val="64031990"/>
    <w:rsid w:val="6448CB85"/>
    <w:rsid w:val="644FA354"/>
    <w:rsid w:val="646CBD70"/>
    <w:rsid w:val="64807B83"/>
    <w:rsid w:val="64822779"/>
    <w:rsid w:val="6498F874"/>
    <w:rsid w:val="64A9491E"/>
    <w:rsid w:val="64BF97E1"/>
    <w:rsid w:val="64CD08D0"/>
    <w:rsid w:val="64F5381A"/>
    <w:rsid w:val="64FB6C84"/>
    <w:rsid w:val="6507126A"/>
    <w:rsid w:val="653F8BE5"/>
    <w:rsid w:val="654E5D8D"/>
    <w:rsid w:val="657B4ED3"/>
    <w:rsid w:val="6586CC9A"/>
    <w:rsid w:val="65CA6ED2"/>
    <w:rsid w:val="65F4D2D4"/>
    <w:rsid w:val="65FF08D3"/>
    <w:rsid w:val="661E20B1"/>
    <w:rsid w:val="6656CB35"/>
    <w:rsid w:val="666CCBDE"/>
    <w:rsid w:val="6687FCED"/>
    <w:rsid w:val="66ACA481"/>
    <w:rsid w:val="66D958B3"/>
    <w:rsid w:val="66FADE85"/>
    <w:rsid w:val="6701B548"/>
    <w:rsid w:val="672F1E17"/>
    <w:rsid w:val="6756306A"/>
    <w:rsid w:val="67A970A1"/>
    <w:rsid w:val="67B88AC0"/>
    <w:rsid w:val="67BC08FF"/>
    <w:rsid w:val="67C72B33"/>
    <w:rsid w:val="67DAC047"/>
    <w:rsid w:val="681B6144"/>
    <w:rsid w:val="684CE816"/>
    <w:rsid w:val="6870F0EB"/>
    <w:rsid w:val="6879B4F8"/>
    <w:rsid w:val="687E3307"/>
    <w:rsid w:val="6889136C"/>
    <w:rsid w:val="688FBCE8"/>
    <w:rsid w:val="68906483"/>
    <w:rsid w:val="68A2195A"/>
    <w:rsid w:val="68D7D4CD"/>
    <w:rsid w:val="68DA39C2"/>
    <w:rsid w:val="68FEEC8A"/>
    <w:rsid w:val="68FF6042"/>
    <w:rsid w:val="690EDE6F"/>
    <w:rsid w:val="691C9B9A"/>
    <w:rsid w:val="693F0F8C"/>
    <w:rsid w:val="6962D00A"/>
    <w:rsid w:val="699950A8"/>
    <w:rsid w:val="69C8EC9A"/>
    <w:rsid w:val="69E4B81E"/>
    <w:rsid w:val="6A51EAB3"/>
    <w:rsid w:val="6A5E0E71"/>
    <w:rsid w:val="6A66FBF6"/>
    <w:rsid w:val="6A9D0BF9"/>
    <w:rsid w:val="6AA6C822"/>
    <w:rsid w:val="6ABB4984"/>
    <w:rsid w:val="6ABB6653"/>
    <w:rsid w:val="6AC91AF1"/>
    <w:rsid w:val="6AD4FF7E"/>
    <w:rsid w:val="6AEABB0F"/>
    <w:rsid w:val="6B3AA3A3"/>
    <w:rsid w:val="6B5117AF"/>
    <w:rsid w:val="6B58F485"/>
    <w:rsid w:val="6B5EB857"/>
    <w:rsid w:val="6B64D7B0"/>
    <w:rsid w:val="6BA94E41"/>
    <w:rsid w:val="6BAA2D1B"/>
    <w:rsid w:val="6C362A8E"/>
    <w:rsid w:val="6C57E07D"/>
    <w:rsid w:val="6C5C706A"/>
    <w:rsid w:val="6C95829C"/>
    <w:rsid w:val="6C9C166E"/>
    <w:rsid w:val="6CA9A47B"/>
    <w:rsid w:val="6D2F387D"/>
    <w:rsid w:val="6D300C4C"/>
    <w:rsid w:val="6D54F7DB"/>
    <w:rsid w:val="6D922BAE"/>
    <w:rsid w:val="6DAFE387"/>
    <w:rsid w:val="6DB2436D"/>
    <w:rsid w:val="6DBACFA5"/>
    <w:rsid w:val="6DD0B9CA"/>
    <w:rsid w:val="6E51B863"/>
    <w:rsid w:val="6E62A90F"/>
    <w:rsid w:val="6E65D62F"/>
    <w:rsid w:val="6E9C67B5"/>
    <w:rsid w:val="6EAD9894"/>
    <w:rsid w:val="6ECFB8AC"/>
    <w:rsid w:val="6EF031F0"/>
    <w:rsid w:val="6EF9BC9E"/>
    <w:rsid w:val="6F26D363"/>
    <w:rsid w:val="6F43BB1C"/>
    <w:rsid w:val="6F91E42F"/>
    <w:rsid w:val="6F9B450B"/>
    <w:rsid w:val="6FA8D72F"/>
    <w:rsid w:val="6FAE4F51"/>
    <w:rsid w:val="6FC12655"/>
    <w:rsid w:val="6FC9B499"/>
    <w:rsid w:val="6FDA362B"/>
    <w:rsid w:val="6FE6C208"/>
    <w:rsid w:val="6FFECA73"/>
    <w:rsid w:val="703E2C75"/>
    <w:rsid w:val="7077D6ED"/>
    <w:rsid w:val="7099300B"/>
    <w:rsid w:val="70ACE870"/>
    <w:rsid w:val="70EBA500"/>
    <w:rsid w:val="70FB3718"/>
    <w:rsid w:val="711F1BDC"/>
    <w:rsid w:val="71479724"/>
    <w:rsid w:val="7161F555"/>
    <w:rsid w:val="71820E6B"/>
    <w:rsid w:val="719464D5"/>
    <w:rsid w:val="719B9E63"/>
    <w:rsid w:val="720B254D"/>
    <w:rsid w:val="720FEF39"/>
    <w:rsid w:val="72297051"/>
    <w:rsid w:val="72355029"/>
    <w:rsid w:val="72440C67"/>
    <w:rsid w:val="726F71F8"/>
    <w:rsid w:val="7272435E"/>
    <w:rsid w:val="72759F2A"/>
    <w:rsid w:val="730C6C68"/>
    <w:rsid w:val="73228E91"/>
    <w:rsid w:val="739898FC"/>
    <w:rsid w:val="739A0DE9"/>
    <w:rsid w:val="739E831A"/>
    <w:rsid w:val="73A8042A"/>
    <w:rsid w:val="73ABDAFC"/>
    <w:rsid w:val="73AC6626"/>
    <w:rsid w:val="73B5C8AF"/>
    <w:rsid w:val="73E69A8A"/>
    <w:rsid w:val="74073CC7"/>
    <w:rsid w:val="741C0652"/>
    <w:rsid w:val="743DA6B9"/>
    <w:rsid w:val="74477B6F"/>
    <w:rsid w:val="744B99C9"/>
    <w:rsid w:val="74629B8B"/>
    <w:rsid w:val="746A1922"/>
    <w:rsid w:val="747B6C19"/>
    <w:rsid w:val="74B47BC9"/>
    <w:rsid w:val="74C751C6"/>
    <w:rsid w:val="750313E1"/>
    <w:rsid w:val="752783BE"/>
    <w:rsid w:val="753E8A39"/>
    <w:rsid w:val="75879B9C"/>
    <w:rsid w:val="75C83B14"/>
    <w:rsid w:val="75F14FC4"/>
    <w:rsid w:val="75FA5FEA"/>
    <w:rsid w:val="760956AD"/>
    <w:rsid w:val="760EEF82"/>
    <w:rsid w:val="7624AE7A"/>
    <w:rsid w:val="7630D8B4"/>
    <w:rsid w:val="765960FC"/>
    <w:rsid w:val="766E4966"/>
    <w:rsid w:val="767D4BA4"/>
    <w:rsid w:val="7690C991"/>
    <w:rsid w:val="76993040"/>
    <w:rsid w:val="76AAC555"/>
    <w:rsid w:val="775FBB45"/>
    <w:rsid w:val="779F5193"/>
    <w:rsid w:val="77A3964E"/>
    <w:rsid w:val="77F70276"/>
    <w:rsid w:val="781F3C23"/>
    <w:rsid w:val="7848D704"/>
    <w:rsid w:val="7858445E"/>
    <w:rsid w:val="789E4A57"/>
    <w:rsid w:val="789FE466"/>
    <w:rsid w:val="78ABEBAC"/>
    <w:rsid w:val="7927F7E9"/>
    <w:rsid w:val="79E50578"/>
    <w:rsid w:val="79FC98E2"/>
    <w:rsid w:val="7A45188F"/>
    <w:rsid w:val="7AA90E19"/>
    <w:rsid w:val="7AB6B8FD"/>
    <w:rsid w:val="7AC13E42"/>
    <w:rsid w:val="7AC92CB9"/>
    <w:rsid w:val="7ACF7D32"/>
    <w:rsid w:val="7B2F66EA"/>
    <w:rsid w:val="7B394EFC"/>
    <w:rsid w:val="7B460A93"/>
    <w:rsid w:val="7B549AA6"/>
    <w:rsid w:val="7B7E800B"/>
    <w:rsid w:val="7B840663"/>
    <w:rsid w:val="7BEE21B1"/>
    <w:rsid w:val="7C3CC151"/>
    <w:rsid w:val="7C61A92B"/>
    <w:rsid w:val="7C6C24D2"/>
    <w:rsid w:val="7C71BCB5"/>
    <w:rsid w:val="7C834544"/>
    <w:rsid w:val="7C86DE87"/>
    <w:rsid w:val="7CE624FC"/>
    <w:rsid w:val="7CF22D6A"/>
    <w:rsid w:val="7D3FF0F2"/>
    <w:rsid w:val="7D48F9CB"/>
    <w:rsid w:val="7D714CD4"/>
    <w:rsid w:val="7DB26264"/>
    <w:rsid w:val="7DCB19C6"/>
    <w:rsid w:val="7DD8D1D3"/>
    <w:rsid w:val="7DE46F4F"/>
    <w:rsid w:val="7E12B32D"/>
    <w:rsid w:val="7E295212"/>
    <w:rsid w:val="7E397653"/>
    <w:rsid w:val="7E5C0022"/>
    <w:rsid w:val="7E67C930"/>
    <w:rsid w:val="7E70A453"/>
    <w:rsid w:val="7E717234"/>
    <w:rsid w:val="7E8070E5"/>
    <w:rsid w:val="7EC081A9"/>
    <w:rsid w:val="7ED3B505"/>
    <w:rsid w:val="7ED96E43"/>
    <w:rsid w:val="7EFDB7E3"/>
    <w:rsid w:val="7F0DB9F0"/>
    <w:rsid w:val="7F138FA2"/>
    <w:rsid w:val="7F3DCEED"/>
    <w:rsid w:val="7F4A218C"/>
    <w:rsid w:val="7F6F31FD"/>
    <w:rsid w:val="7F7482FE"/>
    <w:rsid w:val="7F8E4993"/>
    <w:rsid w:val="7FD413E9"/>
    <w:rsid w:val="7FD6F28B"/>
    <w:rsid w:val="7FE0F300"/>
    <w:rsid w:val="7FE91BDB"/>
    <w:rsid w:val="7FF082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90647"/>
  <w15:docId w15:val="{11AC7372-7181-874F-A176-28A55015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C8C"/>
    <w:rPr>
      <w:rFonts w:asciiTheme="minorHAnsi" w:eastAsiaTheme="minorHAnsi" w:hAnsiTheme="minorHAnsi" w:cstheme="minorBidi"/>
      <w:szCs w:val="22"/>
    </w:rPr>
  </w:style>
  <w:style w:type="paragraph" w:styleId="Heading1">
    <w:name w:val="heading 1"/>
    <w:basedOn w:val="Normal"/>
    <w:next w:val="Normal"/>
    <w:link w:val="Heading1Char"/>
    <w:uiPriority w:val="9"/>
    <w:qFormat/>
    <w:rsid w:val="006F05BE"/>
    <w:pPr>
      <w:keepNext/>
      <w:keepLines/>
      <w:pBdr>
        <w:top w:val="single" w:sz="6" w:space="6" w:color="808080"/>
        <w:bottom w:val="single" w:sz="6" w:space="6" w:color="808080"/>
      </w:pBdr>
      <w:tabs>
        <w:tab w:val="left" w:pos="360"/>
        <w:tab w:val="left" w:pos="720"/>
        <w:tab w:val="left" w:pos="1080"/>
      </w:tabs>
      <w:jc w:val="both"/>
      <w:outlineLvl w:val="0"/>
    </w:pPr>
    <w:rPr>
      <w:rFonts w:eastAsia="Calibri" w:cs="Calibri"/>
      <w:b/>
      <w:smallCaps/>
      <w:sz w:val="28"/>
      <w:szCs w:val="28"/>
    </w:rPr>
  </w:style>
  <w:style w:type="paragraph" w:styleId="Heading2">
    <w:name w:val="heading 2"/>
    <w:basedOn w:val="Normal"/>
    <w:next w:val="Normal"/>
    <w:link w:val="Heading2Char1"/>
    <w:qFormat/>
    <w:rsid w:val="006F05BE"/>
    <w:pPr>
      <w:keepNext/>
      <w:keepLines/>
      <w:tabs>
        <w:tab w:val="left" w:pos="360"/>
        <w:tab w:val="left" w:pos="720"/>
        <w:tab w:val="left" w:pos="1080"/>
      </w:tabs>
      <w:jc w:val="both"/>
      <w:outlineLvl w:val="1"/>
    </w:pPr>
    <w:rPr>
      <w:rFonts w:eastAsia="Calibri" w:cs="Calibri"/>
      <w:b/>
      <w:smallCaps/>
      <w:sz w:val="28"/>
      <w:szCs w:val="28"/>
    </w:rPr>
  </w:style>
  <w:style w:type="paragraph" w:styleId="Heading3">
    <w:name w:val="heading 3"/>
    <w:basedOn w:val="Normal"/>
    <w:next w:val="Normal"/>
    <w:link w:val="Heading3Char"/>
    <w:qFormat/>
    <w:rsid w:val="00A97E01"/>
    <w:pPr>
      <w:keepNext/>
      <w:tabs>
        <w:tab w:val="left" w:pos="360"/>
        <w:tab w:val="left" w:pos="720"/>
        <w:tab w:val="left" w:pos="1080"/>
      </w:tabs>
      <w:jc w:val="both"/>
      <w:outlineLvl w:val="2"/>
    </w:pPr>
    <w:rPr>
      <w:rFonts w:eastAsia="Times New Roman" w:cs="Calibri"/>
      <w:b/>
      <w:smallCaps/>
      <w:color w:val="1F497D" w:themeColor="text2"/>
      <w:sz w:val="24"/>
      <w:szCs w:val="28"/>
    </w:rPr>
  </w:style>
  <w:style w:type="paragraph" w:styleId="Heading4">
    <w:name w:val="heading 4"/>
    <w:basedOn w:val="Heading3"/>
    <w:next w:val="Normal"/>
    <w:link w:val="Heading4Char"/>
    <w:qFormat/>
    <w:rsid w:val="00F13138"/>
    <w:pPr>
      <w:outlineLvl w:val="3"/>
    </w:pPr>
    <w:rPr>
      <w:rFonts w:ascii="Calibri" w:hAnsi="Calibri"/>
      <w:bCs/>
      <w:color w:val="403152" w:themeColor="accent4" w:themeShade="80"/>
    </w:rPr>
  </w:style>
  <w:style w:type="paragraph" w:styleId="Heading5">
    <w:name w:val="heading 5"/>
    <w:basedOn w:val="Normal"/>
    <w:next w:val="Normal"/>
    <w:link w:val="Heading5Char"/>
    <w:qFormat/>
    <w:rsid w:val="002A5868"/>
    <w:pPr>
      <w:keepNext/>
      <w:tabs>
        <w:tab w:val="left" w:pos="360"/>
        <w:tab w:val="left" w:pos="720"/>
        <w:tab w:val="left" w:pos="1080"/>
      </w:tabs>
      <w:jc w:val="both"/>
      <w:outlineLvl w:val="4"/>
    </w:pPr>
    <w:rPr>
      <w:rFonts w:ascii="Calibri" w:eastAsia="Times New Roman" w:hAnsi="Calibri" w:cs="Calibri"/>
      <w:b/>
      <w:color w:val="4F81BD"/>
      <w:sz w:val="22"/>
      <w:szCs w:val="24"/>
      <w:u w:val="single"/>
      <w14:textFill>
        <w14:solidFill>
          <w14:srgbClr w14:val="4F81BD">
            <w14:lumMod w14:val="75000"/>
            <w14:lumOff w14:val="25000"/>
            <w14:lumMod w14:val="50000"/>
          </w14:srgbClr>
        </w14:solidFill>
      </w14:textFill>
    </w:rPr>
  </w:style>
  <w:style w:type="paragraph" w:styleId="Heading6">
    <w:name w:val="heading 6"/>
    <w:basedOn w:val="Heading5"/>
    <w:next w:val="Normal"/>
    <w:link w:val="Heading6Char"/>
    <w:qFormat/>
    <w:rsid w:val="009A6BD9"/>
    <w:pPr>
      <w:outlineLvl w:val="5"/>
    </w:pPr>
    <w:rPr>
      <w:color w:val="9BBB59" w:themeColor="accent3"/>
      <w14:textFill>
        <w14:solidFill>
          <w14:schemeClr w14:val="accent3">
            <w14:lumMod w14:val="50000"/>
            <w14:lumMod w14:val="75000"/>
            <w14:lumOff w14:val="25000"/>
            <w14:lumMod w14:val="50000"/>
          </w14:schemeClr>
        </w14:solidFill>
      </w14:textFill>
    </w:rPr>
  </w:style>
  <w:style w:type="paragraph" w:styleId="Heading7">
    <w:name w:val="heading 7"/>
    <w:basedOn w:val="Normal"/>
    <w:next w:val="Normal"/>
    <w:link w:val="Heading7Char"/>
    <w:qFormat/>
    <w:rsid w:val="009A6BD9"/>
    <w:pPr>
      <w:numPr>
        <w:ilvl w:val="6"/>
        <w:numId w:val="1"/>
      </w:numPr>
      <w:spacing w:before="240" w:after="6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A6BD9"/>
    <w:pPr>
      <w:numPr>
        <w:ilvl w:val="7"/>
        <w:numId w:val="1"/>
      </w:numPr>
      <w:spacing w:before="240" w:after="6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9A6BD9"/>
    <w:pPr>
      <w:numPr>
        <w:ilvl w:val="8"/>
        <w:numId w:val="1"/>
      </w:numPr>
      <w:tabs>
        <w:tab w:val="left" w:pos="360"/>
        <w:tab w:val="left" w:pos="720"/>
        <w:tab w:val="left" w:pos="1080"/>
      </w:tabs>
      <w:spacing w:before="240" w:after="60"/>
      <w:jc w:val="both"/>
      <w:outlineLvl w:val="8"/>
    </w:pPr>
    <w:rPr>
      <w:rFonts w:ascii="Arial" w:eastAsia="Times New Roman" w:hAnsi="Arial" w:cs="Arial"/>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5BE"/>
    <w:rPr>
      <w:rFonts w:asciiTheme="minorHAnsi" w:hAnsiTheme="minorHAnsi" w:cs="Calibri"/>
      <w:b/>
      <w:smallCaps/>
      <w:sz w:val="28"/>
      <w:szCs w:val="28"/>
    </w:rPr>
  </w:style>
  <w:style w:type="character" w:customStyle="1" w:styleId="Heading2Char1">
    <w:name w:val="Heading 2 Char1"/>
    <w:link w:val="Heading2"/>
    <w:rsid w:val="006F05BE"/>
    <w:rPr>
      <w:rFonts w:asciiTheme="minorHAnsi" w:hAnsiTheme="minorHAnsi" w:cs="Calibri"/>
      <w:b/>
      <w:smallCaps/>
      <w:sz w:val="28"/>
      <w:szCs w:val="28"/>
    </w:rPr>
  </w:style>
  <w:style w:type="character" w:customStyle="1" w:styleId="Heading3Char">
    <w:name w:val="Heading 3 Char"/>
    <w:basedOn w:val="DefaultParagraphFont"/>
    <w:link w:val="Heading3"/>
    <w:rsid w:val="00A97E01"/>
    <w:rPr>
      <w:rFonts w:asciiTheme="minorHAnsi" w:eastAsia="Times New Roman" w:hAnsiTheme="minorHAnsi" w:cs="Calibri"/>
      <w:b/>
      <w:smallCaps/>
      <w:color w:val="1F497D" w:themeColor="text2"/>
      <w:sz w:val="24"/>
      <w:szCs w:val="28"/>
    </w:rPr>
  </w:style>
  <w:style w:type="character" w:customStyle="1" w:styleId="Heading4Char">
    <w:name w:val="Heading 4 Char"/>
    <w:link w:val="Heading4"/>
    <w:rsid w:val="00F13138"/>
    <w:rPr>
      <w:rFonts w:eastAsia="Times New Roman" w:cs="Calibri"/>
      <w:b/>
      <w:bCs/>
      <w:smallCaps/>
      <w:color w:val="403152" w:themeColor="accent4" w:themeShade="80"/>
      <w:sz w:val="22"/>
      <w:szCs w:val="24"/>
    </w:rPr>
  </w:style>
  <w:style w:type="paragraph" w:styleId="Title">
    <w:name w:val="Title"/>
    <w:basedOn w:val="Normal"/>
    <w:next w:val="Normal"/>
    <w:link w:val="TitleChar"/>
    <w:qFormat/>
    <w:rsid w:val="009A6BD9"/>
    <w:pPr>
      <w:pBdr>
        <w:bottom w:val="single" w:sz="8" w:space="4" w:color="4F81BD"/>
      </w:pBdr>
      <w:tabs>
        <w:tab w:val="left" w:pos="360"/>
        <w:tab w:val="left" w:pos="720"/>
        <w:tab w:val="left" w:pos="1080"/>
      </w:tabs>
      <w:spacing w:after="300"/>
      <w:contextualSpacing/>
      <w:jc w:val="both"/>
    </w:pPr>
    <w:rPr>
      <w:rFonts w:ascii="Cambria" w:eastAsia="Calibri" w:hAnsi="Cambria" w:cstheme="minorHAnsi"/>
      <w:bCs/>
      <w:color w:val="17365D"/>
      <w:spacing w:val="5"/>
      <w:kern w:val="28"/>
      <w:sz w:val="52"/>
      <w:szCs w:val="52"/>
    </w:rPr>
  </w:style>
  <w:style w:type="character" w:customStyle="1" w:styleId="TitleChar">
    <w:name w:val="Title Char"/>
    <w:link w:val="Title"/>
    <w:rsid w:val="009A6BD9"/>
    <w:rPr>
      <w:rFonts w:ascii="Cambria" w:hAnsi="Cambria" w:cstheme="minorHAnsi"/>
      <w:bCs/>
      <w:color w:val="17365D"/>
      <w:spacing w:val="5"/>
      <w:kern w:val="28"/>
      <w:sz w:val="52"/>
      <w:szCs w:val="52"/>
    </w:rPr>
  </w:style>
  <w:style w:type="paragraph" w:styleId="ListParagraph">
    <w:name w:val="List Paragraph"/>
    <w:basedOn w:val="Normal"/>
    <w:uiPriority w:val="34"/>
    <w:qFormat/>
    <w:rsid w:val="009A6BD9"/>
    <w:pPr>
      <w:numPr>
        <w:numId w:val="10"/>
      </w:numPr>
      <w:tabs>
        <w:tab w:val="left" w:pos="360"/>
        <w:tab w:val="left" w:pos="720"/>
        <w:tab w:val="left" w:pos="1080"/>
      </w:tabs>
      <w:contextualSpacing/>
      <w:jc w:val="both"/>
    </w:pPr>
    <w:rPr>
      <w:rFonts w:eastAsia="Times New Roman" w:cstheme="minorHAnsi"/>
      <w:bCs/>
      <w:szCs w:val="20"/>
    </w:rPr>
  </w:style>
  <w:style w:type="paragraph" w:styleId="Header">
    <w:name w:val="header"/>
    <w:basedOn w:val="Normal"/>
    <w:link w:val="HeaderChar"/>
    <w:uiPriority w:val="99"/>
    <w:rsid w:val="00CB53BD"/>
    <w:pPr>
      <w:tabs>
        <w:tab w:val="center" w:pos="4680"/>
        <w:tab w:val="right" w:pos="9360"/>
      </w:tabs>
    </w:pPr>
  </w:style>
  <w:style w:type="character" w:customStyle="1" w:styleId="HeaderChar">
    <w:name w:val="Header Char"/>
    <w:link w:val="Header"/>
    <w:uiPriority w:val="99"/>
    <w:rsid w:val="00CB53BD"/>
    <w:rPr>
      <w:rFonts w:cs="Times New Roman"/>
    </w:rPr>
  </w:style>
  <w:style w:type="paragraph" w:styleId="Footer">
    <w:name w:val="footer"/>
    <w:basedOn w:val="Normal"/>
    <w:link w:val="FooterChar"/>
    <w:uiPriority w:val="99"/>
    <w:rsid w:val="009A6BD9"/>
    <w:pPr>
      <w:tabs>
        <w:tab w:val="left" w:pos="360"/>
        <w:tab w:val="left" w:pos="720"/>
        <w:tab w:val="left" w:pos="1080"/>
        <w:tab w:val="center" w:pos="4680"/>
        <w:tab w:val="right" w:pos="9360"/>
      </w:tabs>
      <w:jc w:val="both"/>
    </w:pPr>
    <w:rPr>
      <w:rFonts w:eastAsia="Times New Roman" w:cstheme="minorHAnsi"/>
      <w:bCs/>
      <w:szCs w:val="20"/>
    </w:rPr>
  </w:style>
  <w:style w:type="character" w:customStyle="1" w:styleId="FooterChar">
    <w:name w:val="Footer Char"/>
    <w:link w:val="Footer"/>
    <w:uiPriority w:val="99"/>
    <w:rsid w:val="009A6BD9"/>
    <w:rPr>
      <w:rFonts w:asciiTheme="minorHAnsi" w:eastAsia="Times New Roman" w:hAnsiTheme="minorHAnsi" w:cstheme="minorHAnsi"/>
      <w:bCs/>
    </w:rPr>
  </w:style>
  <w:style w:type="paragraph" w:styleId="BalloonText">
    <w:name w:val="Balloon Text"/>
    <w:basedOn w:val="Normal"/>
    <w:link w:val="BalloonTextChar"/>
    <w:semiHidden/>
    <w:rsid w:val="009A6BD9"/>
    <w:pPr>
      <w:tabs>
        <w:tab w:val="left" w:pos="360"/>
        <w:tab w:val="left" w:pos="720"/>
        <w:tab w:val="left" w:pos="1080"/>
      </w:tabs>
      <w:jc w:val="both"/>
    </w:pPr>
    <w:rPr>
      <w:rFonts w:ascii="Tahoma" w:eastAsia="Times New Roman" w:hAnsi="Tahoma" w:cs="Tahoma"/>
      <w:bCs/>
      <w:sz w:val="16"/>
      <w:szCs w:val="16"/>
    </w:rPr>
  </w:style>
  <w:style w:type="character" w:customStyle="1" w:styleId="BalloonTextChar">
    <w:name w:val="Balloon Text Char"/>
    <w:link w:val="BalloonText"/>
    <w:semiHidden/>
    <w:rsid w:val="009A6BD9"/>
    <w:rPr>
      <w:rFonts w:ascii="Tahoma" w:eastAsia="Times New Roman" w:hAnsi="Tahoma" w:cs="Tahoma"/>
      <w:bCs/>
      <w:sz w:val="16"/>
      <w:szCs w:val="16"/>
    </w:rPr>
  </w:style>
  <w:style w:type="paragraph" w:styleId="TOCHeading">
    <w:name w:val="TOC Heading"/>
    <w:basedOn w:val="Heading1"/>
    <w:next w:val="Normal"/>
    <w:qFormat/>
    <w:rsid w:val="009A6BD9"/>
    <w:pPr>
      <w:tabs>
        <w:tab w:val="clear" w:pos="360"/>
        <w:tab w:val="clear" w:pos="720"/>
        <w:tab w:val="clear" w:pos="1080"/>
      </w:tabs>
      <w:outlineLvl w:val="9"/>
    </w:pPr>
  </w:style>
  <w:style w:type="paragraph" w:styleId="TOC1">
    <w:name w:val="toc 1"/>
    <w:basedOn w:val="Normal"/>
    <w:next w:val="Normal"/>
    <w:autoRedefine/>
    <w:uiPriority w:val="39"/>
    <w:rsid w:val="00110BC3"/>
    <w:pPr>
      <w:tabs>
        <w:tab w:val="left" w:pos="360"/>
        <w:tab w:val="right" w:pos="10000"/>
        <w:tab w:val="left" w:pos="10620"/>
      </w:tabs>
      <w:spacing w:before="40"/>
    </w:pPr>
    <w:rPr>
      <w:rFonts w:eastAsia="Times New Roman" w:cstheme="minorHAnsi"/>
      <w:b/>
      <w:smallCaps/>
      <w:szCs w:val="20"/>
      <w:u w:val="single"/>
    </w:rPr>
  </w:style>
  <w:style w:type="paragraph" w:styleId="TOC2">
    <w:name w:val="toc 2"/>
    <w:basedOn w:val="Normal"/>
    <w:next w:val="Normal"/>
    <w:autoRedefine/>
    <w:uiPriority w:val="39"/>
    <w:rsid w:val="00110BC3"/>
    <w:pPr>
      <w:tabs>
        <w:tab w:val="left" w:pos="522"/>
        <w:tab w:val="left" w:pos="648"/>
        <w:tab w:val="right" w:pos="10000"/>
      </w:tabs>
      <w:ind w:left="288"/>
    </w:pPr>
    <w:rPr>
      <w:rFonts w:eastAsia="Times New Roman" w:cstheme="minorHAnsi"/>
      <w:b/>
      <w:smallCaps/>
      <w:color w:val="1F497D" w:themeColor="text2"/>
      <w:szCs w:val="20"/>
    </w:rPr>
  </w:style>
  <w:style w:type="character" w:styleId="Hyperlink">
    <w:name w:val="Hyperlink"/>
    <w:uiPriority w:val="99"/>
    <w:rsid w:val="009A6BD9"/>
    <w:rPr>
      <w:rFonts w:cs="Times New Roman"/>
      <w:color w:val="0000FF"/>
      <w:u w:val="single"/>
    </w:rPr>
  </w:style>
  <w:style w:type="character" w:styleId="SubtleEmphasis">
    <w:name w:val="Subtle Emphasis"/>
    <w:qFormat/>
    <w:rsid w:val="009A6BD9"/>
    <w:rPr>
      <w:rFonts w:cs="Times New Roman"/>
      <w:i/>
      <w:iCs/>
      <w:color w:val="808080"/>
    </w:rPr>
  </w:style>
  <w:style w:type="character" w:styleId="Emphasis">
    <w:name w:val="Emphasis"/>
    <w:qFormat/>
    <w:rsid w:val="009A6BD9"/>
    <w:rPr>
      <w:rFonts w:cs="Times New Roman"/>
      <w:i/>
      <w:iCs/>
    </w:rPr>
  </w:style>
  <w:style w:type="character" w:styleId="Strong">
    <w:name w:val="Strong"/>
    <w:uiPriority w:val="22"/>
    <w:qFormat/>
    <w:rsid w:val="00501CFC"/>
    <w:rPr>
      <w:rFonts w:cs="Times New Roman"/>
      <w:b/>
      <w:bCs/>
    </w:rPr>
  </w:style>
  <w:style w:type="paragraph" w:styleId="FootnoteText">
    <w:name w:val="footnote text"/>
    <w:basedOn w:val="Normal"/>
    <w:link w:val="FootnoteTextChar"/>
    <w:uiPriority w:val="99"/>
    <w:rsid w:val="009A6BD9"/>
    <w:pPr>
      <w:tabs>
        <w:tab w:val="left" w:pos="360"/>
        <w:tab w:val="left" w:pos="720"/>
        <w:tab w:val="left" w:pos="1080"/>
      </w:tabs>
      <w:jc w:val="both"/>
    </w:pPr>
    <w:rPr>
      <w:rFonts w:eastAsia="Times New Roman" w:cstheme="minorHAnsi"/>
      <w:bCs/>
      <w:szCs w:val="20"/>
    </w:rPr>
  </w:style>
  <w:style w:type="character" w:customStyle="1" w:styleId="FootnoteTextChar">
    <w:name w:val="Footnote Text Char"/>
    <w:basedOn w:val="DefaultParagraphFont"/>
    <w:link w:val="FootnoteText"/>
    <w:uiPriority w:val="99"/>
    <w:rsid w:val="009A6BD9"/>
    <w:rPr>
      <w:rFonts w:asciiTheme="minorHAnsi" w:eastAsia="Times New Roman" w:hAnsiTheme="minorHAnsi" w:cstheme="minorHAnsi"/>
      <w:bCs/>
    </w:rPr>
  </w:style>
  <w:style w:type="character" w:styleId="FootnoteReference">
    <w:name w:val="footnote reference"/>
    <w:uiPriority w:val="99"/>
    <w:rsid w:val="009A6BD9"/>
    <w:rPr>
      <w:vertAlign w:val="superscript"/>
    </w:rPr>
  </w:style>
  <w:style w:type="character" w:styleId="FollowedHyperlink">
    <w:name w:val="FollowedHyperlink"/>
    <w:uiPriority w:val="99"/>
    <w:rsid w:val="009A6BD9"/>
    <w:rPr>
      <w:color w:val="800080"/>
      <w:u w:val="single"/>
    </w:rPr>
  </w:style>
  <w:style w:type="character" w:customStyle="1" w:styleId="highlightedsearchterm">
    <w:name w:val="highlightedsearchterm"/>
    <w:basedOn w:val="DefaultParagraphFont"/>
    <w:rsid w:val="009A6BD9"/>
  </w:style>
  <w:style w:type="paragraph" w:customStyle="1" w:styleId="SectionHeading">
    <w:name w:val="Section Heading"/>
    <w:basedOn w:val="Normal"/>
    <w:next w:val="Normal"/>
    <w:rsid w:val="009A6BD9"/>
    <w:pPr>
      <w:widowControl w:val="0"/>
      <w:tabs>
        <w:tab w:val="left" w:pos="360"/>
        <w:tab w:val="left" w:pos="720"/>
        <w:tab w:val="left" w:pos="1080"/>
        <w:tab w:val="left" w:pos="2304"/>
      </w:tabs>
      <w:autoSpaceDE w:val="0"/>
      <w:autoSpaceDN w:val="0"/>
      <w:adjustRightInd w:val="0"/>
      <w:ind w:left="720"/>
      <w:jc w:val="both"/>
    </w:pPr>
    <w:rPr>
      <w:rFonts w:ascii="Arial Black" w:eastAsia="Times New Roman" w:hAnsi="Arial Black" w:cs="Arial Black"/>
      <w:b/>
      <w:sz w:val="40"/>
      <w:szCs w:val="40"/>
    </w:rPr>
  </w:style>
  <w:style w:type="paragraph" w:customStyle="1" w:styleId="HorizontalLine">
    <w:name w:val="Horizontal Line"/>
    <w:basedOn w:val="Normal"/>
    <w:next w:val="Normal"/>
    <w:rsid w:val="009A6BD9"/>
    <w:pPr>
      <w:widowControl w:val="0"/>
      <w:tabs>
        <w:tab w:val="left" w:pos="360"/>
        <w:tab w:val="left" w:pos="720"/>
        <w:tab w:val="left" w:pos="1080"/>
      </w:tabs>
      <w:autoSpaceDE w:val="0"/>
      <w:autoSpaceDN w:val="0"/>
      <w:adjustRightInd w:val="0"/>
      <w:spacing w:after="280"/>
      <w:jc w:val="both"/>
    </w:pPr>
    <w:rPr>
      <w:rFonts w:ascii="Bitstream Vera Sans" w:eastAsia="Times New Roman" w:hAnsi="Bitstream Vera Sans" w:cs="Bitstream Vera Sans"/>
      <w:bCs/>
      <w:sz w:val="12"/>
      <w:szCs w:val="12"/>
    </w:rPr>
  </w:style>
  <w:style w:type="paragraph" w:styleId="TOC3">
    <w:name w:val="toc 3"/>
    <w:basedOn w:val="Normal"/>
    <w:next w:val="Normal"/>
    <w:autoRedefine/>
    <w:uiPriority w:val="39"/>
    <w:rsid w:val="00982832"/>
    <w:pPr>
      <w:tabs>
        <w:tab w:val="left" w:pos="810"/>
        <w:tab w:val="right" w:pos="10000"/>
      </w:tabs>
      <w:ind w:left="990" w:right="1350" w:hanging="342"/>
    </w:pPr>
    <w:rPr>
      <w:rFonts w:eastAsia="Times New Roman" w:cstheme="minorHAnsi"/>
      <w:bCs/>
      <w:i/>
      <w:smallCaps/>
      <w:color w:val="262626" w:themeColor="text1" w:themeTint="D9"/>
      <w:szCs w:val="20"/>
    </w:rPr>
  </w:style>
  <w:style w:type="paragraph" w:styleId="BodyText">
    <w:name w:val="Body Text"/>
    <w:basedOn w:val="Normal"/>
    <w:link w:val="BodyTextChar"/>
    <w:rsid w:val="009A6BD9"/>
    <w:pPr>
      <w:tabs>
        <w:tab w:val="left" w:pos="360"/>
        <w:tab w:val="left" w:pos="720"/>
        <w:tab w:val="left" w:pos="1080"/>
      </w:tabs>
      <w:spacing w:after="120"/>
      <w:jc w:val="both"/>
    </w:pPr>
    <w:rPr>
      <w:rFonts w:eastAsia="Times New Roman" w:cstheme="minorHAnsi"/>
      <w:bCs/>
      <w:szCs w:val="20"/>
    </w:rPr>
  </w:style>
  <w:style w:type="character" w:customStyle="1" w:styleId="BodyTextChar">
    <w:name w:val="Body Text Char"/>
    <w:link w:val="BodyText"/>
    <w:rsid w:val="009A6BD9"/>
    <w:rPr>
      <w:rFonts w:asciiTheme="minorHAnsi" w:eastAsia="Times New Roman" w:hAnsiTheme="minorHAnsi" w:cstheme="minorHAnsi"/>
      <w:bCs/>
    </w:rPr>
  </w:style>
  <w:style w:type="paragraph" w:styleId="BodyText3">
    <w:name w:val="Body Text 3"/>
    <w:basedOn w:val="Normal"/>
    <w:link w:val="BodyText3Char"/>
    <w:rsid w:val="009A6BD9"/>
    <w:pPr>
      <w:tabs>
        <w:tab w:val="left" w:pos="360"/>
        <w:tab w:val="left" w:pos="720"/>
        <w:tab w:val="left" w:pos="1080"/>
      </w:tabs>
      <w:spacing w:after="120"/>
      <w:jc w:val="both"/>
    </w:pPr>
    <w:rPr>
      <w:rFonts w:eastAsia="Times New Roman" w:cstheme="minorHAnsi"/>
      <w:bCs/>
      <w:sz w:val="16"/>
      <w:szCs w:val="16"/>
    </w:rPr>
  </w:style>
  <w:style w:type="paragraph" w:styleId="NormalWeb">
    <w:name w:val="Normal (Web)"/>
    <w:basedOn w:val="Normal"/>
    <w:uiPriority w:val="99"/>
    <w:rsid w:val="00BF2C83"/>
    <w:pPr>
      <w:spacing w:before="75" w:after="75" w:line="336" w:lineRule="atLeast"/>
      <w:ind w:left="135" w:right="225"/>
    </w:pPr>
    <w:rPr>
      <w:rFonts w:ascii="Verdana" w:hAnsi="Verdana"/>
      <w:color w:val="5C7988"/>
      <w:sz w:val="17"/>
      <w:szCs w:val="17"/>
    </w:rPr>
  </w:style>
  <w:style w:type="paragraph" w:customStyle="1" w:styleId="Default">
    <w:name w:val="Default"/>
    <w:rsid w:val="009A6BD9"/>
    <w:pPr>
      <w:autoSpaceDE w:val="0"/>
      <w:autoSpaceDN w:val="0"/>
      <w:adjustRightInd w:val="0"/>
    </w:pPr>
    <w:rPr>
      <w:rFonts w:ascii="OMMIMP+TimesNewRoman" w:eastAsia="Times New Roman" w:hAnsi="OMMIMP+TimesNewRoman" w:cs="OMMIMP+TimesNewRoman"/>
      <w:color w:val="000000"/>
      <w:sz w:val="24"/>
      <w:szCs w:val="24"/>
    </w:rPr>
  </w:style>
  <w:style w:type="paragraph" w:customStyle="1" w:styleId="StyleHorizontalLineCalibri36ptBoldJustifiedAfter0">
    <w:name w:val="Style Horizontal Line + Calibri 36 pt Bold Justified After:  0 ..."/>
    <w:basedOn w:val="HorizontalLine"/>
    <w:rsid w:val="009A6BD9"/>
    <w:pPr>
      <w:spacing w:after="0"/>
    </w:pPr>
    <w:rPr>
      <w:rFonts w:ascii="Calibri" w:hAnsi="Calibri" w:cs="Times New Roman"/>
      <w:b/>
      <w:bCs w:val="0"/>
      <w:sz w:val="72"/>
      <w:szCs w:val="20"/>
    </w:rPr>
  </w:style>
  <w:style w:type="paragraph" w:customStyle="1" w:styleId="TOC41">
    <w:name w:val="TOC 41"/>
    <w:basedOn w:val="Normal"/>
    <w:next w:val="Normal"/>
    <w:autoRedefine/>
    <w:semiHidden/>
    <w:rsid w:val="009A6BD9"/>
    <w:pPr>
      <w:tabs>
        <w:tab w:val="right" w:pos="10000"/>
      </w:tabs>
      <w:ind w:left="11520"/>
      <w:jc w:val="both"/>
    </w:pPr>
    <w:rPr>
      <w:rFonts w:eastAsia="Times New Roman" w:cstheme="minorHAnsi"/>
      <w:bCs/>
      <w:i/>
      <w:szCs w:val="20"/>
    </w:rPr>
  </w:style>
  <w:style w:type="paragraph" w:styleId="TOC5">
    <w:name w:val="toc 5"/>
    <w:basedOn w:val="Normal"/>
    <w:next w:val="Normal"/>
    <w:autoRedefine/>
    <w:uiPriority w:val="39"/>
    <w:rsid w:val="009A6BD9"/>
    <w:pPr>
      <w:jc w:val="both"/>
    </w:pPr>
    <w:rPr>
      <w:rFonts w:ascii="Times New Roman" w:eastAsia="Times New Roman" w:hAnsi="Times New Roman" w:cstheme="minorHAnsi"/>
      <w:bCs/>
      <w:szCs w:val="20"/>
    </w:rPr>
  </w:style>
  <w:style w:type="paragraph" w:styleId="TOC6">
    <w:name w:val="toc 6"/>
    <w:basedOn w:val="Normal"/>
    <w:next w:val="Normal"/>
    <w:autoRedefine/>
    <w:uiPriority w:val="39"/>
    <w:rsid w:val="009A6BD9"/>
    <w:pPr>
      <w:jc w:val="both"/>
    </w:pPr>
    <w:rPr>
      <w:rFonts w:ascii="Times New Roman" w:eastAsia="Times New Roman" w:hAnsi="Times New Roman" w:cstheme="minorHAnsi"/>
      <w:bCs/>
      <w:szCs w:val="20"/>
    </w:rPr>
  </w:style>
  <w:style w:type="paragraph" w:styleId="TOC7">
    <w:name w:val="toc 7"/>
    <w:basedOn w:val="Normal"/>
    <w:next w:val="Normal"/>
    <w:autoRedefine/>
    <w:uiPriority w:val="39"/>
    <w:rsid w:val="009A6BD9"/>
    <w:pPr>
      <w:jc w:val="both"/>
    </w:pPr>
    <w:rPr>
      <w:rFonts w:ascii="Times New Roman" w:eastAsia="Times New Roman" w:hAnsi="Times New Roman" w:cstheme="minorHAnsi"/>
      <w:bCs/>
      <w:szCs w:val="20"/>
    </w:rPr>
  </w:style>
  <w:style w:type="paragraph" w:styleId="TOC8">
    <w:name w:val="toc 8"/>
    <w:basedOn w:val="Normal"/>
    <w:next w:val="Normal"/>
    <w:autoRedefine/>
    <w:uiPriority w:val="39"/>
    <w:rsid w:val="009A6BD9"/>
    <w:pPr>
      <w:jc w:val="both"/>
    </w:pPr>
    <w:rPr>
      <w:rFonts w:ascii="Times New Roman" w:eastAsia="Times New Roman" w:hAnsi="Times New Roman" w:cstheme="minorHAnsi"/>
      <w:bCs/>
      <w:szCs w:val="20"/>
    </w:rPr>
  </w:style>
  <w:style w:type="paragraph" w:styleId="TOC9">
    <w:name w:val="toc 9"/>
    <w:basedOn w:val="Normal"/>
    <w:next w:val="Normal"/>
    <w:autoRedefine/>
    <w:uiPriority w:val="39"/>
    <w:rsid w:val="009A6BD9"/>
    <w:pPr>
      <w:jc w:val="both"/>
    </w:pPr>
    <w:rPr>
      <w:rFonts w:ascii="Times New Roman" w:eastAsia="Times New Roman" w:hAnsi="Times New Roman" w:cstheme="minorHAnsi"/>
      <w:bCs/>
      <w:szCs w:val="20"/>
    </w:rPr>
  </w:style>
  <w:style w:type="character" w:customStyle="1" w:styleId="Title1">
    <w:name w:val="Title1"/>
    <w:basedOn w:val="DefaultParagraphFont"/>
    <w:rsid w:val="009A6BD9"/>
  </w:style>
  <w:style w:type="paragraph" w:styleId="BodyTextIndent">
    <w:name w:val="Body Text Indent"/>
    <w:basedOn w:val="Normal"/>
    <w:link w:val="BodyTextIndentChar"/>
    <w:rsid w:val="009A6BD9"/>
    <w:pPr>
      <w:tabs>
        <w:tab w:val="left" w:pos="360"/>
        <w:tab w:val="left" w:pos="720"/>
        <w:tab w:val="left" w:pos="1080"/>
      </w:tabs>
      <w:spacing w:after="120"/>
      <w:ind w:left="360"/>
      <w:jc w:val="both"/>
    </w:pPr>
    <w:rPr>
      <w:rFonts w:eastAsia="Times New Roman" w:cstheme="minorHAnsi"/>
      <w:bCs/>
      <w:szCs w:val="20"/>
    </w:rPr>
  </w:style>
  <w:style w:type="paragraph" w:styleId="ListBullet">
    <w:name w:val="List Bullet"/>
    <w:basedOn w:val="Default"/>
    <w:next w:val="Default"/>
    <w:rsid w:val="009A6BD9"/>
    <w:rPr>
      <w:rFonts w:ascii="Times New Roman" w:hAnsi="Times New Roman" w:cs="Times New Roman"/>
      <w:color w:val="auto"/>
    </w:rPr>
  </w:style>
  <w:style w:type="paragraph" w:customStyle="1" w:styleId="Paragraph">
    <w:name w:val="Paragraph"/>
    <w:basedOn w:val="Default"/>
    <w:next w:val="Default"/>
    <w:rsid w:val="009A6BD9"/>
    <w:rPr>
      <w:rFonts w:ascii="Times New Roman" w:hAnsi="Times New Roman" w:cs="Times New Roman"/>
      <w:color w:val="auto"/>
    </w:rPr>
  </w:style>
  <w:style w:type="character" w:styleId="CommentReference">
    <w:name w:val="annotation reference"/>
    <w:uiPriority w:val="99"/>
    <w:semiHidden/>
    <w:rsid w:val="009A6BD9"/>
    <w:rPr>
      <w:sz w:val="16"/>
      <w:szCs w:val="16"/>
    </w:rPr>
  </w:style>
  <w:style w:type="paragraph" w:styleId="CommentText">
    <w:name w:val="annotation text"/>
    <w:basedOn w:val="Normal"/>
    <w:link w:val="CommentTextChar"/>
    <w:uiPriority w:val="99"/>
    <w:semiHidden/>
    <w:rsid w:val="009A6BD9"/>
    <w:pPr>
      <w:tabs>
        <w:tab w:val="left" w:pos="360"/>
        <w:tab w:val="left" w:pos="720"/>
        <w:tab w:val="left" w:pos="1080"/>
      </w:tabs>
      <w:jc w:val="both"/>
    </w:pPr>
    <w:rPr>
      <w:rFonts w:eastAsia="Times New Roman" w:cstheme="minorHAnsi"/>
      <w:bCs/>
      <w:szCs w:val="20"/>
    </w:rPr>
  </w:style>
  <w:style w:type="paragraph" w:styleId="CommentSubject">
    <w:name w:val="annotation subject"/>
    <w:basedOn w:val="CommentText"/>
    <w:next w:val="CommentText"/>
    <w:link w:val="CommentSubjectChar"/>
    <w:semiHidden/>
    <w:rsid w:val="009A6BD9"/>
    <w:rPr>
      <w:b/>
    </w:rPr>
  </w:style>
  <w:style w:type="paragraph" w:styleId="EndnoteText">
    <w:name w:val="endnote text"/>
    <w:basedOn w:val="Normal"/>
    <w:link w:val="EndnoteTextChar"/>
    <w:uiPriority w:val="99"/>
    <w:semiHidden/>
    <w:rsid w:val="009A6BD9"/>
    <w:pPr>
      <w:tabs>
        <w:tab w:val="left" w:pos="360"/>
        <w:tab w:val="left" w:pos="720"/>
        <w:tab w:val="left" w:pos="1080"/>
      </w:tabs>
      <w:jc w:val="both"/>
    </w:pPr>
    <w:rPr>
      <w:rFonts w:eastAsia="Times New Roman" w:cstheme="minorHAnsi"/>
      <w:bCs/>
      <w:szCs w:val="20"/>
    </w:rPr>
  </w:style>
  <w:style w:type="character" w:customStyle="1" w:styleId="EndnoteTextChar">
    <w:name w:val="Endnote Text Char"/>
    <w:link w:val="EndnoteText"/>
    <w:uiPriority w:val="99"/>
    <w:semiHidden/>
    <w:rsid w:val="009A6BD9"/>
    <w:rPr>
      <w:rFonts w:asciiTheme="minorHAnsi" w:eastAsia="Times New Roman" w:hAnsiTheme="minorHAnsi" w:cstheme="minorHAnsi"/>
      <w:bCs/>
    </w:rPr>
  </w:style>
  <w:style w:type="character" w:styleId="EndnoteReference">
    <w:name w:val="endnote reference"/>
    <w:uiPriority w:val="99"/>
    <w:semiHidden/>
    <w:rsid w:val="009A6BD9"/>
    <w:rPr>
      <w:vertAlign w:val="superscript"/>
    </w:rPr>
  </w:style>
  <w:style w:type="paragraph" w:customStyle="1" w:styleId="no-style">
    <w:name w:val="no-style"/>
    <w:basedOn w:val="Normal"/>
    <w:rsid w:val="000E6EFE"/>
    <w:pPr>
      <w:tabs>
        <w:tab w:val="left" w:pos="-1080"/>
        <w:tab w:val="left" w:pos="-720"/>
        <w:tab w:val="left" w:pos="0"/>
        <w:tab w:val="left" w:pos="45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Bullet1">
    <w:name w:val="Bullet 1"/>
    <w:basedOn w:val="Normal"/>
    <w:rsid w:val="009A6BD9"/>
    <w:pPr>
      <w:tabs>
        <w:tab w:val="num" w:pos="360"/>
        <w:tab w:val="left" w:pos="720"/>
        <w:tab w:val="left" w:pos="1080"/>
      </w:tabs>
      <w:spacing w:before="120" w:after="120"/>
      <w:ind w:left="360" w:hanging="360"/>
      <w:jc w:val="both"/>
    </w:pPr>
    <w:rPr>
      <w:rFonts w:ascii="Verdana" w:eastAsia="Times New Roman" w:hAnsi="Verdana" w:cstheme="minorHAnsi"/>
      <w:bCs/>
      <w:szCs w:val="20"/>
    </w:rPr>
  </w:style>
  <w:style w:type="paragraph" w:customStyle="1" w:styleId="body">
    <w:name w:val="body"/>
    <w:basedOn w:val="Normal"/>
    <w:rsid w:val="009A6BD9"/>
    <w:pPr>
      <w:tabs>
        <w:tab w:val="left" w:pos="360"/>
        <w:tab w:val="left" w:pos="720"/>
        <w:tab w:val="left" w:pos="1080"/>
      </w:tabs>
      <w:spacing w:before="100" w:beforeAutospacing="1" w:after="100" w:afterAutospacing="1"/>
      <w:jc w:val="both"/>
    </w:pPr>
    <w:rPr>
      <w:rFonts w:ascii="Arial" w:eastAsia="Times New Roman" w:hAnsi="Arial" w:cs="Arial"/>
      <w:bCs/>
      <w:color w:val="000000"/>
      <w:sz w:val="18"/>
      <w:szCs w:val="18"/>
    </w:rPr>
  </w:style>
  <w:style w:type="paragraph" w:customStyle="1" w:styleId="tabletext">
    <w:name w:val="tabletext"/>
    <w:basedOn w:val="Normal"/>
    <w:rsid w:val="009A6BD9"/>
    <w:pPr>
      <w:tabs>
        <w:tab w:val="left" w:pos="360"/>
        <w:tab w:val="left" w:pos="720"/>
        <w:tab w:val="left" w:pos="1080"/>
      </w:tabs>
      <w:spacing w:before="100" w:beforeAutospacing="1" w:after="100" w:afterAutospacing="1"/>
      <w:jc w:val="both"/>
    </w:pPr>
    <w:rPr>
      <w:rFonts w:eastAsia="Times New Roman" w:cstheme="minorHAnsi"/>
      <w:bCs/>
      <w:szCs w:val="20"/>
    </w:rPr>
  </w:style>
  <w:style w:type="character" w:customStyle="1" w:styleId="Char6">
    <w:name w:val="Char6"/>
    <w:rsid w:val="009A6BD9"/>
    <w:rPr>
      <w:rFonts w:ascii="Cambria" w:eastAsia="Calibri" w:hAnsi="Cambria"/>
      <w:b/>
      <w:bCs/>
      <w:color w:val="4F81BD"/>
      <w:sz w:val="26"/>
      <w:szCs w:val="26"/>
      <w:lang w:val="en-US" w:eastAsia="en-US" w:bidi="ar-SA"/>
    </w:rPr>
  </w:style>
  <w:style w:type="table" w:styleId="TableGrid">
    <w:name w:val="Table Grid"/>
    <w:basedOn w:val="TableNormal"/>
    <w:rsid w:val="009A6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7B1179"/>
    <w:pPr>
      <w:ind w:left="1123"/>
    </w:pPr>
    <w:rPr>
      <w:rFonts w:eastAsia="Times New Roman" w:cstheme="minorHAnsi"/>
      <w:bCs/>
      <w:i/>
      <w:color w:val="7030A0"/>
      <w:szCs w:val="20"/>
    </w:rPr>
  </w:style>
  <w:style w:type="paragraph" w:styleId="Index1">
    <w:name w:val="index 1"/>
    <w:basedOn w:val="Normal"/>
    <w:next w:val="Normal"/>
    <w:autoRedefine/>
    <w:uiPriority w:val="99"/>
    <w:semiHidden/>
    <w:rsid w:val="009A6BD9"/>
    <w:pPr>
      <w:tabs>
        <w:tab w:val="left" w:pos="360"/>
        <w:tab w:val="left" w:pos="720"/>
        <w:tab w:val="left" w:pos="1080"/>
      </w:tabs>
      <w:ind w:left="200" w:hanging="200"/>
      <w:jc w:val="both"/>
    </w:pPr>
    <w:rPr>
      <w:rFonts w:eastAsia="Times New Roman" w:cstheme="minorHAnsi"/>
      <w:b/>
      <w:bCs/>
      <w:sz w:val="18"/>
      <w:szCs w:val="18"/>
    </w:rPr>
  </w:style>
  <w:style w:type="paragraph" w:styleId="Index2">
    <w:name w:val="index 2"/>
    <w:basedOn w:val="Normal"/>
    <w:next w:val="Normal"/>
    <w:autoRedefine/>
    <w:uiPriority w:val="99"/>
    <w:semiHidden/>
    <w:rsid w:val="009A6BD9"/>
    <w:pPr>
      <w:tabs>
        <w:tab w:val="left" w:pos="360"/>
        <w:tab w:val="left" w:pos="720"/>
        <w:tab w:val="left" w:pos="1080"/>
      </w:tabs>
      <w:ind w:left="400" w:hanging="200"/>
      <w:jc w:val="both"/>
    </w:pPr>
    <w:rPr>
      <w:rFonts w:eastAsia="Times New Roman" w:cstheme="minorHAnsi"/>
      <w:bCs/>
      <w:sz w:val="18"/>
      <w:szCs w:val="18"/>
    </w:rPr>
  </w:style>
  <w:style w:type="character" w:customStyle="1" w:styleId="Heading2Char">
    <w:name w:val="Heading 2 Char"/>
    <w:rsid w:val="009A6BD9"/>
    <w:rPr>
      <w:rFonts w:ascii="Cambria" w:eastAsia="Calibri" w:hAnsi="Cambria"/>
      <w:b/>
      <w:bCs/>
      <w:color w:val="4F81BD"/>
      <w:sz w:val="26"/>
      <w:szCs w:val="26"/>
      <w:lang w:val="en-US" w:eastAsia="en-US" w:bidi="ar-SA"/>
    </w:rPr>
  </w:style>
  <w:style w:type="character" w:customStyle="1" w:styleId="FootnoteCharacters">
    <w:name w:val="Footnote Characters"/>
    <w:rsid w:val="009A6BD9"/>
    <w:rPr>
      <w:vertAlign w:val="superscript"/>
    </w:rPr>
  </w:style>
  <w:style w:type="character" w:customStyle="1" w:styleId="c3">
    <w:name w:val="c3"/>
    <w:basedOn w:val="DefaultParagraphFont"/>
    <w:rsid w:val="009A6BD9"/>
  </w:style>
  <w:style w:type="paragraph" w:styleId="Index3">
    <w:name w:val="index 3"/>
    <w:basedOn w:val="Normal"/>
    <w:next w:val="Normal"/>
    <w:autoRedefine/>
    <w:uiPriority w:val="99"/>
    <w:unhideWhenUsed/>
    <w:rsid w:val="009A6BD9"/>
    <w:pPr>
      <w:tabs>
        <w:tab w:val="left" w:pos="360"/>
        <w:tab w:val="left" w:pos="720"/>
        <w:tab w:val="left" w:pos="1080"/>
      </w:tabs>
      <w:ind w:left="600" w:hanging="200"/>
      <w:jc w:val="both"/>
    </w:pPr>
    <w:rPr>
      <w:rFonts w:eastAsia="Times New Roman" w:cstheme="minorHAnsi"/>
      <w:bCs/>
      <w:sz w:val="18"/>
      <w:szCs w:val="18"/>
    </w:rPr>
  </w:style>
  <w:style w:type="paragraph" w:styleId="Index4">
    <w:name w:val="index 4"/>
    <w:basedOn w:val="Normal"/>
    <w:next w:val="Normal"/>
    <w:autoRedefine/>
    <w:uiPriority w:val="99"/>
    <w:unhideWhenUsed/>
    <w:rsid w:val="009A6BD9"/>
    <w:pPr>
      <w:tabs>
        <w:tab w:val="left" w:pos="360"/>
        <w:tab w:val="left" w:pos="720"/>
        <w:tab w:val="left" w:pos="1080"/>
      </w:tabs>
      <w:ind w:left="800" w:hanging="200"/>
      <w:jc w:val="both"/>
    </w:pPr>
    <w:rPr>
      <w:rFonts w:eastAsia="Times New Roman" w:cstheme="minorHAnsi"/>
      <w:bCs/>
      <w:sz w:val="18"/>
      <w:szCs w:val="18"/>
    </w:rPr>
  </w:style>
  <w:style w:type="paragraph" w:styleId="Index5">
    <w:name w:val="index 5"/>
    <w:basedOn w:val="Normal"/>
    <w:next w:val="Normal"/>
    <w:autoRedefine/>
    <w:uiPriority w:val="99"/>
    <w:unhideWhenUsed/>
    <w:rsid w:val="009A6BD9"/>
    <w:pPr>
      <w:tabs>
        <w:tab w:val="left" w:pos="360"/>
        <w:tab w:val="left" w:pos="720"/>
        <w:tab w:val="left" w:pos="1080"/>
      </w:tabs>
      <w:ind w:left="1000" w:hanging="200"/>
      <w:jc w:val="both"/>
    </w:pPr>
    <w:rPr>
      <w:rFonts w:eastAsia="Times New Roman" w:cstheme="minorHAnsi"/>
      <w:bCs/>
      <w:sz w:val="18"/>
      <w:szCs w:val="18"/>
    </w:rPr>
  </w:style>
  <w:style w:type="paragraph" w:styleId="Index6">
    <w:name w:val="index 6"/>
    <w:basedOn w:val="Normal"/>
    <w:next w:val="Normal"/>
    <w:autoRedefine/>
    <w:uiPriority w:val="99"/>
    <w:unhideWhenUsed/>
    <w:rsid w:val="009A6BD9"/>
    <w:pPr>
      <w:tabs>
        <w:tab w:val="left" w:pos="360"/>
        <w:tab w:val="left" w:pos="720"/>
        <w:tab w:val="left" w:pos="1080"/>
      </w:tabs>
      <w:ind w:left="1200" w:hanging="200"/>
      <w:jc w:val="both"/>
    </w:pPr>
    <w:rPr>
      <w:rFonts w:eastAsia="Times New Roman" w:cstheme="minorHAnsi"/>
      <w:bCs/>
      <w:sz w:val="18"/>
      <w:szCs w:val="18"/>
    </w:rPr>
  </w:style>
  <w:style w:type="paragraph" w:styleId="Index7">
    <w:name w:val="index 7"/>
    <w:basedOn w:val="Normal"/>
    <w:next w:val="Normal"/>
    <w:autoRedefine/>
    <w:uiPriority w:val="99"/>
    <w:unhideWhenUsed/>
    <w:rsid w:val="009A6BD9"/>
    <w:pPr>
      <w:tabs>
        <w:tab w:val="left" w:pos="360"/>
        <w:tab w:val="left" w:pos="720"/>
        <w:tab w:val="left" w:pos="1080"/>
      </w:tabs>
      <w:ind w:left="1400" w:hanging="200"/>
      <w:jc w:val="both"/>
    </w:pPr>
    <w:rPr>
      <w:rFonts w:eastAsia="Times New Roman" w:cstheme="minorHAnsi"/>
      <w:bCs/>
      <w:sz w:val="18"/>
      <w:szCs w:val="18"/>
    </w:rPr>
  </w:style>
  <w:style w:type="paragraph" w:styleId="Index8">
    <w:name w:val="index 8"/>
    <w:basedOn w:val="Normal"/>
    <w:next w:val="Normal"/>
    <w:autoRedefine/>
    <w:uiPriority w:val="99"/>
    <w:unhideWhenUsed/>
    <w:rsid w:val="009A6BD9"/>
    <w:pPr>
      <w:tabs>
        <w:tab w:val="left" w:pos="360"/>
        <w:tab w:val="left" w:pos="720"/>
        <w:tab w:val="left" w:pos="1080"/>
      </w:tabs>
      <w:ind w:left="1600" w:hanging="200"/>
      <w:jc w:val="both"/>
    </w:pPr>
    <w:rPr>
      <w:rFonts w:eastAsia="Times New Roman" w:cstheme="minorHAnsi"/>
      <w:bCs/>
      <w:sz w:val="18"/>
      <w:szCs w:val="18"/>
    </w:rPr>
  </w:style>
  <w:style w:type="paragraph" w:styleId="Index9">
    <w:name w:val="index 9"/>
    <w:basedOn w:val="Normal"/>
    <w:next w:val="Normal"/>
    <w:autoRedefine/>
    <w:uiPriority w:val="99"/>
    <w:unhideWhenUsed/>
    <w:rsid w:val="009A6BD9"/>
    <w:pPr>
      <w:tabs>
        <w:tab w:val="left" w:pos="360"/>
        <w:tab w:val="left" w:pos="720"/>
        <w:tab w:val="left" w:pos="1080"/>
      </w:tabs>
      <w:ind w:left="1800" w:hanging="200"/>
      <w:jc w:val="both"/>
    </w:pPr>
    <w:rPr>
      <w:rFonts w:eastAsia="Times New Roman" w:cstheme="minorHAnsi"/>
      <w:bCs/>
      <w:sz w:val="18"/>
      <w:szCs w:val="18"/>
    </w:rPr>
  </w:style>
  <w:style w:type="paragraph" w:styleId="IndexHeading">
    <w:name w:val="index heading"/>
    <w:basedOn w:val="Normal"/>
    <w:next w:val="Index1"/>
    <w:uiPriority w:val="99"/>
    <w:unhideWhenUsed/>
    <w:rsid w:val="009A6BD9"/>
    <w:pPr>
      <w:tabs>
        <w:tab w:val="left" w:pos="360"/>
        <w:tab w:val="left" w:pos="720"/>
        <w:tab w:val="left" w:pos="1080"/>
      </w:tabs>
      <w:spacing w:before="240" w:after="120"/>
      <w:jc w:val="center"/>
    </w:pPr>
    <w:rPr>
      <w:rFonts w:eastAsia="Times New Roman" w:cstheme="minorHAnsi"/>
      <w:b/>
      <w:sz w:val="26"/>
      <w:szCs w:val="26"/>
    </w:rPr>
  </w:style>
  <w:style w:type="paragraph" w:customStyle="1" w:styleId="xl108">
    <w:name w:val="xl108"/>
    <w:basedOn w:val="Normal"/>
    <w:rsid w:val="00621ED2"/>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rFonts w:cs="Calibri"/>
      <w:b/>
      <w:bCs/>
      <w:color w:val="FFFFFF"/>
      <w:sz w:val="16"/>
      <w:szCs w:val="16"/>
    </w:rPr>
  </w:style>
  <w:style w:type="paragraph" w:customStyle="1" w:styleId="xl109">
    <w:name w:val="xl109"/>
    <w:basedOn w:val="Normal"/>
    <w:rsid w:val="00621ED2"/>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cs="Calibri"/>
      <w:b/>
      <w:bCs/>
      <w:color w:val="000000"/>
      <w:sz w:val="16"/>
      <w:szCs w:val="16"/>
    </w:rPr>
  </w:style>
  <w:style w:type="paragraph" w:customStyle="1" w:styleId="xl110">
    <w:name w:val="xl110"/>
    <w:basedOn w:val="Normal"/>
    <w:rsid w:val="00621ED2"/>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jc w:val="center"/>
      <w:textAlignment w:val="center"/>
    </w:pPr>
    <w:rPr>
      <w:rFonts w:cs="Calibri"/>
      <w:b/>
      <w:bCs/>
      <w:color w:val="000000"/>
      <w:sz w:val="16"/>
      <w:szCs w:val="16"/>
    </w:rPr>
  </w:style>
  <w:style w:type="paragraph" w:customStyle="1" w:styleId="xl111">
    <w:name w:val="xl111"/>
    <w:basedOn w:val="Normal"/>
    <w:rsid w:val="00621ED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rFonts w:cs="Calibri"/>
      <w:b/>
      <w:bCs/>
      <w:color w:val="000000"/>
      <w:sz w:val="16"/>
      <w:szCs w:val="16"/>
    </w:rPr>
  </w:style>
  <w:style w:type="paragraph" w:customStyle="1" w:styleId="xl112">
    <w:name w:val="xl112"/>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sz w:val="16"/>
      <w:szCs w:val="16"/>
    </w:rPr>
  </w:style>
  <w:style w:type="paragraph" w:customStyle="1" w:styleId="xl113">
    <w:name w:val="xl113"/>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4">
    <w:name w:val="xl114"/>
    <w:basedOn w:val="Normal"/>
    <w:rsid w:val="00621E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Calibri"/>
      <w:color w:val="000000"/>
      <w:sz w:val="16"/>
      <w:szCs w:val="16"/>
    </w:rPr>
  </w:style>
  <w:style w:type="paragraph" w:customStyle="1" w:styleId="xl115">
    <w:name w:val="xl115"/>
    <w:basedOn w:val="Normal"/>
    <w:rsid w:val="00621ED2"/>
    <w:pPr>
      <w:pBdr>
        <w:top w:val="single" w:sz="4" w:space="0" w:color="auto"/>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6">
    <w:name w:val="xl116"/>
    <w:basedOn w:val="Normal"/>
    <w:rsid w:val="00621ED2"/>
    <w:pPr>
      <w:pBdr>
        <w:top w:val="single" w:sz="4" w:space="0" w:color="auto"/>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7">
    <w:name w:val="xl117"/>
    <w:basedOn w:val="Normal"/>
    <w:rsid w:val="00621ED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18">
    <w:name w:val="xl118"/>
    <w:basedOn w:val="Normal"/>
    <w:rsid w:val="00621ED2"/>
    <w:pPr>
      <w:pBdr>
        <w:top w:val="single" w:sz="4" w:space="0" w:color="auto"/>
        <w:lef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19">
    <w:name w:val="xl119"/>
    <w:basedOn w:val="Normal"/>
    <w:rsid w:val="00621ED2"/>
    <w:pPr>
      <w:pBdr>
        <w:top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0">
    <w:name w:val="xl120"/>
    <w:basedOn w:val="Normal"/>
    <w:rsid w:val="00621ED2"/>
    <w:pPr>
      <w:pBdr>
        <w:top w:val="single" w:sz="4" w:space="0" w:color="auto"/>
        <w:left w:val="single" w:sz="4" w:space="0" w:color="auto"/>
        <w:bottom w:val="single" w:sz="4" w:space="0" w:color="auto"/>
      </w:pBdr>
      <w:spacing w:before="100" w:beforeAutospacing="1" w:after="100" w:afterAutospacing="1"/>
      <w:textAlignment w:val="center"/>
    </w:pPr>
    <w:rPr>
      <w:rFonts w:cs="Calibri"/>
      <w:color w:val="000000"/>
      <w:sz w:val="16"/>
      <w:szCs w:val="16"/>
    </w:rPr>
  </w:style>
  <w:style w:type="paragraph" w:customStyle="1" w:styleId="xl121">
    <w:name w:val="xl121"/>
    <w:basedOn w:val="Normal"/>
    <w:rsid w:val="00621ED2"/>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2">
    <w:name w:val="xl122"/>
    <w:basedOn w:val="Normal"/>
    <w:rsid w:val="00621ED2"/>
    <w:pPr>
      <w:pBdr>
        <w:left w:val="single" w:sz="4" w:space="0" w:color="auto"/>
        <w:bottom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3">
    <w:name w:val="xl123"/>
    <w:basedOn w:val="Normal"/>
    <w:rsid w:val="00621ED2"/>
    <w:pPr>
      <w:pBdr>
        <w:bottom w:val="single" w:sz="4" w:space="0" w:color="auto"/>
        <w:right w:val="single" w:sz="4" w:space="0" w:color="auto"/>
      </w:pBdr>
      <w:spacing w:before="100" w:beforeAutospacing="1" w:after="100" w:afterAutospacing="1"/>
      <w:jc w:val="center"/>
      <w:textAlignment w:val="center"/>
    </w:pPr>
    <w:rPr>
      <w:rFonts w:cs="Calibri"/>
      <w:color w:val="000000"/>
      <w:sz w:val="16"/>
      <w:szCs w:val="16"/>
    </w:rPr>
  </w:style>
  <w:style w:type="paragraph" w:customStyle="1" w:styleId="xl124">
    <w:name w:val="xl124"/>
    <w:basedOn w:val="Normal"/>
    <w:rsid w:val="00621ED2"/>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5">
    <w:name w:val="xl125"/>
    <w:basedOn w:val="Normal"/>
    <w:rsid w:val="00621ED2"/>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6">
    <w:name w:val="xl126"/>
    <w:basedOn w:val="Normal"/>
    <w:rsid w:val="00621ED2"/>
    <w:pPr>
      <w:pBdr>
        <w:top w:val="single" w:sz="4" w:space="0" w:color="auto"/>
        <w:lef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paragraph" w:customStyle="1" w:styleId="xl127">
    <w:name w:val="xl127"/>
    <w:basedOn w:val="Normal"/>
    <w:rsid w:val="00621ED2"/>
    <w:pPr>
      <w:pBdr>
        <w:top w:val="single" w:sz="4" w:space="0" w:color="auto"/>
        <w:right w:val="single" w:sz="4" w:space="0" w:color="auto"/>
      </w:pBdr>
      <w:shd w:val="clear" w:color="000000" w:fill="D9D9D9"/>
      <w:spacing w:before="100" w:beforeAutospacing="1" w:after="100" w:afterAutospacing="1"/>
      <w:jc w:val="center"/>
      <w:textAlignment w:val="center"/>
    </w:pPr>
    <w:rPr>
      <w:rFonts w:cs="Calibri"/>
      <w:color w:val="000000"/>
      <w:sz w:val="16"/>
      <w:szCs w:val="16"/>
    </w:rPr>
  </w:style>
  <w:style w:type="character" w:customStyle="1" w:styleId="BodyText3Char">
    <w:name w:val="Body Text 3 Char"/>
    <w:basedOn w:val="DefaultParagraphFont"/>
    <w:link w:val="BodyText3"/>
    <w:rsid w:val="009A6BD9"/>
    <w:rPr>
      <w:rFonts w:asciiTheme="minorHAnsi" w:eastAsia="Times New Roman" w:hAnsiTheme="minorHAnsi" w:cstheme="minorHAnsi"/>
      <w:bCs/>
      <w:sz w:val="16"/>
      <w:szCs w:val="16"/>
    </w:rPr>
  </w:style>
  <w:style w:type="character" w:customStyle="1" w:styleId="BodyTextIndentChar">
    <w:name w:val="Body Text Indent Char"/>
    <w:basedOn w:val="DefaultParagraphFont"/>
    <w:link w:val="BodyTextIndent"/>
    <w:rsid w:val="009A6BD9"/>
    <w:rPr>
      <w:rFonts w:asciiTheme="minorHAnsi" w:eastAsia="Times New Roman" w:hAnsiTheme="minorHAnsi" w:cstheme="minorHAnsi"/>
      <w:bCs/>
    </w:rPr>
  </w:style>
  <w:style w:type="character" w:customStyle="1" w:styleId="CommentTextChar">
    <w:name w:val="Comment Text Char"/>
    <w:basedOn w:val="DefaultParagraphFont"/>
    <w:link w:val="CommentText"/>
    <w:uiPriority w:val="99"/>
    <w:semiHidden/>
    <w:rsid w:val="009A6BD9"/>
    <w:rPr>
      <w:rFonts w:asciiTheme="minorHAnsi" w:eastAsia="Times New Roman" w:hAnsiTheme="minorHAnsi" w:cstheme="minorHAnsi"/>
      <w:bCs/>
    </w:rPr>
  </w:style>
  <w:style w:type="character" w:customStyle="1" w:styleId="CommentSubjectChar">
    <w:name w:val="Comment Subject Char"/>
    <w:basedOn w:val="CommentTextChar"/>
    <w:link w:val="CommentSubject"/>
    <w:semiHidden/>
    <w:rsid w:val="009A6BD9"/>
    <w:rPr>
      <w:rFonts w:asciiTheme="minorHAnsi" w:eastAsia="Times New Roman" w:hAnsiTheme="minorHAnsi" w:cstheme="minorHAnsi"/>
      <w:b/>
      <w:bCs/>
    </w:rPr>
  </w:style>
  <w:style w:type="character" w:customStyle="1" w:styleId="Heading5Char">
    <w:name w:val="Heading 5 Char"/>
    <w:basedOn w:val="DefaultParagraphFont"/>
    <w:link w:val="Heading5"/>
    <w:rsid w:val="002A5868"/>
    <w:rPr>
      <w:rFonts w:eastAsia="Times New Roman" w:cs="Calibri"/>
      <w:b/>
      <w:color w:val="4F81BD"/>
      <w:sz w:val="22"/>
      <w:szCs w:val="24"/>
      <w:u w:val="single"/>
      <w14:textFill>
        <w14:solidFill>
          <w14:srgbClr w14:val="4F81BD">
            <w14:lumMod w14:val="75000"/>
            <w14:lumOff w14:val="25000"/>
            <w14:lumMod w14:val="50000"/>
          </w14:srgbClr>
        </w14:solidFill>
      </w14:textFill>
    </w:rPr>
  </w:style>
  <w:style w:type="character" w:customStyle="1" w:styleId="Heading6Char">
    <w:name w:val="Heading 6 Char"/>
    <w:basedOn w:val="DefaultParagraphFont"/>
    <w:link w:val="Heading6"/>
    <w:rsid w:val="009A6BD9"/>
    <w:rPr>
      <w:rFonts w:eastAsia="Times New Roman" w:cs="Calibri"/>
      <w:b/>
      <w:iCs/>
      <w:color w:val="4F6228" w:themeColor="accent3" w:themeShade="80"/>
    </w:rPr>
  </w:style>
  <w:style w:type="character" w:customStyle="1" w:styleId="Heading7Char">
    <w:name w:val="Heading 7 Char"/>
    <w:basedOn w:val="DefaultParagraphFont"/>
    <w:link w:val="Heading7"/>
    <w:rsid w:val="009A6BD9"/>
    <w:rPr>
      <w:rFonts w:ascii="Times New Roman" w:eastAsia="Times New Roman" w:hAnsi="Times New Roman"/>
      <w:sz w:val="24"/>
      <w:szCs w:val="24"/>
    </w:rPr>
  </w:style>
  <w:style w:type="character" w:customStyle="1" w:styleId="Heading8Char">
    <w:name w:val="Heading 8 Char"/>
    <w:basedOn w:val="DefaultParagraphFont"/>
    <w:link w:val="Heading8"/>
    <w:rsid w:val="009A6BD9"/>
    <w:rPr>
      <w:rFonts w:ascii="Times New Roman" w:eastAsia="Times New Roman" w:hAnsi="Times New Roman"/>
      <w:i/>
      <w:iCs/>
      <w:sz w:val="24"/>
      <w:szCs w:val="24"/>
    </w:rPr>
  </w:style>
  <w:style w:type="character" w:customStyle="1" w:styleId="Heading9Char">
    <w:name w:val="Heading 9 Char"/>
    <w:basedOn w:val="DefaultParagraphFont"/>
    <w:link w:val="Heading9"/>
    <w:rsid w:val="009A6BD9"/>
    <w:rPr>
      <w:rFonts w:ascii="Arial" w:eastAsia="Times New Roman" w:hAnsi="Arial" w:cs="Arial"/>
      <w:bCs/>
    </w:rPr>
  </w:style>
  <w:style w:type="numbering" w:customStyle="1" w:styleId="Style1">
    <w:name w:val="Style1"/>
    <w:uiPriority w:val="99"/>
    <w:rsid w:val="009A6BD9"/>
    <w:pPr>
      <w:numPr>
        <w:numId w:val="11"/>
      </w:numPr>
    </w:pPr>
  </w:style>
  <w:style w:type="paragraph" w:styleId="List">
    <w:name w:val="List"/>
    <w:basedOn w:val="Normal"/>
    <w:uiPriority w:val="99"/>
    <w:semiHidden/>
    <w:unhideWhenUsed/>
    <w:rsid w:val="009A6BD9"/>
    <w:pPr>
      <w:ind w:left="360" w:hanging="360"/>
      <w:contextualSpacing/>
    </w:pPr>
  </w:style>
  <w:style w:type="paragraph" w:styleId="List2">
    <w:name w:val="List 2"/>
    <w:basedOn w:val="Normal"/>
    <w:uiPriority w:val="99"/>
    <w:semiHidden/>
    <w:unhideWhenUsed/>
    <w:rsid w:val="009A6BD9"/>
    <w:pPr>
      <w:ind w:left="720" w:hanging="360"/>
      <w:contextualSpacing/>
    </w:pPr>
  </w:style>
  <w:style w:type="paragraph" w:styleId="List3">
    <w:name w:val="List 3"/>
    <w:basedOn w:val="Normal"/>
    <w:uiPriority w:val="99"/>
    <w:semiHidden/>
    <w:unhideWhenUsed/>
    <w:rsid w:val="009A6BD9"/>
    <w:pPr>
      <w:ind w:left="1080" w:hanging="360"/>
      <w:contextualSpacing/>
    </w:pPr>
  </w:style>
  <w:style w:type="paragraph" w:styleId="List4">
    <w:name w:val="List 4"/>
    <w:basedOn w:val="Normal"/>
    <w:uiPriority w:val="99"/>
    <w:semiHidden/>
    <w:unhideWhenUsed/>
    <w:rsid w:val="009A6BD9"/>
    <w:pPr>
      <w:ind w:left="1440" w:hanging="360"/>
      <w:contextualSpacing/>
    </w:pPr>
  </w:style>
  <w:style w:type="paragraph" w:styleId="List5">
    <w:name w:val="List 5"/>
    <w:basedOn w:val="Normal"/>
    <w:uiPriority w:val="99"/>
    <w:semiHidden/>
    <w:unhideWhenUsed/>
    <w:rsid w:val="009A6BD9"/>
    <w:pPr>
      <w:ind w:left="1800" w:hanging="360"/>
      <w:contextualSpacing/>
    </w:pPr>
  </w:style>
  <w:style w:type="paragraph" w:styleId="ListBullet2">
    <w:name w:val="List Bullet 2"/>
    <w:basedOn w:val="Normal"/>
    <w:uiPriority w:val="99"/>
    <w:semiHidden/>
    <w:unhideWhenUsed/>
    <w:rsid w:val="009A6BD9"/>
    <w:pPr>
      <w:numPr>
        <w:numId w:val="2"/>
      </w:numPr>
      <w:contextualSpacing/>
    </w:pPr>
  </w:style>
  <w:style w:type="paragraph" w:styleId="ListBullet3">
    <w:name w:val="List Bullet 3"/>
    <w:basedOn w:val="Normal"/>
    <w:uiPriority w:val="99"/>
    <w:semiHidden/>
    <w:unhideWhenUsed/>
    <w:rsid w:val="009A6BD9"/>
    <w:pPr>
      <w:ind w:left="720" w:hanging="360"/>
      <w:contextualSpacing/>
    </w:pPr>
  </w:style>
  <w:style w:type="paragraph" w:styleId="ListBullet4">
    <w:name w:val="List Bullet 4"/>
    <w:basedOn w:val="Normal"/>
    <w:uiPriority w:val="99"/>
    <w:semiHidden/>
    <w:unhideWhenUsed/>
    <w:rsid w:val="009A6BD9"/>
    <w:pPr>
      <w:numPr>
        <w:numId w:val="3"/>
      </w:numPr>
      <w:contextualSpacing/>
    </w:pPr>
  </w:style>
  <w:style w:type="paragraph" w:styleId="ListBullet5">
    <w:name w:val="List Bullet 5"/>
    <w:basedOn w:val="Normal"/>
    <w:uiPriority w:val="99"/>
    <w:semiHidden/>
    <w:unhideWhenUsed/>
    <w:rsid w:val="009A6BD9"/>
    <w:pPr>
      <w:numPr>
        <w:numId w:val="4"/>
      </w:numPr>
      <w:contextualSpacing/>
    </w:pPr>
  </w:style>
  <w:style w:type="paragraph" w:styleId="ListContinue">
    <w:name w:val="List Continue"/>
    <w:basedOn w:val="Normal"/>
    <w:uiPriority w:val="99"/>
    <w:semiHidden/>
    <w:unhideWhenUsed/>
    <w:rsid w:val="009A6BD9"/>
    <w:pPr>
      <w:spacing w:after="120"/>
      <w:ind w:left="360"/>
      <w:contextualSpacing/>
    </w:pPr>
  </w:style>
  <w:style w:type="paragraph" w:styleId="ListContinue2">
    <w:name w:val="List Continue 2"/>
    <w:basedOn w:val="Normal"/>
    <w:uiPriority w:val="99"/>
    <w:semiHidden/>
    <w:unhideWhenUsed/>
    <w:rsid w:val="009A6BD9"/>
    <w:pPr>
      <w:spacing w:after="120"/>
      <w:ind w:left="720"/>
      <w:contextualSpacing/>
    </w:pPr>
  </w:style>
  <w:style w:type="paragraph" w:styleId="ListContinue3">
    <w:name w:val="List Continue 3"/>
    <w:basedOn w:val="Normal"/>
    <w:uiPriority w:val="99"/>
    <w:semiHidden/>
    <w:unhideWhenUsed/>
    <w:rsid w:val="009A6BD9"/>
    <w:pPr>
      <w:spacing w:after="120"/>
      <w:ind w:left="1080"/>
      <w:contextualSpacing/>
    </w:pPr>
  </w:style>
  <w:style w:type="paragraph" w:styleId="ListContinue4">
    <w:name w:val="List Continue 4"/>
    <w:basedOn w:val="Normal"/>
    <w:uiPriority w:val="99"/>
    <w:semiHidden/>
    <w:unhideWhenUsed/>
    <w:rsid w:val="009A6BD9"/>
    <w:pPr>
      <w:spacing w:after="120"/>
      <w:ind w:left="1440"/>
      <w:contextualSpacing/>
    </w:pPr>
  </w:style>
  <w:style w:type="paragraph" w:styleId="ListContinue5">
    <w:name w:val="List Continue 5"/>
    <w:basedOn w:val="Normal"/>
    <w:uiPriority w:val="99"/>
    <w:semiHidden/>
    <w:unhideWhenUsed/>
    <w:rsid w:val="009A6BD9"/>
    <w:pPr>
      <w:spacing w:after="120"/>
      <w:ind w:left="1800"/>
      <w:contextualSpacing/>
    </w:pPr>
  </w:style>
  <w:style w:type="paragraph" w:styleId="ListNumber">
    <w:name w:val="List Number"/>
    <w:basedOn w:val="Normal"/>
    <w:uiPriority w:val="99"/>
    <w:semiHidden/>
    <w:unhideWhenUsed/>
    <w:rsid w:val="009A6BD9"/>
    <w:pPr>
      <w:numPr>
        <w:numId w:val="5"/>
      </w:numPr>
      <w:contextualSpacing/>
    </w:pPr>
  </w:style>
  <w:style w:type="paragraph" w:styleId="ListNumber2">
    <w:name w:val="List Number 2"/>
    <w:basedOn w:val="Normal"/>
    <w:uiPriority w:val="99"/>
    <w:semiHidden/>
    <w:unhideWhenUsed/>
    <w:rsid w:val="009A6BD9"/>
    <w:pPr>
      <w:numPr>
        <w:numId w:val="6"/>
      </w:numPr>
      <w:contextualSpacing/>
    </w:pPr>
  </w:style>
  <w:style w:type="paragraph" w:styleId="ListNumber3">
    <w:name w:val="List Number 3"/>
    <w:basedOn w:val="Normal"/>
    <w:uiPriority w:val="99"/>
    <w:semiHidden/>
    <w:unhideWhenUsed/>
    <w:rsid w:val="009A6BD9"/>
    <w:pPr>
      <w:numPr>
        <w:numId w:val="7"/>
      </w:numPr>
      <w:contextualSpacing/>
    </w:pPr>
  </w:style>
  <w:style w:type="paragraph" w:styleId="ListNumber4">
    <w:name w:val="List Number 4"/>
    <w:basedOn w:val="Normal"/>
    <w:uiPriority w:val="99"/>
    <w:semiHidden/>
    <w:unhideWhenUsed/>
    <w:rsid w:val="009A6BD9"/>
    <w:pPr>
      <w:numPr>
        <w:numId w:val="8"/>
      </w:numPr>
      <w:contextualSpacing/>
    </w:pPr>
  </w:style>
  <w:style w:type="paragraph" w:styleId="ListNumber5">
    <w:name w:val="List Number 5"/>
    <w:basedOn w:val="Normal"/>
    <w:uiPriority w:val="99"/>
    <w:semiHidden/>
    <w:unhideWhenUsed/>
    <w:rsid w:val="009A6BD9"/>
    <w:pPr>
      <w:numPr>
        <w:numId w:val="9"/>
      </w:numPr>
      <w:contextualSpacing/>
    </w:pPr>
  </w:style>
  <w:style w:type="paragraph" w:customStyle="1" w:styleId="paragraph0">
    <w:name w:val="paragraph"/>
    <w:basedOn w:val="Normal"/>
    <w:rsid w:val="00192BF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92BF1"/>
  </w:style>
  <w:style w:type="character" w:customStyle="1" w:styleId="eop">
    <w:name w:val="eop"/>
    <w:basedOn w:val="DefaultParagraphFont"/>
    <w:rsid w:val="00192BF1"/>
  </w:style>
  <w:style w:type="paragraph" w:styleId="NoSpacing">
    <w:name w:val="No Spacing"/>
    <w:uiPriority w:val="1"/>
    <w:qFormat/>
    <w:rsid w:val="006A3149"/>
    <w:rPr>
      <w:rFonts w:asciiTheme="minorHAnsi" w:eastAsiaTheme="minorHAnsi" w:hAnsiTheme="minorHAnsi" w:cstheme="minorBidi"/>
      <w:szCs w:val="22"/>
    </w:rPr>
  </w:style>
  <w:style w:type="paragraph" w:styleId="Revision">
    <w:name w:val="Revision"/>
    <w:hidden/>
    <w:uiPriority w:val="99"/>
    <w:semiHidden/>
    <w:rsid w:val="008634DC"/>
    <w:rPr>
      <w:rFonts w:asciiTheme="minorHAnsi" w:eastAsiaTheme="minorHAnsi" w:hAnsiTheme="minorHAnsi" w:cstheme="minorBidi"/>
      <w:szCs w:val="22"/>
    </w:rPr>
  </w:style>
  <w:style w:type="character" w:customStyle="1" w:styleId="NewCMMC-ABClarificationcomment">
    <w:name w:val="_New CMMC-AB Clarification comment"/>
    <w:basedOn w:val="DefaultParagraphFont"/>
    <w:uiPriority w:val="1"/>
    <w:qFormat/>
    <w:rsid w:val="000C13F7"/>
    <w:rPr>
      <w:rFonts w:ascii="Calibri" w:hAnsi="Calibri" w:cs="Calibri"/>
      <w:color w:val="C00000"/>
      <w:sz w:val="20"/>
    </w:rPr>
  </w:style>
  <w:style w:type="character" w:customStyle="1" w:styleId="Mention1">
    <w:name w:val="Mention1"/>
    <w:basedOn w:val="DefaultParagraphFont"/>
    <w:uiPriority w:val="99"/>
    <w:semiHidden/>
    <w:unhideWhenUsed/>
    <w:rsid w:val="003C70C5"/>
    <w:rPr>
      <w:color w:val="2B579A"/>
      <w:shd w:val="clear" w:color="auto" w:fill="E6E6E6"/>
    </w:rPr>
  </w:style>
  <w:style w:type="character" w:customStyle="1" w:styleId="UnresolvedMention1">
    <w:name w:val="Unresolved Mention1"/>
    <w:basedOn w:val="DefaultParagraphFont"/>
    <w:uiPriority w:val="99"/>
    <w:semiHidden/>
    <w:unhideWhenUsed/>
    <w:rsid w:val="003C70C5"/>
    <w:rPr>
      <w:color w:val="808080"/>
      <w:shd w:val="clear" w:color="auto" w:fill="E6E6E6"/>
    </w:rPr>
  </w:style>
  <w:style w:type="character" w:styleId="UnresolvedMention">
    <w:name w:val="Unresolved Mention"/>
    <w:basedOn w:val="DefaultParagraphFont"/>
    <w:uiPriority w:val="99"/>
    <w:semiHidden/>
    <w:unhideWhenUsed/>
    <w:rsid w:val="000B5905"/>
    <w:rPr>
      <w:color w:val="605E5C"/>
      <w:shd w:val="clear" w:color="auto" w:fill="E1DFDD"/>
    </w:rPr>
  </w:style>
  <w:style w:type="paragraph" w:customStyle="1" w:styleId="TableParagraph">
    <w:name w:val="Table Paragraph"/>
    <w:basedOn w:val="Normal"/>
    <w:uiPriority w:val="1"/>
    <w:qFormat/>
    <w:rsid w:val="00216C35"/>
    <w:pPr>
      <w:widowControl w:val="0"/>
      <w:autoSpaceDE w:val="0"/>
      <w:autoSpaceDN w:val="0"/>
      <w:spacing w:before="68"/>
      <w:ind w:left="112"/>
    </w:pPr>
    <w:rPr>
      <w:rFonts w:ascii="Arial" w:eastAsia="Arial" w:hAnsi="Arial" w:cs="Arial"/>
      <w:sz w:val="22"/>
      <w:lang w:bidi="en-US"/>
    </w:rPr>
  </w:style>
  <w:style w:type="paragraph" w:customStyle="1" w:styleId="msonormal0">
    <w:name w:val="msonormal"/>
    <w:basedOn w:val="Normal"/>
    <w:uiPriority w:val="99"/>
    <w:rsid w:val="00216C35"/>
    <w:pPr>
      <w:spacing w:before="75" w:after="75" w:line="336" w:lineRule="atLeast"/>
      <w:ind w:left="135" w:right="225"/>
    </w:pPr>
    <w:rPr>
      <w:rFonts w:ascii="Verdana" w:hAnsi="Verdana"/>
      <w:color w:val="5C7988"/>
      <w:sz w:val="17"/>
      <w:szCs w:val="17"/>
    </w:rPr>
  </w:style>
  <w:style w:type="character" w:customStyle="1" w:styleId="scxw43179851">
    <w:name w:val="scxw43179851"/>
    <w:basedOn w:val="DefaultParagraphFont"/>
    <w:rsid w:val="00216C35"/>
  </w:style>
  <w:style w:type="paragraph" w:customStyle="1" w:styleId="CMMITableHeading">
    <w:name w:val="CMMI Table Heading"/>
    <w:basedOn w:val="CMMITableBody"/>
    <w:qFormat/>
    <w:rsid w:val="000E32DC"/>
    <w:pPr>
      <w:keepNext/>
      <w:spacing w:after="40"/>
    </w:pPr>
    <w:rPr>
      <w:rFonts w:cs="Times New Roman"/>
      <w:b/>
      <w:color w:val="FFFFFF" w:themeColor="background1"/>
    </w:rPr>
  </w:style>
  <w:style w:type="paragraph" w:customStyle="1" w:styleId="CMMITableBody">
    <w:name w:val="CMMI Table Body"/>
    <w:basedOn w:val="Normal"/>
    <w:qFormat/>
    <w:rsid w:val="000E32DC"/>
    <w:pPr>
      <w:spacing w:before="40" w:after="80"/>
    </w:pPr>
    <w:rPr>
      <w:rFonts w:ascii="Tahoma" w:eastAsia="Times New Roman" w:hAnsi="Tahoma" w:cs="Arial"/>
      <w:sz w:val="22"/>
      <w:szCs w:val="18"/>
    </w:rPr>
  </w:style>
  <w:style w:type="table" w:customStyle="1" w:styleId="CMMITable1">
    <w:name w:val="CMMI Table 1"/>
    <w:basedOn w:val="TableNormal"/>
    <w:uiPriority w:val="99"/>
    <w:rsid w:val="000E32DC"/>
    <w:rPr>
      <w:rFonts w:ascii="Tahoma" w:eastAsiaTheme="minorHAnsi" w:hAnsi="Tahoma" w:cstheme="minorBidi"/>
      <w:sz w:val="22"/>
      <w:szCs w:val="22"/>
    </w:rPr>
    <w:tblPr>
      <w:tblBorders>
        <w:top w:val="single" w:sz="4" w:space="0" w:color="007DC6"/>
        <w:left w:val="single" w:sz="4" w:space="0" w:color="007DC6"/>
        <w:bottom w:val="single" w:sz="4" w:space="0" w:color="007DC6"/>
        <w:right w:val="single" w:sz="4" w:space="0" w:color="007DC6"/>
        <w:insideH w:val="single" w:sz="4" w:space="0" w:color="007DC6"/>
        <w:insideV w:val="single" w:sz="4" w:space="0" w:color="007DC6"/>
      </w:tblBorders>
    </w:tblPr>
    <w:tcPr>
      <w:shd w:val="clear" w:color="auto" w:fill="auto"/>
    </w:tcPr>
    <w:tblStylePr w:type="firstRow">
      <w:pPr>
        <w:jc w:val="center"/>
      </w:pPr>
      <w:rPr>
        <w:b w:val="0"/>
        <w:color w:val="FFFFFF" w:themeColor="background1"/>
      </w:rPr>
      <w:tblPr/>
      <w:tcPr>
        <w:shd w:val="clear" w:color="auto" w:fill="007DC6"/>
        <w:vAlign w:val="center"/>
      </w:tcPr>
    </w:tblStylePr>
  </w:style>
  <w:style w:type="paragraph" w:customStyle="1" w:styleId="CMMITableList1">
    <w:name w:val="CMMI Table List 1"/>
    <w:basedOn w:val="CMMITableBody"/>
    <w:qFormat/>
    <w:rsid w:val="000E32DC"/>
    <w:pPr>
      <w:numPr>
        <w:numId w:val="27"/>
      </w:numPr>
      <w:spacing w:before="0"/>
      <w:ind w:left="214" w:hanging="180"/>
      <w:contextualSpacing/>
    </w:pPr>
    <w:rPr>
      <w:rFonts w:cs="Tahoma"/>
    </w:rPr>
  </w:style>
  <w:style w:type="paragraph" w:customStyle="1" w:styleId="CMMIFigureCaption">
    <w:name w:val="CMMI Figure Caption"/>
    <w:basedOn w:val="Normal"/>
    <w:next w:val="Normal"/>
    <w:qFormat/>
    <w:rsid w:val="000E32DC"/>
    <w:pPr>
      <w:keepNext/>
      <w:spacing w:before="240" w:after="120"/>
      <w:jc w:val="center"/>
    </w:pPr>
    <w:rPr>
      <w:rFonts w:ascii="Tahoma" w:eastAsia="Times New Roman" w:hAnsi="Tahoma" w:cs="Times New Roman"/>
      <w:b/>
      <w:sz w:val="24"/>
      <w:szCs w:val="24"/>
    </w:rPr>
  </w:style>
  <w:style w:type="paragraph" w:customStyle="1" w:styleId="CMMIBodyText">
    <w:name w:val="CMMI Body Text"/>
    <w:basedOn w:val="Normal"/>
    <w:qFormat/>
    <w:rsid w:val="000E32DC"/>
    <w:pPr>
      <w:spacing w:before="120" w:after="120"/>
    </w:pPr>
    <w:rPr>
      <w:rFonts w:ascii="Tahoma" w:eastAsia="Times New Roman" w:hAnsi="Tahoma" w:cs="Times New Roman"/>
      <w:sz w:val="22"/>
      <w:szCs w:val="24"/>
    </w:rPr>
  </w:style>
  <w:style w:type="character" w:customStyle="1" w:styleId="CMMIBodyTextLink">
    <w:name w:val="CMMI Body Text Link"/>
    <w:basedOn w:val="DefaultParagraphFont"/>
    <w:uiPriority w:val="1"/>
    <w:qFormat/>
    <w:rsid w:val="000E32DC"/>
    <w:rPr>
      <w:color w:val="0000FF"/>
      <w:u w:val="single"/>
    </w:rPr>
  </w:style>
  <w:style w:type="paragraph" w:customStyle="1" w:styleId="CMMIList1">
    <w:name w:val="CMMI List 1"/>
    <w:basedOn w:val="CMMIBodyText"/>
    <w:qFormat/>
    <w:rsid w:val="005B7879"/>
    <w:pPr>
      <w:numPr>
        <w:numId w:val="43"/>
      </w:numPr>
      <w:ind w:left="360" w:hanging="180"/>
      <w:contextualSpacing/>
    </w:pPr>
    <w:rPr>
      <w:rFonts w:cs="Tahoma"/>
    </w:rPr>
  </w:style>
  <w:style w:type="character" w:styleId="LineNumber">
    <w:name w:val="line number"/>
    <w:basedOn w:val="DefaultParagraphFont"/>
    <w:uiPriority w:val="99"/>
    <w:semiHidden/>
    <w:unhideWhenUsed/>
    <w:rsid w:val="00EC0F31"/>
  </w:style>
  <w:style w:type="table" w:styleId="GridTable4-Accent1">
    <w:name w:val="Grid Table 4 Accent 1"/>
    <w:basedOn w:val="TableNormal"/>
    <w:uiPriority w:val="49"/>
    <w:rsid w:val="008D089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603B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603B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F603B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F603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667236">
      <w:bodyDiv w:val="1"/>
      <w:marLeft w:val="0"/>
      <w:marRight w:val="0"/>
      <w:marTop w:val="0"/>
      <w:marBottom w:val="0"/>
      <w:divBdr>
        <w:top w:val="none" w:sz="0" w:space="0" w:color="auto"/>
        <w:left w:val="none" w:sz="0" w:space="0" w:color="auto"/>
        <w:bottom w:val="none" w:sz="0" w:space="0" w:color="auto"/>
        <w:right w:val="none" w:sz="0" w:space="0" w:color="auto"/>
      </w:divBdr>
    </w:div>
    <w:div w:id="3629308">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139200">
      <w:bodyDiv w:val="1"/>
      <w:marLeft w:val="0"/>
      <w:marRight w:val="0"/>
      <w:marTop w:val="0"/>
      <w:marBottom w:val="0"/>
      <w:divBdr>
        <w:top w:val="none" w:sz="0" w:space="0" w:color="auto"/>
        <w:left w:val="none" w:sz="0" w:space="0" w:color="auto"/>
        <w:bottom w:val="none" w:sz="0" w:space="0" w:color="auto"/>
        <w:right w:val="none" w:sz="0" w:space="0" w:color="auto"/>
      </w:divBdr>
    </w:div>
    <w:div w:id="21513436">
      <w:bodyDiv w:val="1"/>
      <w:marLeft w:val="0"/>
      <w:marRight w:val="0"/>
      <w:marTop w:val="0"/>
      <w:marBottom w:val="0"/>
      <w:divBdr>
        <w:top w:val="none" w:sz="0" w:space="0" w:color="auto"/>
        <w:left w:val="none" w:sz="0" w:space="0" w:color="auto"/>
        <w:bottom w:val="none" w:sz="0" w:space="0" w:color="auto"/>
        <w:right w:val="none" w:sz="0" w:space="0" w:color="auto"/>
      </w:divBdr>
    </w:div>
    <w:div w:id="24062557">
      <w:bodyDiv w:val="1"/>
      <w:marLeft w:val="0"/>
      <w:marRight w:val="0"/>
      <w:marTop w:val="0"/>
      <w:marBottom w:val="0"/>
      <w:divBdr>
        <w:top w:val="none" w:sz="0" w:space="0" w:color="auto"/>
        <w:left w:val="none" w:sz="0" w:space="0" w:color="auto"/>
        <w:bottom w:val="none" w:sz="0" w:space="0" w:color="auto"/>
        <w:right w:val="none" w:sz="0" w:space="0" w:color="auto"/>
      </w:divBdr>
    </w:div>
    <w:div w:id="24915044">
      <w:bodyDiv w:val="1"/>
      <w:marLeft w:val="0"/>
      <w:marRight w:val="0"/>
      <w:marTop w:val="0"/>
      <w:marBottom w:val="0"/>
      <w:divBdr>
        <w:top w:val="none" w:sz="0" w:space="0" w:color="auto"/>
        <w:left w:val="none" w:sz="0" w:space="0" w:color="auto"/>
        <w:bottom w:val="none" w:sz="0" w:space="0" w:color="auto"/>
        <w:right w:val="none" w:sz="0" w:space="0" w:color="auto"/>
      </w:divBdr>
    </w:div>
    <w:div w:id="25756604">
      <w:bodyDiv w:val="1"/>
      <w:marLeft w:val="0"/>
      <w:marRight w:val="0"/>
      <w:marTop w:val="0"/>
      <w:marBottom w:val="0"/>
      <w:divBdr>
        <w:top w:val="none" w:sz="0" w:space="0" w:color="auto"/>
        <w:left w:val="none" w:sz="0" w:space="0" w:color="auto"/>
        <w:bottom w:val="none" w:sz="0" w:space="0" w:color="auto"/>
        <w:right w:val="none" w:sz="0" w:space="0" w:color="auto"/>
      </w:divBdr>
    </w:div>
    <w:div w:id="26108314">
      <w:bodyDiv w:val="1"/>
      <w:marLeft w:val="0"/>
      <w:marRight w:val="0"/>
      <w:marTop w:val="0"/>
      <w:marBottom w:val="0"/>
      <w:divBdr>
        <w:top w:val="none" w:sz="0" w:space="0" w:color="auto"/>
        <w:left w:val="none" w:sz="0" w:space="0" w:color="auto"/>
        <w:bottom w:val="none" w:sz="0" w:space="0" w:color="auto"/>
        <w:right w:val="none" w:sz="0" w:space="0" w:color="auto"/>
      </w:divBdr>
    </w:div>
    <w:div w:id="31655825">
      <w:bodyDiv w:val="1"/>
      <w:marLeft w:val="0"/>
      <w:marRight w:val="0"/>
      <w:marTop w:val="0"/>
      <w:marBottom w:val="0"/>
      <w:divBdr>
        <w:top w:val="none" w:sz="0" w:space="0" w:color="auto"/>
        <w:left w:val="none" w:sz="0" w:space="0" w:color="auto"/>
        <w:bottom w:val="none" w:sz="0" w:space="0" w:color="auto"/>
        <w:right w:val="none" w:sz="0" w:space="0" w:color="auto"/>
      </w:divBdr>
    </w:div>
    <w:div w:id="35204569">
      <w:bodyDiv w:val="1"/>
      <w:marLeft w:val="0"/>
      <w:marRight w:val="0"/>
      <w:marTop w:val="0"/>
      <w:marBottom w:val="0"/>
      <w:divBdr>
        <w:top w:val="none" w:sz="0" w:space="0" w:color="auto"/>
        <w:left w:val="none" w:sz="0" w:space="0" w:color="auto"/>
        <w:bottom w:val="none" w:sz="0" w:space="0" w:color="auto"/>
        <w:right w:val="none" w:sz="0" w:space="0" w:color="auto"/>
      </w:divBdr>
    </w:div>
    <w:div w:id="35665443">
      <w:bodyDiv w:val="1"/>
      <w:marLeft w:val="0"/>
      <w:marRight w:val="0"/>
      <w:marTop w:val="180"/>
      <w:marBottom w:val="0"/>
      <w:divBdr>
        <w:top w:val="none" w:sz="0" w:space="0" w:color="auto"/>
        <w:left w:val="none" w:sz="0" w:space="0" w:color="auto"/>
        <w:bottom w:val="none" w:sz="0" w:space="0" w:color="auto"/>
        <w:right w:val="none" w:sz="0" w:space="0" w:color="auto"/>
      </w:divBdr>
      <w:divsChild>
        <w:div w:id="1848783198">
          <w:marLeft w:val="0"/>
          <w:marRight w:val="0"/>
          <w:marTop w:val="0"/>
          <w:marBottom w:val="0"/>
          <w:divBdr>
            <w:top w:val="none" w:sz="0" w:space="0" w:color="auto"/>
            <w:left w:val="none" w:sz="0" w:space="0" w:color="auto"/>
            <w:bottom w:val="none" w:sz="0" w:space="0" w:color="auto"/>
            <w:right w:val="none" w:sz="0" w:space="0" w:color="auto"/>
          </w:divBdr>
        </w:div>
      </w:divsChild>
    </w:div>
    <w:div w:id="39521798">
      <w:bodyDiv w:val="1"/>
      <w:marLeft w:val="0"/>
      <w:marRight w:val="0"/>
      <w:marTop w:val="0"/>
      <w:marBottom w:val="0"/>
      <w:divBdr>
        <w:top w:val="none" w:sz="0" w:space="0" w:color="auto"/>
        <w:left w:val="none" w:sz="0" w:space="0" w:color="auto"/>
        <w:bottom w:val="none" w:sz="0" w:space="0" w:color="auto"/>
        <w:right w:val="none" w:sz="0" w:space="0" w:color="auto"/>
      </w:divBdr>
    </w:div>
    <w:div w:id="42104203">
      <w:bodyDiv w:val="1"/>
      <w:marLeft w:val="0"/>
      <w:marRight w:val="0"/>
      <w:marTop w:val="0"/>
      <w:marBottom w:val="0"/>
      <w:divBdr>
        <w:top w:val="none" w:sz="0" w:space="0" w:color="auto"/>
        <w:left w:val="none" w:sz="0" w:space="0" w:color="auto"/>
        <w:bottom w:val="none" w:sz="0" w:space="0" w:color="auto"/>
        <w:right w:val="none" w:sz="0" w:space="0" w:color="auto"/>
      </w:divBdr>
    </w:div>
    <w:div w:id="51394930">
      <w:bodyDiv w:val="1"/>
      <w:marLeft w:val="0"/>
      <w:marRight w:val="0"/>
      <w:marTop w:val="0"/>
      <w:marBottom w:val="0"/>
      <w:divBdr>
        <w:top w:val="none" w:sz="0" w:space="0" w:color="auto"/>
        <w:left w:val="none" w:sz="0" w:space="0" w:color="auto"/>
        <w:bottom w:val="none" w:sz="0" w:space="0" w:color="auto"/>
        <w:right w:val="none" w:sz="0" w:space="0" w:color="auto"/>
      </w:divBdr>
    </w:div>
    <w:div w:id="64762129">
      <w:bodyDiv w:val="1"/>
      <w:marLeft w:val="0"/>
      <w:marRight w:val="0"/>
      <w:marTop w:val="0"/>
      <w:marBottom w:val="0"/>
      <w:divBdr>
        <w:top w:val="none" w:sz="0" w:space="0" w:color="auto"/>
        <w:left w:val="none" w:sz="0" w:space="0" w:color="auto"/>
        <w:bottom w:val="none" w:sz="0" w:space="0" w:color="auto"/>
        <w:right w:val="none" w:sz="0" w:space="0" w:color="auto"/>
      </w:divBdr>
    </w:div>
    <w:div w:id="71313481">
      <w:bodyDiv w:val="1"/>
      <w:marLeft w:val="0"/>
      <w:marRight w:val="0"/>
      <w:marTop w:val="0"/>
      <w:marBottom w:val="0"/>
      <w:divBdr>
        <w:top w:val="none" w:sz="0" w:space="0" w:color="auto"/>
        <w:left w:val="none" w:sz="0" w:space="0" w:color="auto"/>
        <w:bottom w:val="none" w:sz="0" w:space="0" w:color="auto"/>
        <w:right w:val="none" w:sz="0" w:space="0" w:color="auto"/>
      </w:divBdr>
    </w:div>
    <w:div w:id="71466887">
      <w:bodyDiv w:val="1"/>
      <w:marLeft w:val="0"/>
      <w:marRight w:val="0"/>
      <w:marTop w:val="0"/>
      <w:marBottom w:val="0"/>
      <w:divBdr>
        <w:top w:val="none" w:sz="0" w:space="0" w:color="auto"/>
        <w:left w:val="none" w:sz="0" w:space="0" w:color="auto"/>
        <w:bottom w:val="none" w:sz="0" w:space="0" w:color="auto"/>
        <w:right w:val="none" w:sz="0" w:space="0" w:color="auto"/>
      </w:divBdr>
    </w:div>
    <w:div w:id="72898828">
      <w:bodyDiv w:val="1"/>
      <w:marLeft w:val="0"/>
      <w:marRight w:val="0"/>
      <w:marTop w:val="0"/>
      <w:marBottom w:val="0"/>
      <w:divBdr>
        <w:top w:val="none" w:sz="0" w:space="0" w:color="auto"/>
        <w:left w:val="none" w:sz="0" w:space="0" w:color="auto"/>
        <w:bottom w:val="none" w:sz="0" w:space="0" w:color="auto"/>
        <w:right w:val="none" w:sz="0" w:space="0" w:color="auto"/>
      </w:divBdr>
    </w:div>
    <w:div w:id="74783547">
      <w:bodyDiv w:val="1"/>
      <w:marLeft w:val="0"/>
      <w:marRight w:val="0"/>
      <w:marTop w:val="0"/>
      <w:marBottom w:val="0"/>
      <w:divBdr>
        <w:top w:val="none" w:sz="0" w:space="0" w:color="auto"/>
        <w:left w:val="none" w:sz="0" w:space="0" w:color="auto"/>
        <w:bottom w:val="none" w:sz="0" w:space="0" w:color="auto"/>
        <w:right w:val="none" w:sz="0" w:space="0" w:color="auto"/>
      </w:divBdr>
    </w:div>
    <w:div w:id="75442404">
      <w:bodyDiv w:val="1"/>
      <w:marLeft w:val="0"/>
      <w:marRight w:val="0"/>
      <w:marTop w:val="0"/>
      <w:marBottom w:val="0"/>
      <w:divBdr>
        <w:top w:val="none" w:sz="0" w:space="0" w:color="auto"/>
        <w:left w:val="none" w:sz="0" w:space="0" w:color="auto"/>
        <w:bottom w:val="none" w:sz="0" w:space="0" w:color="auto"/>
        <w:right w:val="none" w:sz="0" w:space="0" w:color="auto"/>
      </w:divBdr>
    </w:div>
    <w:div w:id="76178526">
      <w:bodyDiv w:val="1"/>
      <w:marLeft w:val="0"/>
      <w:marRight w:val="0"/>
      <w:marTop w:val="0"/>
      <w:marBottom w:val="0"/>
      <w:divBdr>
        <w:top w:val="none" w:sz="0" w:space="0" w:color="auto"/>
        <w:left w:val="none" w:sz="0" w:space="0" w:color="auto"/>
        <w:bottom w:val="none" w:sz="0" w:space="0" w:color="auto"/>
        <w:right w:val="none" w:sz="0" w:space="0" w:color="auto"/>
      </w:divBdr>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83457253">
      <w:bodyDiv w:val="1"/>
      <w:marLeft w:val="0"/>
      <w:marRight w:val="0"/>
      <w:marTop w:val="0"/>
      <w:marBottom w:val="0"/>
      <w:divBdr>
        <w:top w:val="none" w:sz="0" w:space="0" w:color="auto"/>
        <w:left w:val="none" w:sz="0" w:space="0" w:color="auto"/>
        <w:bottom w:val="none" w:sz="0" w:space="0" w:color="auto"/>
        <w:right w:val="none" w:sz="0" w:space="0" w:color="auto"/>
      </w:divBdr>
    </w:div>
    <w:div w:id="85619191">
      <w:bodyDiv w:val="1"/>
      <w:marLeft w:val="0"/>
      <w:marRight w:val="0"/>
      <w:marTop w:val="0"/>
      <w:marBottom w:val="0"/>
      <w:divBdr>
        <w:top w:val="none" w:sz="0" w:space="0" w:color="auto"/>
        <w:left w:val="none" w:sz="0" w:space="0" w:color="auto"/>
        <w:bottom w:val="none" w:sz="0" w:space="0" w:color="auto"/>
        <w:right w:val="none" w:sz="0" w:space="0" w:color="auto"/>
      </w:divBdr>
    </w:div>
    <w:div w:id="86732026">
      <w:bodyDiv w:val="1"/>
      <w:marLeft w:val="0"/>
      <w:marRight w:val="0"/>
      <w:marTop w:val="0"/>
      <w:marBottom w:val="0"/>
      <w:divBdr>
        <w:top w:val="none" w:sz="0" w:space="0" w:color="auto"/>
        <w:left w:val="none" w:sz="0" w:space="0" w:color="auto"/>
        <w:bottom w:val="none" w:sz="0" w:space="0" w:color="auto"/>
        <w:right w:val="none" w:sz="0" w:space="0" w:color="auto"/>
      </w:divBdr>
      <w:divsChild>
        <w:div w:id="1995983407">
          <w:marLeft w:val="0"/>
          <w:marRight w:val="0"/>
          <w:marTop w:val="0"/>
          <w:marBottom w:val="0"/>
          <w:divBdr>
            <w:top w:val="none" w:sz="0" w:space="0" w:color="auto"/>
            <w:left w:val="none" w:sz="0" w:space="0" w:color="auto"/>
            <w:bottom w:val="none" w:sz="0" w:space="0" w:color="auto"/>
            <w:right w:val="none" w:sz="0" w:space="0" w:color="auto"/>
          </w:divBdr>
        </w:div>
      </w:divsChild>
    </w:div>
    <w:div w:id="87435454">
      <w:bodyDiv w:val="1"/>
      <w:marLeft w:val="0"/>
      <w:marRight w:val="0"/>
      <w:marTop w:val="0"/>
      <w:marBottom w:val="0"/>
      <w:divBdr>
        <w:top w:val="none" w:sz="0" w:space="0" w:color="auto"/>
        <w:left w:val="none" w:sz="0" w:space="0" w:color="auto"/>
        <w:bottom w:val="none" w:sz="0" w:space="0" w:color="auto"/>
        <w:right w:val="none" w:sz="0" w:space="0" w:color="auto"/>
      </w:divBdr>
    </w:div>
    <w:div w:id="92867471">
      <w:bodyDiv w:val="1"/>
      <w:marLeft w:val="0"/>
      <w:marRight w:val="0"/>
      <w:marTop w:val="0"/>
      <w:marBottom w:val="0"/>
      <w:divBdr>
        <w:top w:val="none" w:sz="0" w:space="0" w:color="auto"/>
        <w:left w:val="none" w:sz="0" w:space="0" w:color="auto"/>
        <w:bottom w:val="none" w:sz="0" w:space="0" w:color="auto"/>
        <w:right w:val="none" w:sz="0" w:space="0" w:color="auto"/>
      </w:divBdr>
    </w:div>
    <w:div w:id="95177494">
      <w:bodyDiv w:val="1"/>
      <w:marLeft w:val="0"/>
      <w:marRight w:val="0"/>
      <w:marTop w:val="0"/>
      <w:marBottom w:val="0"/>
      <w:divBdr>
        <w:top w:val="none" w:sz="0" w:space="0" w:color="auto"/>
        <w:left w:val="none" w:sz="0" w:space="0" w:color="auto"/>
        <w:bottom w:val="none" w:sz="0" w:space="0" w:color="auto"/>
        <w:right w:val="none" w:sz="0" w:space="0" w:color="auto"/>
      </w:divBdr>
    </w:div>
    <w:div w:id="96024961">
      <w:bodyDiv w:val="1"/>
      <w:marLeft w:val="0"/>
      <w:marRight w:val="0"/>
      <w:marTop w:val="0"/>
      <w:marBottom w:val="0"/>
      <w:divBdr>
        <w:top w:val="none" w:sz="0" w:space="0" w:color="auto"/>
        <w:left w:val="none" w:sz="0" w:space="0" w:color="auto"/>
        <w:bottom w:val="none" w:sz="0" w:space="0" w:color="auto"/>
        <w:right w:val="none" w:sz="0" w:space="0" w:color="auto"/>
      </w:divBdr>
    </w:div>
    <w:div w:id="96754995">
      <w:bodyDiv w:val="1"/>
      <w:marLeft w:val="0"/>
      <w:marRight w:val="0"/>
      <w:marTop w:val="0"/>
      <w:marBottom w:val="0"/>
      <w:divBdr>
        <w:top w:val="none" w:sz="0" w:space="0" w:color="auto"/>
        <w:left w:val="none" w:sz="0" w:space="0" w:color="auto"/>
        <w:bottom w:val="none" w:sz="0" w:space="0" w:color="auto"/>
        <w:right w:val="none" w:sz="0" w:space="0" w:color="auto"/>
      </w:divBdr>
    </w:div>
    <w:div w:id="98066500">
      <w:bodyDiv w:val="1"/>
      <w:marLeft w:val="0"/>
      <w:marRight w:val="0"/>
      <w:marTop w:val="0"/>
      <w:marBottom w:val="0"/>
      <w:divBdr>
        <w:top w:val="none" w:sz="0" w:space="0" w:color="auto"/>
        <w:left w:val="none" w:sz="0" w:space="0" w:color="auto"/>
        <w:bottom w:val="none" w:sz="0" w:space="0" w:color="auto"/>
        <w:right w:val="none" w:sz="0" w:space="0" w:color="auto"/>
      </w:divBdr>
    </w:div>
    <w:div w:id="98573992">
      <w:bodyDiv w:val="1"/>
      <w:marLeft w:val="0"/>
      <w:marRight w:val="0"/>
      <w:marTop w:val="0"/>
      <w:marBottom w:val="0"/>
      <w:divBdr>
        <w:top w:val="none" w:sz="0" w:space="0" w:color="auto"/>
        <w:left w:val="none" w:sz="0" w:space="0" w:color="auto"/>
        <w:bottom w:val="none" w:sz="0" w:space="0" w:color="auto"/>
        <w:right w:val="none" w:sz="0" w:space="0" w:color="auto"/>
      </w:divBdr>
    </w:div>
    <w:div w:id="105120365">
      <w:bodyDiv w:val="1"/>
      <w:marLeft w:val="0"/>
      <w:marRight w:val="0"/>
      <w:marTop w:val="0"/>
      <w:marBottom w:val="0"/>
      <w:divBdr>
        <w:top w:val="none" w:sz="0" w:space="0" w:color="auto"/>
        <w:left w:val="none" w:sz="0" w:space="0" w:color="auto"/>
        <w:bottom w:val="none" w:sz="0" w:space="0" w:color="auto"/>
        <w:right w:val="none" w:sz="0" w:space="0" w:color="auto"/>
      </w:divBdr>
      <w:divsChild>
        <w:div w:id="2012248556">
          <w:marLeft w:val="0"/>
          <w:marRight w:val="0"/>
          <w:marTop w:val="0"/>
          <w:marBottom w:val="0"/>
          <w:divBdr>
            <w:top w:val="none" w:sz="0" w:space="0" w:color="auto"/>
            <w:left w:val="none" w:sz="0" w:space="0" w:color="auto"/>
            <w:bottom w:val="none" w:sz="0" w:space="0" w:color="auto"/>
            <w:right w:val="none" w:sz="0" w:space="0" w:color="auto"/>
          </w:divBdr>
        </w:div>
      </w:divsChild>
    </w:div>
    <w:div w:id="109782590">
      <w:bodyDiv w:val="1"/>
      <w:marLeft w:val="0"/>
      <w:marRight w:val="0"/>
      <w:marTop w:val="0"/>
      <w:marBottom w:val="0"/>
      <w:divBdr>
        <w:top w:val="none" w:sz="0" w:space="0" w:color="auto"/>
        <w:left w:val="none" w:sz="0" w:space="0" w:color="auto"/>
        <w:bottom w:val="none" w:sz="0" w:space="0" w:color="auto"/>
        <w:right w:val="none" w:sz="0" w:space="0" w:color="auto"/>
      </w:divBdr>
    </w:div>
    <w:div w:id="111941664">
      <w:bodyDiv w:val="1"/>
      <w:marLeft w:val="0"/>
      <w:marRight w:val="0"/>
      <w:marTop w:val="0"/>
      <w:marBottom w:val="0"/>
      <w:divBdr>
        <w:top w:val="none" w:sz="0" w:space="0" w:color="auto"/>
        <w:left w:val="none" w:sz="0" w:space="0" w:color="auto"/>
        <w:bottom w:val="none" w:sz="0" w:space="0" w:color="auto"/>
        <w:right w:val="none" w:sz="0" w:space="0" w:color="auto"/>
      </w:divBdr>
    </w:div>
    <w:div w:id="119039065">
      <w:bodyDiv w:val="1"/>
      <w:marLeft w:val="0"/>
      <w:marRight w:val="0"/>
      <w:marTop w:val="0"/>
      <w:marBottom w:val="0"/>
      <w:divBdr>
        <w:top w:val="none" w:sz="0" w:space="0" w:color="auto"/>
        <w:left w:val="none" w:sz="0" w:space="0" w:color="auto"/>
        <w:bottom w:val="none" w:sz="0" w:space="0" w:color="auto"/>
        <w:right w:val="none" w:sz="0" w:space="0" w:color="auto"/>
      </w:divBdr>
    </w:div>
    <w:div w:id="125241888">
      <w:bodyDiv w:val="1"/>
      <w:marLeft w:val="0"/>
      <w:marRight w:val="0"/>
      <w:marTop w:val="0"/>
      <w:marBottom w:val="0"/>
      <w:divBdr>
        <w:top w:val="none" w:sz="0" w:space="0" w:color="auto"/>
        <w:left w:val="none" w:sz="0" w:space="0" w:color="auto"/>
        <w:bottom w:val="none" w:sz="0" w:space="0" w:color="auto"/>
        <w:right w:val="none" w:sz="0" w:space="0" w:color="auto"/>
      </w:divBdr>
    </w:div>
    <w:div w:id="131557317">
      <w:bodyDiv w:val="1"/>
      <w:marLeft w:val="0"/>
      <w:marRight w:val="0"/>
      <w:marTop w:val="0"/>
      <w:marBottom w:val="0"/>
      <w:divBdr>
        <w:top w:val="none" w:sz="0" w:space="0" w:color="auto"/>
        <w:left w:val="none" w:sz="0" w:space="0" w:color="auto"/>
        <w:bottom w:val="none" w:sz="0" w:space="0" w:color="auto"/>
        <w:right w:val="none" w:sz="0" w:space="0" w:color="auto"/>
      </w:divBdr>
    </w:div>
    <w:div w:id="133105739">
      <w:bodyDiv w:val="1"/>
      <w:marLeft w:val="0"/>
      <w:marRight w:val="0"/>
      <w:marTop w:val="0"/>
      <w:marBottom w:val="0"/>
      <w:divBdr>
        <w:top w:val="none" w:sz="0" w:space="0" w:color="auto"/>
        <w:left w:val="none" w:sz="0" w:space="0" w:color="auto"/>
        <w:bottom w:val="none" w:sz="0" w:space="0" w:color="auto"/>
        <w:right w:val="none" w:sz="0" w:space="0" w:color="auto"/>
      </w:divBdr>
    </w:div>
    <w:div w:id="133840225">
      <w:bodyDiv w:val="1"/>
      <w:marLeft w:val="0"/>
      <w:marRight w:val="0"/>
      <w:marTop w:val="0"/>
      <w:marBottom w:val="0"/>
      <w:divBdr>
        <w:top w:val="none" w:sz="0" w:space="0" w:color="auto"/>
        <w:left w:val="none" w:sz="0" w:space="0" w:color="auto"/>
        <w:bottom w:val="none" w:sz="0" w:space="0" w:color="auto"/>
        <w:right w:val="none" w:sz="0" w:space="0" w:color="auto"/>
      </w:divBdr>
    </w:div>
    <w:div w:id="134572538">
      <w:bodyDiv w:val="1"/>
      <w:marLeft w:val="0"/>
      <w:marRight w:val="0"/>
      <w:marTop w:val="0"/>
      <w:marBottom w:val="0"/>
      <w:divBdr>
        <w:top w:val="none" w:sz="0" w:space="0" w:color="auto"/>
        <w:left w:val="none" w:sz="0" w:space="0" w:color="auto"/>
        <w:bottom w:val="none" w:sz="0" w:space="0" w:color="auto"/>
        <w:right w:val="none" w:sz="0" w:space="0" w:color="auto"/>
      </w:divBdr>
    </w:div>
    <w:div w:id="139228628">
      <w:bodyDiv w:val="1"/>
      <w:marLeft w:val="0"/>
      <w:marRight w:val="0"/>
      <w:marTop w:val="0"/>
      <w:marBottom w:val="0"/>
      <w:divBdr>
        <w:top w:val="none" w:sz="0" w:space="0" w:color="auto"/>
        <w:left w:val="none" w:sz="0" w:space="0" w:color="auto"/>
        <w:bottom w:val="none" w:sz="0" w:space="0" w:color="auto"/>
        <w:right w:val="none" w:sz="0" w:space="0" w:color="auto"/>
      </w:divBdr>
    </w:div>
    <w:div w:id="144976037">
      <w:bodyDiv w:val="1"/>
      <w:marLeft w:val="0"/>
      <w:marRight w:val="0"/>
      <w:marTop w:val="0"/>
      <w:marBottom w:val="0"/>
      <w:divBdr>
        <w:top w:val="none" w:sz="0" w:space="0" w:color="auto"/>
        <w:left w:val="none" w:sz="0" w:space="0" w:color="auto"/>
        <w:bottom w:val="none" w:sz="0" w:space="0" w:color="auto"/>
        <w:right w:val="none" w:sz="0" w:space="0" w:color="auto"/>
      </w:divBdr>
      <w:divsChild>
        <w:div w:id="975179170">
          <w:marLeft w:val="0"/>
          <w:marRight w:val="0"/>
          <w:marTop w:val="0"/>
          <w:marBottom w:val="0"/>
          <w:divBdr>
            <w:top w:val="none" w:sz="0" w:space="0" w:color="auto"/>
            <w:left w:val="none" w:sz="0" w:space="0" w:color="auto"/>
            <w:bottom w:val="none" w:sz="0" w:space="0" w:color="auto"/>
            <w:right w:val="none" w:sz="0" w:space="0" w:color="auto"/>
          </w:divBdr>
        </w:div>
      </w:divsChild>
    </w:div>
    <w:div w:id="146747184">
      <w:bodyDiv w:val="1"/>
      <w:marLeft w:val="0"/>
      <w:marRight w:val="0"/>
      <w:marTop w:val="0"/>
      <w:marBottom w:val="0"/>
      <w:divBdr>
        <w:top w:val="none" w:sz="0" w:space="0" w:color="auto"/>
        <w:left w:val="none" w:sz="0" w:space="0" w:color="auto"/>
        <w:bottom w:val="none" w:sz="0" w:space="0" w:color="auto"/>
        <w:right w:val="none" w:sz="0" w:space="0" w:color="auto"/>
      </w:divBdr>
    </w:div>
    <w:div w:id="148326434">
      <w:bodyDiv w:val="1"/>
      <w:marLeft w:val="0"/>
      <w:marRight w:val="0"/>
      <w:marTop w:val="0"/>
      <w:marBottom w:val="0"/>
      <w:divBdr>
        <w:top w:val="none" w:sz="0" w:space="0" w:color="auto"/>
        <w:left w:val="none" w:sz="0" w:space="0" w:color="auto"/>
        <w:bottom w:val="none" w:sz="0" w:space="0" w:color="auto"/>
        <w:right w:val="none" w:sz="0" w:space="0" w:color="auto"/>
      </w:divBdr>
    </w:div>
    <w:div w:id="153307071">
      <w:bodyDiv w:val="1"/>
      <w:marLeft w:val="0"/>
      <w:marRight w:val="0"/>
      <w:marTop w:val="0"/>
      <w:marBottom w:val="0"/>
      <w:divBdr>
        <w:top w:val="none" w:sz="0" w:space="0" w:color="auto"/>
        <w:left w:val="none" w:sz="0" w:space="0" w:color="auto"/>
        <w:bottom w:val="none" w:sz="0" w:space="0" w:color="auto"/>
        <w:right w:val="none" w:sz="0" w:space="0" w:color="auto"/>
      </w:divBdr>
      <w:divsChild>
        <w:div w:id="897785925">
          <w:marLeft w:val="0"/>
          <w:marRight w:val="0"/>
          <w:marTop w:val="0"/>
          <w:marBottom w:val="0"/>
          <w:divBdr>
            <w:top w:val="none" w:sz="0" w:space="0" w:color="auto"/>
            <w:left w:val="none" w:sz="0" w:space="0" w:color="auto"/>
            <w:bottom w:val="none" w:sz="0" w:space="0" w:color="auto"/>
            <w:right w:val="none" w:sz="0" w:space="0" w:color="auto"/>
          </w:divBdr>
        </w:div>
      </w:divsChild>
    </w:div>
    <w:div w:id="153839103">
      <w:bodyDiv w:val="1"/>
      <w:marLeft w:val="0"/>
      <w:marRight w:val="0"/>
      <w:marTop w:val="0"/>
      <w:marBottom w:val="0"/>
      <w:divBdr>
        <w:top w:val="none" w:sz="0" w:space="0" w:color="auto"/>
        <w:left w:val="none" w:sz="0" w:space="0" w:color="auto"/>
        <w:bottom w:val="none" w:sz="0" w:space="0" w:color="auto"/>
        <w:right w:val="none" w:sz="0" w:space="0" w:color="auto"/>
      </w:divBdr>
    </w:div>
    <w:div w:id="157884661">
      <w:bodyDiv w:val="1"/>
      <w:marLeft w:val="0"/>
      <w:marRight w:val="0"/>
      <w:marTop w:val="0"/>
      <w:marBottom w:val="0"/>
      <w:divBdr>
        <w:top w:val="none" w:sz="0" w:space="0" w:color="auto"/>
        <w:left w:val="none" w:sz="0" w:space="0" w:color="auto"/>
        <w:bottom w:val="none" w:sz="0" w:space="0" w:color="auto"/>
        <w:right w:val="none" w:sz="0" w:space="0" w:color="auto"/>
      </w:divBdr>
    </w:div>
    <w:div w:id="169831442">
      <w:bodyDiv w:val="1"/>
      <w:marLeft w:val="0"/>
      <w:marRight w:val="0"/>
      <w:marTop w:val="0"/>
      <w:marBottom w:val="0"/>
      <w:divBdr>
        <w:top w:val="none" w:sz="0" w:space="0" w:color="auto"/>
        <w:left w:val="none" w:sz="0" w:space="0" w:color="auto"/>
        <w:bottom w:val="none" w:sz="0" w:space="0" w:color="auto"/>
        <w:right w:val="none" w:sz="0" w:space="0" w:color="auto"/>
      </w:divBdr>
    </w:div>
    <w:div w:id="176239808">
      <w:bodyDiv w:val="1"/>
      <w:marLeft w:val="0"/>
      <w:marRight w:val="0"/>
      <w:marTop w:val="0"/>
      <w:marBottom w:val="0"/>
      <w:divBdr>
        <w:top w:val="none" w:sz="0" w:space="0" w:color="auto"/>
        <w:left w:val="none" w:sz="0" w:space="0" w:color="auto"/>
        <w:bottom w:val="none" w:sz="0" w:space="0" w:color="auto"/>
        <w:right w:val="none" w:sz="0" w:space="0" w:color="auto"/>
      </w:divBdr>
      <w:divsChild>
        <w:div w:id="415639318">
          <w:marLeft w:val="0"/>
          <w:marRight w:val="0"/>
          <w:marTop w:val="0"/>
          <w:marBottom w:val="0"/>
          <w:divBdr>
            <w:top w:val="none" w:sz="0" w:space="0" w:color="auto"/>
            <w:left w:val="none" w:sz="0" w:space="0" w:color="auto"/>
            <w:bottom w:val="none" w:sz="0" w:space="0" w:color="auto"/>
            <w:right w:val="none" w:sz="0" w:space="0" w:color="auto"/>
          </w:divBdr>
        </w:div>
      </w:divsChild>
    </w:div>
    <w:div w:id="178205673">
      <w:bodyDiv w:val="1"/>
      <w:marLeft w:val="0"/>
      <w:marRight w:val="0"/>
      <w:marTop w:val="0"/>
      <w:marBottom w:val="0"/>
      <w:divBdr>
        <w:top w:val="none" w:sz="0" w:space="0" w:color="auto"/>
        <w:left w:val="none" w:sz="0" w:space="0" w:color="auto"/>
        <w:bottom w:val="none" w:sz="0" w:space="0" w:color="auto"/>
        <w:right w:val="none" w:sz="0" w:space="0" w:color="auto"/>
      </w:divBdr>
    </w:div>
    <w:div w:id="182717953">
      <w:bodyDiv w:val="1"/>
      <w:marLeft w:val="0"/>
      <w:marRight w:val="0"/>
      <w:marTop w:val="0"/>
      <w:marBottom w:val="0"/>
      <w:divBdr>
        <w:top w:val="none" w:sz="0" w:space="0" w:color="auto"/>
        <w:left w:val="none" w:sz="0" w:space="0" w:color="auto"/>
        <w:bottom w:val="none" w:sz="0" w:space="0" w:color="auto"/>
        <w:right w:val="none" w:sz="0" w:space="0" w:color="auto"/>
      </w:divBdr>
    </w:div>
    <w:div w:id="185028444">
      <w:bodyDiv w:val="1"/>
      <w:marLeft w:val="0"/>
      <w:marRight w:val="0"/>
      <w:marTop w:val="0"/>
      <w:marBottom w:val="0"/>
      <w:divBdr>
        <w:top w:val="none" w:sz="0" w:space="0" w:color="auto"/>
        <w:left w:val="none" w:sz="0" w:space="0" w:color="auto"/>
        <w:bottom w:val="none" w:sz="0" w:space="0" w:color="auto"/>
        <w:right w:val="none" w:sz="0" w:space="0" w:color="auto"/>
      </w:divBdr>
    </w:div>
    <w:div w:id="187834601">
      <w:bodyDiv w:val="1"/>
      <w:marLeft w:val="0"/>
      <w:marRight w:val="0"/>
      <w:marTop w:val="0"/>
      <w:marBottom w:val="0"/>
      <w:divBdr>
        <w:top w:val="none" w:sz="0" w:space="0" w:color="auto"/>
        <w:left w:val="none" w:sz="0" w:space="0" w:color="auto"/>
        <w:bottom w:val="none" w:sz="0" w:space="0" w:color="auto"/>
        <w:right w:val="none" w:sz="0" w:space="0" w:color="auto"/>
      </w:divBdr>
    </w:div>
    <w:div w:id="189294962">
      <w:bodyDiv w:val="1"/>
      <w:marLeft w:val="0"/>
      <w:marRight w:val="0"/>
      <w:marTop w:val="0"/>
      <w:marBottom w:val="0"/>
      <w:divBdr>
        <w:top w:val="none" w:sz="0" w:space="0" w:color="auto"/>
        <w:left w:val="none" w:sz="0" w:space="0" w:color="auto"/>
        <w:bottom w:val="none" w:sz="0" w:space="0" w:color="auto"/>
        <w:right w:val="none" w:sz="0" w:space="0" w:color="auto"/>
      </w:divBdr>
    </w:div>
    <w:div w:id="200560169">
      <w:bodyDiv w:val="1"/>
      <w:marLeft w:val="0"/>
      <w:marRight w:val="0"/>
      <w:marTop w:val="0"/>
      <w:marBottom w:val="0"/>
      <w:divBdr>
        <w:top w:val="none" w:sz="0" w:space="0" w:color="auto"/>
        <w:left w:val="none" w:sz="0" w:space="0" w:color="auto"/>
        <w:bottom w:val="none" w:sz="0" w:space="0" w:color="auto"/>
        <w:right w:val="none" w:sz="0" w:space="0" w:color="auto"/>
      </w:divBdr>
    </w:div>
    <w:div w:id="201475940">
      <w:bodyDiv w:val="1"/>
      <w:marLeft w:val="0"/>
      <w:marRight w:val="0"/>
      <w:marTop w:val="0"/>
      <w:marBottom w:val="0"/>
      <w:divBdr>
        <w:top w:val="none" w:sz="0" w:space="0" w:color="auto"/>
        <w:left w:val="none" w:sz="0" w:space="0" w:color="auto"/>
        <w:bottom w:val="none" w:sz="0" w:space="0" w:color="auto"/>
        <w:right w:val="none" w:sz="0" w:space="0" w:color="auto"/>
      </w:divBdr>
    </w:div>
    <w:div w:id="202444892">
      <w:bodyDiv w:val="1"/>
      <w:marLeft w:val="0"/>
      <w:marRight w:val="0"/>
      <w:marTop w:val="0"/>
      <w:marBottom w:val="0"/>
      <w:divBdr>
        <w:top w:val="none" w:sz="0" w:space="0" w:color="auto"/>
        <w:left w:val="none" w:sz="0" w:space="0" w:color="auto"/>
        <w:bottom w:val="none" w:sz="0" w:space="0" w:color="auto"/>
        <w:right w:val="none" w:sz="0" w:space="0" w:color="auto"/>
      </w:divBdr>
    </w:div>
    <w:div w:id="203180851">
      <w:bodyDiv w:val="1"/>
      <w:marLeft w:val="0"/>
      <w:marRight w:val="0"/>
      <w:marTop w:val="0"/>
      <w:marBottom w:val="0"/>
      <w:divBdr>
        <w:top w:val="none" w:sz="0" w:space="0" w:color="auto"/>
        <w:left w:val="none" w:sz="0" w:space="0" w:color="auto"/>
        <w:bottom w:val="none" w:sz="0" w:space="0" w:color="auto"/>
        <w:right w:val="none" w:sz="0" w:space="0" w:color="auto"/>
      </w:divBdr>
    </w:div>
    <w:div w:id="208155214">
      <w:bodyDiv w:val="1"/>
      <w:marLeft w:val="0"/>
      <w:marRight w:val="0"/>
      <w:marTop w:val="0"/>
      <w:marBottom w:val="0"/>
      <w:divBdr>
        <w:top w:val="none" w:sz="0" w:space="0" w:color="auto"/>
        <w:left w:val="none" w:sz="0" w:space="0" w:color="auto"/>
        <w:bottom w:val="none" w:sz="0" w:space="0" w:color="auto"/>
        <w:right w:val="none" w:sz="0" w:space="0" w:color="auto"/>
      </w:divBdr>
    </w:div>
    <w:div w:id="210263463">
      <w:bodyDiv w:val="1"/>
      <w:marLeft w:val="0"/>
      <w:marRight w:val="0"/>
      <w:marTop w:val="0"/>
      <w:marBottom w:val="0"/>
      <w:divBdr>
        <w:top w:val="none" w:sz="0" w:space="0" w:color="auto"/>
        <w:left w:val="none" w:sz="0" w:space="0" w:color="auto"/>
        <w:bottom w:val="none" w:sz="0" w:space="0" w:color="auto"/>
        <w:right w:val="none" w:sz="0" w:space="0" w:color="auto"/>
      </w:divBdr>
    </w:div>
    <w:div w:id="210964554">
      <w:bodyDiv w:val="1"/>
      <w:marLeft w:val="0"/>
      <w:marRight w:val="0"/>
      <w:marTop w:val="0"/>
      <w:marBottom w:val="0"/>
      <w:divBdr>
        <w:top w:val="none" w:sz="0" w:space="0" w:color="auto"/>
        <w:left w:val="none" w:sz="0" w:space="0" w:color="auto"/>
        <w:bottom w:val="none" w:sz="0" w:space="0" w:color="auto"/>
        <w:right w:val="none" w:sz="0" w:space="0" w:color="auto"/>
      </w:divBdr>
    </w:div>
    <w:div w:id="211694329">
      <w:bodyDiv w:val="1"/>
      <w:marLeft w:val="0"/>
      <w:marRight w:val="0"/>
      <w:marTop w:val="0"/>
      <w:marBottom w:val="0"/>
      <w:divBdr>
        <w:top w:val="none" w:sz="0" w:space="0" w:color="auto"/>
        <w:left w:val="none" w:sz="0" w:space="0" w:color="auto"/>
        <w:bottom w:val="none" w:sz="0" w:space="0" w:color="auto"/>
        <w:right w:val="none" w:sz="0" w:space="0" w:color="auto"/>
      </w:divBdr>
    </w:div>
    <w:div w:id="213585939">
      <w:bodyDiv w:val="1"/>
      <w:marLeft w:val="0"/>
      <w:marRight w:val="0"/>
      <w:marTop w:val="0"/>
      <w:marBottom w:val="0"/>
      <w:divBdr>
        <w:top w:val="none" w:sz="0" w:space="0" w:color="auto"/>
        <w:left w:val="none" w:sz="0" w:space="0" w:color="auto"/>
        <w:bottom w:val="none" w:sz="0" w:space="0" w:color="auto"/>
        <w:right w:val="none" w:sz="0" w:space="0" w:color="auto"/>
      </w:divBdr>
    </w:div>
    <w:div w:id="215046655">
      <w:bodyDiv w:val="1"/>
      <w:marLeft w:val="0"/>
      <w:marRight w:val="0"/>
      <w:marTop w:val="0"/>
      <w:marBottom w:val="0"/>
      <w:divBdr>
        <w:top w:val="none" w:sz="0" w:space="0" w:color="auto"/>
        <w:left w:val="none" w:sz="0" w:space="0" w:color="auto"/>
        <w:bottom w:val="none" w:sz="0" w:space="0" w:color="auto"/>
        <w:right w:val="none" w:sz="0" w:space="0" w:color="auto"/>
      </w:divBdr>
    </w:div>
    <w:div w:id="216012936">
      <w:bodyDiv w:val="1"/>
      <w:marLeft w:val="0"/>
      <w:marRight w:val="0"/>
      <w:marTop w:val="0"/>
      <w:marBottom w:val="0"/>
      <w:divBdr>
        <w:top w:val="none" w:sz="0" w:space="0" w:color="auto"/>
        <w:left w:val="none" w:sz="0" w:space="0" w:color="auto"/>
        <w:bottom w:val="none" w:sz="0" w:space="0" w:color="auto"/>
        <w:right w:val="none" w:sz="0" w:space="0" w:color="auto"/>
      </w:divBdr>
    </w:div>
    <w:div w:id="224920993">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7157785">
      <w:bodyDiv w:val="1"/>
      <w:marLeft w:val="0"/>
      <w:marRight w:val="0"/>
      <w:marTop w:val="0"/>
      <w:marBottom w:val="0"/>
      <w:divBdr>
        <w:top w:val="none" w:sz="0" w:space="0" w:color="auto"/>
        <w:left w:val="none" w:sz="0" w:space="0" w:color="auto"/>
        <w:bottom w:val="none" w:sz="0" w:space="0" w:color="auto"/>
        <w:right w:val="none" w:sz="0" w:space="0" w:color="auto"/>
      </w:divBdr>
    </w:div>
    <w:div w:id="242224859">
      <w:bodyDiv w:val="1"/>
      <w:marLeft w:val="0"/>
      <w:marRight w:val="0"/>
      <w:marTop w:val="0"/>
      <w:marBottom w:val="0"/>
      <w:divBdr>
        <w:top w:val="none" w:sz="0" w:space="0" w:color="auto"/>
        <w:left w:val="none" w:sz="0" w:space="0" w:color="auto"/>
        <w:bottom w:val="none" w:sz="0" w:space="0" w:color="auto"/>
        <w:right w:val="none" w:sz="0" w:space="0" w:color="auto"/>
      </w:divBdr>
    </w:div>
    <w:div w:id="246185285">
      <w:bodyDiv w:val="1"/>
      <w:marLeft w:val="0"/>
      <w:marRight w:val="0"/>
      <w:marTop w:val="0"/>
      <w:marBottom w:val="0"/>
      <w:divBdr>
        <w:top w:val="none" w:sz="0" w:space="0" w:color="auto"/>
        <w:left w:val="none" w:sz="0" w:space="0" w:color="auto"/>
        <w:bottom w:val="none" w:sz="0" w:space="0" w:color="auto"/>
        <w:right w:val="none" w:sz="0" w:space="0" w:color="auto"/>
      </w:divBdr>
    </w:div>
    <w:div w:id="251937211">
      <w:bodyDiv w:val="1"/>
      <w:marLeft w:val="0"/>
      <w:marRight w:val="0"/>
      <w:marTop w:val="0"/>
      <w:marBottom w:val="0"/>
      <w:divBdr>
        <w:top w:val="none" w:sz="0" w:space="0" w:color="auto"/>
        <w:left w:val="none" w:sz="0" w:space="0" w:color="auto"/>
        <w:bottom w:val="none" w:sz="0" w:space="0" w:color="auto"/>
        <w:right w:val="none" w:sz="0" w:space="0" w:color="auto"/>
      </w:divBdr>
    </w:div>
    <w:div w:id="254286062">
      <w:bodyDiv w:val="1"/>
      <w:marLeft w:val="0"/>
      <w:marRight w:val="0"/>
      <w:marTop w:val="0"/>
      <w:marBottom w:val="0"/>
      <w:divBdr>
        <w:top w:val="none" w:sz="0" w:space="0" w:color="auto"/>
        <w:left w:val="none" w:sz="0" w:space="0" w:color="auto"/>
        <w:bottom w:val="none" w:sz="0" w:space="0" w:color="auto"/>
        <w:right w:val="none" w:sz="0" w:space="0" w:color="auto"/>
      </w:divBdr>
    </w:div>
    <w:div w:id="265239958">
      <w:bodyDiv w:val="1"/>
      <w:marLeft w:val="0"/>
      <w:marRight w:val="0"/>
      <w:marTop w:val="0"/>
      <w:marBottom w:val="0"/>
      <w:divBdr>
        <w:top w:val="none" w:sz="0" w:space="0" w:color="auto"/>
        <w:left w:val="none" w:sz="0" w:space="0" w:color="auto"/>
        <w:bottom w:val="none" w:sz="0" w:space="0" w:color="auto"/>
        <w:right w:val="none" w:sz="0" w:space="0" w:color="auto"/>
      </w:divBdr>
    </w:div>
    <w:div w:id="269288995">
      <w:bodyDiv w:val="1"/>
      <w:marLeft w:val="0"/>
      <w:marRight w:val="0"/>
      <w:marTop w:val="0"/>
      <w:marBottom w:val="0"/>
      <w:divBdr>
        <w:top w:val="none" w:sz="0" w:space="0" w:color="auto"/>
        <w:left w:val="none" w:sz="0" w:space="0" w:color="auto"/>
        <w:bottom w:val="none" w:sz="0" w:space="0" w:color="auto"/>
        <w:right w:val="none" w:sz="0" w:space="0" w:color="auto"/>
      </w:divBdr>
    </w:div>
    <w:div w:id="271863071">
      <w:bodyDiv w:val="1"/>
      <w:marLeft w:val="0"/>
      <w:marRight w:val="0"/>
      <w:marTop w:val="0"/>
      <w:marBottom w:val="0"/>
      <w:divBdr>
        <w:top w:val="none" w:sz="0" w:space="0" w:color="auto"/>
        <w:left w:val="none" w:sz="0" w:space="0" w:color="auto"/>
        <w:bottom w:val="none" w:sz="0" w:space="0" w:color="auto"/>
        <w:right w:val="none" w:sz="0" w:space="0" w:color="auto"/>
      </w:divBdr>
    </w:div>
    <w:div w:id="273437904">
      <w:bodyDiv w:val="1"/>
      <w:marLeft w:val="0"/>
      <w:marRight w:val="0"/>
      <w:marTop w:val="0"/>
      <w:marBottom w:val="0"/>
      <w:divBdr>
        <w:top w:val="none" w:sz="0" w:space="0" w:color="auto"/>
        <w:left w:val="none" w:sz="0" w:space="0" w:color="auto"/>
        <w:bottom w:val="none" w:sz="0" w:space="0" w:color="auto"/>
        <w:right w:val="none" w:sz="0" w:space="0" w:color="auto"/>
      </w:divBdr>
    </w:div>
    <w:div w:id="274488339">
      <w:bodyDiv w:val="1"/>
      <w:marLeft w:val="0"/>
      <w:marRight w:val="0"/>
      <w:marTop w:val="0"/>
      <w:marBottom w:val="0"/>
      <w:divBdr>
        <w:top w:val="none" w:sz="0" w:space="0" w:color="auto"/>
        <w:left w:val="none" w:sz="0" w:space="0" w:color="auto"/>
        <w:bottom w:val="none" w:sz="0" w:space="0" w:color="auto"/>
        <w:right w:val="none" w:sz="0" w:space="0" w:color="auto"/>
      </w:divBdr>
    </w:div>
    <w:div w:id="276722782">
      <w:bodyDiv w:val="1"/>
      <w:marLeft w:val="0"/>
      <w:marRight w:val="0"/>
      <w:marTop w:val="0"/>
      <w:marBottom w:val="0"/>
      <w:divBdr>
        <w:top w:val="none" w:sz="0" w:space="0" w:color="auto"/>
        <w:left w:val="none" w:sz="0" w:space="0" w:color="auto"/>
        <w:bottom w:val="none" w:sz="0" w:space="0" w:color="auto"/>
        <w:right w:val="none" w:sz="0" w:space="0" w:color="auto"/>
      </w:divBdr>
    </w:div>
    <w:div w:id="278223685">
      <w:bodyDiv w:val="1"/>
      <w:marLeft w:val="0"/>
      <w:marRight w:val="0"/>
      <w:marTop w:val="0"/>
      <w:marBottom w:val="0"/>
      <w:divBdr>
        <w:top w:val="none" w:sz="0" w:space="0" w:color="auto"/>
        <w:left w:val="none" w:sz="0" w:space="0" w:color="auto"/>
        <w:bottom w:val="none" w:sz="0" w:space="0" w:color="auto"/>
        <w:right w:val="none" w:sz="0" w:space="0" w:color="auto"/>
      </w:divBdr>
    </w:div>
    <w:div w:id="285040342">
      <w:bodyDiv w:val="1"/>
      <w:marLeft w:val="0"/>
      <w:marRight w:val="0"/>
      <w:marTop w:val="0"/>
      <w:marBottom w:val="0"/>
      <w:divBdr>
        <w:top w:val="none" w:sz="0" w:space="0" w:color="auto"/>
        <w:left w:val="none" w:sz="0" w:space="0" w:color="auto"/>
        <w:bottom w:val="none" w:sz="0" w:space="0" w:color="auto"/>
        <w:right w:val="none" w:sz="0" w:space="0" w:color="auto"/>
      </w:divBdr>
    </w:div>
    <w:div w:id="291060985">
      <w:bodyDiv w:val="1"/>
      <w:marLeft w:val="0"/>
      <w:marRight w:val="0"/>
      <w:marTop w:val="0"/>
      <w:marBottom w:val="0"/>
      <w:divBdr>
        <w:top w:val="none" w:sz="0" w:space="0" w:color="auto"/>
        <w:left w:val="none" w:sz="0" w:space="0" w:color="auto"/>
        <w:bottom w:val="none" w:sz="0" w:space="0" w:color="auto"/>
        <w:right w:val="none" w:sz="0" w:space="0" w:color="auto"/>
      </w:divBdr>
    </w:div>
    <w:div w:id="291640603">
      <w:bodyDiv w:val="1"/>
      <w:marLeft w:val="0"/>
      <w:marRight w:val="0"/>
      <w:marTop w:val="0"/>
      <w:marBottom w:val="0"/>
      <w:divBdr>
        <w:top w:val="none" w:sz="0" w:space="0" w:color="auto"/>
        <w:left w:val="none" w:sz="0" w:space="0" w:color="auto"/>
        <w:bottom w:val="none" w:sz="0" w:space="0" w:color="auto"/>
        <w:right w:val="none" w:sz="0" w:space="0" w:color="auto"/>
      </w:divBdr>
    </w:div>
    <w:div w:id="302152688">
      <w:bodyDiv w:val="1"/>
      <w:marLeft w:val="0"/>
      <w:marRight w:val="0"/>
      <w:marTop w:val="0"/>
      <w:marBottom w:val="0"/>
      <w:divBdr>
        <w:top w:val="none" w:sz="0" w:space="0" w:color="auto"/>
        <w:left w:val="none" w:sz="0" w:space="0" w:color="auto"/>
        <w:bottom w:val="none" w:sz="0" w:space="0" w:color="auto"/>
        <w:right w:val="none" w:sz="0" w:space="0" w:color="auto"/>
      </w:divBdr>
    </w:div>
    <w:div w:id="303432041">
      <w:bodyDiv w:val="1"/>
      <w:marLeft w:val="0"/>
      <w:marRight w:val="0"/>
      <w:marTop w:val="0"/>
      <w:marBottom w:val="0"/>
      <w:divBdr>
        <w:top w:val="none" w:sz="0" w:space="0" w:color="auto"/>
        <w:left w:val="none" w:sz="0" w:space="0" w:color="auto"/>
        <w:bottom w:val="none" w:sz="0" w:space="0" w:color="auto"/>
        <w:right w:val="none" w:sz="0" w:space="0" w:color="auto"/>
      </w:divBdr>
    </w:div>
    <w:div w:id="308216186">
      <w:bodyDiv w:val="1"/>
      <w:marLeft w:val="0"/>
      <w:marRight w:val="0"/>
      <w:marTop w:val="0"/>
      <w:marBottom w:val="0"/>
      <w:divBdr>
        <w:top w:val="none" w:sz="0" w:space="0" w:color="auto"/>
        <w:left w:val="none" w:sz="0" w:space="0" w:color="auto"/>
        <w:bottom w:val="none" w:sz="0" w:space="0" w:color="auto"/>
        <w:right w:val="none" w:sz="0" w:space="0" w:color="auto"/>
      </w:divBdr>
    </w:div>
    <w:div w:id="325745207">
      <w:bodyDiv w:val="1"/>
      <w:marLeft w:val="0"/>
      <w:marRight w:val="0"/>
      <w:marTop w:val="0"/>
      <w:marBottom w:val="0"/>
      <w:divBdr>
        <w:top w:val="none" w:sz="0" w:space="0" w:color="auto"/>
        <w:left w:val="none" w:sz="0" w:space="0" w:color="auto"/>
        <w:bottom w:val="none" w:sz="0" w:space="0" w:color="auto"/>
        <w:right w:val="none" w:sz="0" w:space="0" w:color="auto"/>
      </w:divBdr>
      <w:divsChild>
        <w:div w:id="223952701">
          <w:marLeft w:val="0"/>
          <w:marRight w:val="0"/>
          <w:marTop w:val="0"/>
          <w:marBottom w:val="0"/>
          <w:divBdr>
            <w:top w:val="none" w:sz="0" w:space="0" w:color="auto"/>
            <w:left w:val="none" w:sz="0" w:space="0" w:color="auto"/>
            <w:bottom w:val="none" w:sz="0" w:space="0" w:color="auto"/>
            <w:right w:val="none" w:sz="0" w:space="0" w:color="auto"/>
          </w:divBdr>
        </w:div>
      </w:divsChild>
    </w:div>
    <w:div w:id="329524213">
      <w:bodyDiv w:val="1"/>
      <w:marLeft w:val="0"/>
      <w:marRight w:val="0"/>
      <w:marTop w:val="0"/>
      <w:marBottom w:val="0"/>
      <w:divBdr>
        <w:top w:val="none" w:sz="0" w:space="0" w:color="auto"/>
        <w:left w:val="none" w:sz="0" w:space="0" w:color="auto"/>
        <w:bottom w:val="none" w:sz="0" w:space="0" w:color="auto"/>
        <w:right w:val="none" w:sz="0" w:space="0" w:color="auto"/>
      </w:divBdr>
    </w:div>
    <w:div w:id="336536910">
      <w:bodyDiv w:val="1"/>
      <w:marLeft w:val="0"/>
      <w:marRight w:val="0"/>
      <w:marTop w:val="0"/>
      <w:marBottom w:val="0"/>
      <w:divBdr>
        <w:top w:val="none" w:sz="0" w:space="0" w:color="auto"/>
        <w:left w:val="none" w:sz="0" w:space="0" w:color="auto"/>
        <w:bottom w:val="none" w:sz="0" w:space="0" w:color="auto"/>
        <w:right w:val="none" w:sz="0" w:space="0" w:color="auto"/>
      </w:divBdr>
    </w:div>
    <w:div w:id="345399600">
      <w:bodyDiv w:val="1"/>
      <w:marLeft w:val="0"/>
      <w:marRight w:val="0"/>
      <w:marTop w:val="0"/>
      <w:marBottom w:val="0"/>
      <w:divBdr>
        <w:top w:val="none" w:sz="0" w:space="0" w:color="auto"/>
        <w:left w:val="none" w:sz="0" w:space="0" w:color="auto"/>
        <w:bottom w:val="none" w:sz="0" w:space="0" w:color="auto"/>
        <w:right w:val="none" w:sz="0" w:space="0" w:color="auto"/>
      </w:divBdr>
      <w:divsChild>
        <w:div w:id="645932844">
          <w:marLeft w:val="0"/>
          <w:marRight w:val="0"/>
          <w:marTop w:val="0"/>
          <w:marBottom w:val="0"/>
          <w:divBdr>
            <w:top w:val="none" w:sz="0" w:space="0" w:color="auto"/>
            <w:left w:val="none" w:sz="0" w:space="0" w:color="auto"/>
            <w:bottom w:val="none" w:sz="0" w:space="0" w:color="auto"/>
            <w:right w:val="none" w:sz="0" w:space="0" w:color="auto"/>
          </w:divBdr>
        </w:div>
        <w:div w:id="1322387277">
          <w:marLeft w:val="0"/>
          <w:marRight w:val="0"/>
          <w:marTop w:val="0"/>
          <w:marBottom w:val="0"/>
          <w:divBdr>
            <w:top w:val="none" w:sz="0" w:space="0" w:color="auto"/>
            <w:left w:val="none" w:sz="0" w:space="0" w:color="auto"/>
            <w:bottom w:val="none" w:sz="0" w:space="0" w:color="auto"/>
            <w:right w:val="none" w:sz="0" w:space="0" w:color="auto"/>
          </w:divBdr>
        </w:div>
        <w:div w:id="1464690841">
          <w:marLeft w:val="0"/>
          <w:marRight w:val="0"/>
          <w:marTop w:val="0"/>
          <w:marBottom w:val="0"/>
          <w:divBdr>
            <w:top w:val="none" w:sz="0" w:space="0" w:color="auto"/>
            <w:left w:val="none" w:sz="0" w:space="0" w:color="auto"/>
            <w:bottom w:val="none" w:sz="0" w:space="0" w:color="auto"/>
            <w:right w:val="none" w:sz="0" w:space="0" w:color="auto"/>
          </w:divBdr>
        </w:div>
        <w:div w:id="1745954091">
          <w:marLeft w:val="0"/>
          <w:marRight w:val="0"/>
          <w:marTop w:val="0"/>
          <w:marBottom w:val="0"/>
          <w:divBdr>
            <w:top w:val="none" w:sz="0" w:space="0" w:color="auto"/>
            <w:left w:val="none" w:sz="0" w:space="0" w:color="auto"/>
            <w:bottom w:val="none" w:sz="0" w:space="0" w:color="auto"/>
            <w:right w:val="none" w:sz="0" w:space="0" w:color="auto"/>
          </w:divBdr>
        </w:div>
        <w:div w:id="2079401910">
          <w:marLeft w:val="0"/>
          <w:marRight w:val="0"/>
          <w:marTop w:val="0"/>
          <w:marBottom w:val="0"/>
          <w:divBdr>
            <w:top w:val="none" w:sz="0" w:space="0" w:color="auto"/>
            <w:left w:val="none" w:sz="0" w:space="0" w:color="auto"/>
            <w:bottom w:val="none" w:sz="0" w:space="0" w:color="auto"/>
            <w:right w:val="none" w:sz="0" w:space="0" w:color="auto"/>
          </w:divBdr>
        </w:div>
      </w:divsChild>
    </w:div>
    <w:div w:id="348869302">
      <w:bodyDiv w:val="1"/>
      <w:marLeft w:val="0"/>
      <w:marRight w:val="0"/>
      <w:marTop w:val="0"/>
      <w:marBottom w:val="0"/>
      <w:divBdr>
        <w:top w:val="none" w:sz="0" w:space="0" w:color="auto"/>
        <w:left w:val="none" w:sz="0" w:space="0" w:color="auto"/>
        <w:bottom w:val="none" w:sz="0" w:space="0" w:color="auto"/>
        <w:right w:val="none" w:sz="0" w:space="0" w:color="auto"/>
      </w:divBdr>
    </w:div>
    <w:div w:id="348874470">
      <w:bodyDiv w:val="1"/>
      <w:marLeft w:val="0"/>
      <w:marRight w:val="0"/>
      <w:marTop w:val="0"/>
      <w:marBottom w:val="0"/>
      <w:divBdr>
        <w:top w:val="none" w:sz="0" w:space="0" w:color="auto"/>
        <w:left w:val="none" w:sz="0" w:space="0" w:color="auto"/>
        <w:bottom w:val="none" w:sz="0" w:space="0" w:color="auto"/>
        <w:right w:val="none" w:sz="0" w:space="0" w:color="auto"/>
      </w:divBdr>
      <w:divsChild>
        <w:div w:id="1898469559">
          <w:marLeft w:val="0"/>
          <w:marRight w:val="0"/>
          <w:marTop w:val="0"/>
          <w:marBottom w:val="0"/>
          <w:divBdr>
            <w:top w:val="none" w:sz="0" w:space="0" w:color="auto"/>
            <w:left w:val="none" w:sz="0" w:space="0" w:color="auto"/>
            <w:bottom w:val="none" w:sz="0" w:space="0" w:color="auto"/>
            <w:right w:val="none" w:sz="0" w:space="0" w:color="auto"/>
          </w:divBdr>
        </w:div>
      </w:divsChild>
    </w:div>
    <w:div w:id="351037595">
      <w:bodyDiv w:val="1"/>
      <w:marLeft w:val="0"/>
      <w:marRight w:val="0"/>
      <w:marTop w:val="0"/>
      <w:marBottom w:val="0"/>
      <w:divBdr>
        <w:top w:val="none" w:sz="0" w:space="0" w:color="auto"/>
        <w:left w:val="none" w:sz="0" w:space="0" w:color="auto"/>
        <w:bottom w:val="none" w:sz="0" w:space="0" w:color="auto"/>
        <w:right w:val="none" w:sz="0" w:space="0" w:color="auto"/>
      </w:divBdr>
    </w:div>
    <w:div w:id="355083411">
      <w:bodyDiv w:val="1"/>
      <w:marLeft w:val="0"/>
      <w:marRight w:val="0"/>
      <w:marTop w:val="0"/>
      <w:marBottom w:val="0"/>
      <w:divBdr>
        <w:top w:val="none" w:sz="0" w:space="0" w:color="auto"/>
        <w:left w:val="none" w:sz="0" w:space="0" w:color="auto"/>
        <w:bottom w:val="none" w:sz="0" w:space="0" w:color="auto"/>
        <w:right w:val="none" w:sz="0" w:space="0" w:color="auto"/>
      </w:divBdr>
    </w:div>
    <w:div w:id="360129835">
      <w:bodyDiv w:val="1"/>
      <w:marLeft w:val="0"/>
      <w:marRight w:val="0"/>
      <w:marTop w:val="0"/>
      <w:marBottom w:val="0"/>
      <w:divBdr>
        <w:top w:val="none" w:sz="0" w:space="0" w:color="auto"/>
        <w:left w:val="none" w:sz="0" w:space="0" w:color="auto"/>
        <w:bottom w:val="none" w:sz="0" w:space="0" w:color="auto"/>
        <w:right w:val="none" w:sz="0" w:space="0" w:color="auto"/>
      </w:divBdr>
    </w:div>
    <w:div w:id="364258233">
      <w:bodyDiv w:val="1"/>
      <w:marLeft w:val="0"/>
      <w:marRight w:val="0"/>
      <w:marTop w:val="0"/>
      <w:marBottom w:val="0"/>
      <w:divBdr>
        <w:top w:val="none" w:sz="0" w:space="0" w:color="auto"/>
        <w:left w:val="none" w:sz="0" w:space="0" w:color="auto"/>
        <w:bottom w:val="none" w:sz="0" w:space="0" w:color="auto"/>
        <w:right w:val="none" w:sz="0" w:space="0" w:color="auto"/>
      </w:divBdr>
    </w:div>
    <w:div w:id="368145619">
      <w:bodyDiv w:val="1"/>
      <w:marLeft w:val="0"/>
      <w:marRight w:val="0"/>
      <w:marTop w:val="0"/>
      <w:marBottom w:val="0"/>
      <w:divBdr>
        <w:top w:val="none" w:sz="0" w:space="0" w:color="auto"/>
        <w:left w:val="none" w:sz="0" w:space="0" w:color="auto"/>
        <w:bottom w:val="none" w:sz="0" w:space="0" w:color="auto"/>
        <w:right w:val="none" w:sz="0" w:space="0" w:color="auto"/>
      </w:divBdr>
      <w:divsChild>
        <w:div w:id="71969785">
          <w:marLeft w:val="0"/>
          <w:marRight w:val="0"/>
          <w:marTop w:val="0"/>
          <w:marBottom w:val="0"/>
          <w:divBdr>
            <w:top w:val="none" w:sz="0" w:space="0" w:color="auto"/>
            <w:left w:val="none" w:sz="0" w:space="0" w:color="auto"/>
            <w:bottom w:val="none" w:sz="0" w:space="0" w:color="auto"/>
            <w:right w:val="none" w:sz="0" w:space="0" w:color="auto"/>
          </w:divBdr>
        </w:div>
      </w:divsChild>
    </w:div>
    <w:div w:id="368383124">
      <w:bodyDiv w:val="1"/>
      <w:marLeft w:val="0"/>
      <w:marRight w:val="0"/>
      <w:marTop w:val="0"/>
      <w:marBottom w:val="0"/>
      <w:divBdr>
        <w:top w:val="none" w:sz="0" w:space="0" w:color="auto"/>
        <w:left w:val="none" w:sz="0" w:space="0" w:color="auto"/>
        <w:bottom w:val="none" w:sz="0" w:space="0" w:color="auto"/>
        <w:right w:val="none" w:sz="0" w:space="0" w:color="auto"/>
      </w:divBdr>
    </w:div>
    <w:div w:id="371424684">
      <w:bodyDiv w:val="1"/>
      <w:marLeft w:val="0"/>
      <w:marRight w:val="0"/>
      <w:marTop w:val="0"/>
      <w:marBottom w:val="0"/>
      <w:divBdr>
        <w:top w:val="none" w:sz="0" w:space="0" w:color="auto"/>
        <w:left w:val="none" w:sz="0" w:space="0" w:color="auto"/>
        <w:bottom w:val="none" w:sz="0" w:space="0" w:color="auto"/>
        <w:right w:val="none" w:sz="0" w:space="0" w:color="auto"/>
      </w:divBdr>
    </w:div>
    <w:div w:id="371541188">
      <w:bodyDiv w:val="1"/>
      <w:marLeft w:val="0"/>
      <w:marRight w:val="0"/>
      <w:marTop w:val="0"/>
      <w:marBottom w:val="0"/>
      <w:divBdr>
        <w:top w:val="none" w:sz="0" w:space="0" w:color="auto"/>
        <w:left w:val="none" w:sz="0" w:space="0" w:color="auto"/>
        <w:bottom w:val="none" w:sz="0" w:space="0" w:color="auto"/>
        <w:right w:val="none" w:sz="0" w:space="0" w:color="auto"/>
      </w:divBdr>
    </w:div>
    <w:div w:id="376010547">
      <w:bodyDiv w:val="1"/>
      <w:marLeft w:val="0"/>
      <w:marRight w:val="0"/>
      <w:marTop w:val="0"/>
      <w:marBottom w:val="0"/>
      <w:divBdr>
        <w:top w:val="none" w:sz="0" w:space="0" w:color="auto"/>
        <w:left w:val="none" w:sz="0" w:space="0" w:color="auto"/>
        <w:bottom w:val="none" w:sz="0" w:space="0" w:color="auto"/>
        <w:right w:val="none" w:sz="0" w:space="0" w:color="auto"/>
      </w:divBdr>
    </w:div>
    <w:div w:id="379130748">
      <w:bodyDiv w:val="1"/>
      <w:marLeft w:val="0"/>
      <w:marRight w:val="0"/>
      <w:marTop w:val="0"/>
      <w:marBottom w:val="0"/>
      <w:divBdr>
        <w:top w:val="none" w:sz="0" w:space="0" w:color="auto"/>
        <w:left w:val="none" w:sz="0" w:space="0" w:color="auto"/>
        <w:bottom w:val="none" w:sz="0" w:space="0" w:color="auto"/>
        <w:right w:val="none" w:sz="0" w:space="0" w:color="auto"/>
      </w:divBdr>
    </w:div>
    <w:div w:id="380206846">
      <w:bodyDiv w:val="1"/>
      <w:marLeft w:val="0"/>
      <w:marRight w:val="0"/>
      <w:marTop w:val="0"/>
      <w:marBottom w:val="0"/>
      <w:divBdr>
        <w:top w:val="none" w:sz="0" w:space="0" w:color="auto"/>
        <w:left w:val="none" w:sz="0" w:space="0" w:color="auto"/>
        <w:bottom w:val="none" w:sz="0" w:space="0" w:color="auto"/>
        <w:right w:val="none" w:sz="0" w:space="0" w:color="auto"/>
      </w:divBdr>
    </w:div>
    <w:div w:id="380325079">
      <w:bodyDiv w:val="1"/>
      <w:marLeft w:val="0"/>
      <w:marRight w:val="0"/>
      <w:marTop w:val="0"/>
      <w:marBottom w:val="0"/>
      <w:divBdr>
        <w:top w:val="none" w:sz="0" w:space="0" w:color="auto"/>
        <w:left w:val="none" w:sz="0" w:space="0" w:color="auto"/>
        <w:bottom w:val="none" w:sz="0" w:space="0" w:color="auto"/>
        <w:right w:val="none" w:sz="0" w:space="0" w:color="auto"/>
      </w:divBdr>
    </w:div>
    <w:div w:id="382945734">
      <w:bodyDiv w:val="1"/>
      <w:marLeft w:val="0"/>
      <w:marRight w:val="0"/>
      <w:marTop w:val="0"/>
      <w:marBottom w:val="0"/>
      <w:divBdr>
        <w:top w:val="none" w:sz="0" w:space="0" w:color="auto"/>
        <w:left w:val="none" w:sz="0" w:space="0" w:color="auto"/>
        <w:bottom w:val="none" w:sz="0" w:space="0" w:color="auto"/>
        <w:right w:val="none" w:sz="0" w:space="0" w:color="auto"/>
      </w:divBdr>
    </w:div>
    <w:div w:id="383214278">
      <w:bodyDiv w:val="1"/>
      <w:marLeft w:val="0"/>
      <w:marRight w:val="0"/>
      <w:marTop w:val="0"/>
      <w:marBottom w:val="0"/>
      <w:divBdr>
        <w:top w:val="none" w:sz="0" w:space="0" w:color="auto"/>
        <w:left w:val="none" w:sz="0" w:space="0" w:color="auto"/>
        <w:bottom w:val="none" w:sz="0" w:space="0" w:color="auto"/>
        <w:right w:val="none" w:sz="0" w:space="0" w:color="auto"/>
      </w:divBdr>
    </w:div>
    <w:div w:id="386539893">
      <w:bodyDiv w:val="1"/>
      <w:marLeft w:val="0"/>
      <w:marRight w:val="0"/>
      <w:marTop w:val="0"/>
      <w:marBottom w:val="0"/>
      <w:divBdr>
        <w:top w:val="none" w:sz="0" w:space="0" w:color="auto"/>
        <w:left w:val="none" w:sz="0" w:space="0" w:color="auto"/>
        <w:bottom w:val="none" w:sz="0" w:space="0" w:color="auto"/>
        <w:right w:val="none" w:sz="0" w:space="0" w:color="auto"/>
      </w:divBdr>
    </w:div>
    <w:div w:id="390155525">
      <w:bodyDiv w:val="1"/>
      <w:marLeft w:val="0"/>
      <w:marRight w:val="0"/>
      <w:marTop w:val="0"/>
      <w:marBottom w:val="0"/>
      <w:divBdr>
        <w:top w:val="none" w:sz="0" w:space="0" w:color="auto"/>
        <w:left w:val="none" w:sz="0" w:space="0" w:color="auto"/>
        <w:bottom w:val="none" w:sz="0" w:space="0" w:color="auto"/>
        <w:right w:val="none" w:sz="0" w:space="0" w:color="auto"/>
      </w:divBdr>
      <w:divsChild>
        <w:div w:id="323899088">
          <w:marLeft w:val="0"/>
          <w:marRight w:val="0"/>
          <w:marTop w:val="0"/>
          <w:marBottom w:val="0"/>
          <w:divBdr>
            <w:top w:val="none" w:sz="0" w:space="0" w:color="auto"/>
            <w:left w:val="none" w:sz="0" w:space="0" w:color="auto"/>
            <w:bottom w:val="none" w:sz="0" w:space="0" w:color="auto"/>
            <w:right w:val="none" w:sz="0" w:space="0" w:color="auto"/>
          </w:divBdr>
          <w:divsChild>
            <w:div w:id="1397824277">
              <w:marLeft w:val="0"/>
              <w:marRight w:val="0"/>
              <w:marTop w:val="0"/>
              <w:marBottom w:val="0"/>
              <w:divBdr>
                <w:top w:val="none" w:sz="0" w:space="0" w:color="auto"/>
                <w:left w:val="none" w:sz="0" w:space="0" w:color="auto"/>
                <w:bottom w:val="none" w:sz="0" w:space="0" w:color="auto"/>
                <w:right w:val="none" w:sz="0" w:space="0" w:color="auto"/>
              </w:divBdr>
              <w:divsChild>
                <w:div w:id="1863006711">
                  <w:marLeft w:val="0"/>
                  <w:marRight w:val="0"/>
                  <w:marTop w:val="0"/>
                  <w:marBottom w:val="0"/>
                  <w:divBdr>
                    <w:top w:val="none" w:sz="0" w:space="0" w:color="auto"/>
                    <w:left w:val="none" w:sz="0" w:space="0" w:color="auto"/>
                    <w:bottom w:val="none" w:sz="0" w:space="0" w:color="auto"/>
                    <w:right w:val="none" w:sz="0" w:space="0" w:color="auto"/>
                  </w:divBdr>
                  <w:divsChild>
                    <w:div w:id="14072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3536">
      <w:bodyDiv w:val="1"/>
      <w:marLeft w:val="0"/>
      <w:marRight w:val="0"/>
      <w:marTop w:val="0"/>
      <w:marBottom w:val="0"/>
      <w:divBdr>
        <w:top w:val="none" w:sz="0" w:space="0" w:color="auto"/>
        <w:left w:val="none" w:sz="0" w:space="0" w:color="auto"/>
        <w:bottom w:val="none" w:sz="0" w:space="0" w:color="auto"/>
        <w:right w:val="none" w:sz="0" w:space="0" w:color="auto"/>
      </w:divBdr>
      <w:divsChild>
        <w:div w:id="445389264">
          <w:marLeft w:val="547"/>
          <w:marRight w:val="0"/>
          <w:marTop w:val="0"/>
          <w:marBottom w:val="0"/>
          <w:divBdr>
            <w:top w:val="none" w:sz="0" w:space="0" w:color="auto"/>
            <w:left w:val="none" w:sz="0" w:space="0" w:color="auto"/>
            <w:bottom w:val="none" w:sz="0" w:space="0" w:color="auto"/>
            <w:right w:val="none" w:sz="0" w:space="0" w:color="auto"/>
          </w:divBdr>
        </w:div>
        <w:div w:id="608898777">
          <w:marLeft w:val="1886"/>
          <w:marRight w:val="0"/>
          <w:marTop w:val="0"/>
          <w:marBottom w:val="0"/>
          <w:divBdr>
            <w:top w:val="none" w:sz="0" w:space="0" w:color="auto"/>
            <w:left w:val="none" w:sz="0" w:space="0" w:color="auto"/>
            <w:bottom w:val="none" w:sz="0" w:space="0" w:color="auto"/>
            <w:right w:val="none" w:sz="0" w:space="0" w:color="auto"/>
          </w:divBdr>
        </w:div>
        <w:div w:id="861940219">
          <w:marLeft w:val="1166"/>
          <w:marRight w:val="0"/>
          <w:marTop w:val="0"/>
          <w:marBottom w:val="0"/>
          <w:divBdr>
            <w:top w:val="none" w:sz="0" w:space="0" w:color="auto"/>
            <w:left w:val="none" w:sz="0" w:space="0" w:color="auto"/>
            <w:bottom w:val="none" w:sz="0" w:space="0" w:color="auto"/>
            <w:right w:val="none" w:sz="0" w:space="0" w:color="auto"/>
          </w:divBdr>
        </w:div>
        <w:div w:id="1063796718">
          <w:marLeft w:val="1166"/>
          <w:marRight w:val="0"/>
          <w:marTop w:val="0"/>
          <w:marBottom w:val="0"/>
          <w:divBdr>
            <w:top w:val="none" w:sz="0" w:space="0" w:color="auto"/>
            <w:left w:val="none" w:sz="0" w:space="0" w:color="auto"/>
            <w:bottom w:val="none" w:sz="0" w:space="0" w:color="auto"/>
            <w:right w:val="none" w:sz="0" w:space="0" w:color="auto"/>
          </w:divBdr>
        </w:div>
        <w:div w:id="1067385812">
          <w:marLeft w:val="1166"/>
          <w:marRight w:val="0"/>
          <w:marTop w:val="0"/>
          <w:marBottom w:val="0"/>
          <w:divBdr>
            <w:top w:val="none" w:sz="0" w:space="0" w:color="auto"/>
            <w:left w:val="none" w:sz="0" w:space="0" w:color="auto"/>
            <w:bottom w:val="none" w:sz="0" w:space="0" w:color="auto"/>
            <w:right w:val="none" w:sz="0" w:space="0" w:color="auto"/>
          </w:divBdr>
        </w:div>
        <w:div w:id="1157458063">
          <w:marLeft w:val="1886"/>
          <w:marRight w:val="0"/>
          <w:marTop w:val="0"/>
          <w:marBottom w:val="0"/>
          <w:divBdr>
            <w:top w:val="none" w:sz="0" w:space="0" w:color="auto"/>
            <w:left w:val="none" w:sz="0" w:space="0" w:color="auto"/>
            <w:bottom w:val="none" w:sz="0" w:space="0" w:color="auto"/>
            <w:right w:val="none" w:sz="0" w:space="0" w:color="auto"/>
          </w:divBdr>
        </w:div>
        <w:div w:id="1158955475">
          <w:marLeft w:val="1166"/>
          <w:marRight w:val="0"/>
          <w:marTop w:val="0"/>
          <w:marBottom w:val="0"/>
          <w:divBdr>
            <w:top w:val="none" w:sz="0" w:space="0" w:color="auto"/>
            <w:left w:val="none" w:sz="0" w:space="0" w:color="auto"/>
            <w:bottom w:val="none" w:sz="0" w:space="0" w:color="auto"/>
            <w:right w:val="none" w:sz="0" w:space="0" w:color="auto"/>
          </w:divBdr>
        </w:div>
        <w:div w:id="1330792708">
          <w:marLeft w:val="1886"/>
          <w:marRight w:val="0"/>
          <w:marTop w:val="0"/>
          <w:marBottom w:val="0"/>
          <w:divBdr>
            <w:top w:val="none" w:sz="0" w:space="0" w:color="auto"/>
            <w:left w:val="none" w:sz="0" w:space="0" w:color="auto"/>
            <w:bottom w:val="none" w:sz="0" w:space="0" w:color="auto"/>
            <w:right w:val="none" w:sz="0" w:space="0" w:color="auto"/>
          </w:divBdr>
        </w:div>
      </w:divsChild>
    </w:div>
    <w:div w:id="394665151">
      <w:bodyDiv w:val="1"/>
      <w:marLeft w:val="0"/>
      <w:marRight w:val="0"/>
      <w:marTop w:val="0"/>
      <w:marBottom w:val="0"/>
      <w:divBdr>
        <w:top w:val="none" w:sz="0" w:space="0" w:color="auto"/>
        <w:left w:val="none" w:sz="0" w:space="0" w:color="auto"/>
        <w:bottom w:val="none" w:sz="0" w:space="0" w:color="auto"/>
        <w:right w:val="none" w:sz="0" w:space="0" w:color="auto"/>
      </w:divBdr>
    </w:div>
    <w:div w:id="395590264">
      <w:bodyDiv w:val="1"/>
      <w:marLeft w:val="0"/>
      <w:marRight w:val="0"/>
      <w:marTop w:val="0"/>
      <w:marBottom w:val="0"/>
      <w:divBdr>
        <w:top w:val="none" w:sz="0" w:space="0" w:color="auto"/>
        <w:left w:val="none" w:sz="0" w:space="0" w:color="auto"/>
        <w:bottom w:val="none" w:sz="0" w:space="0" w:color="auto"/>
        <w:right w:val="none" w:sz="0" w:space="0" w:color="auto"/>
      </w:divBdr>
    </w:div>
    <w:div w:id="396515151">
      <w:bodyDiv w:val="1"/>
      <w:marLeft w:val="0"/>
      <w:marRight w:val="0"/>
      <w:marTop w:val="0"/>
      <w:marBottom w:val="0"/>
      <w:divBdr>
        <w:top w:val="none" w:sz="0" w:space="0" w:color="auto"/>
        <w:left w:val="none" w:sz="0" w:space="0" w:color="auto"/>
        <w:bottom w:val="none" w:sz="0" w:space="0" w:color="auto"/>
        <w:right w:val="none" w:sz="0" w:space="0" w:color="auto"/>
      </w:divBdr>
    </w:div>
    <w:div w:id="401409576">
      <w:bodyDiv w:val="1"/>
      <w:marLeft w:val="0"/>
      <w:marRight w:val="0"/>
      <w:marTop w:val="0"/>
      <w:marBottom w:val="0"/>
      <w:divBdr>
        <w:top w:val="none" w:sz="0" w:space="0" w:color="auto"/>
        <w:left w:val="none" w:sz="0" w:space="0" w:color="auto"/>
        <w:bottom w:val="none" w:sz="0" w:space="0" w:color="auto"/>
        <w:right w:val="none" w:sz="0" w:space="0" w:color="auto"/>
      </w:divBdr>
    </w:div>
    <w:div w:id="404761848">
      <w:bodyDiv w:val="1"/>
      <w:marLeft w:val="0"/>
      <w:marRight w:val="0"/>
      <w:marTop w:val="0"/>
      <w:marBottom w:val="0"/>
      <w:divBdr>
        <w:top w:val="none" w:sz="0" w:space="0" w:color="auto"/>
        <w:left w:val="none" w:sz="0" w:space="0" w:color="auto"/>
        <w:bottom w:val="none" w:sz="0" w:space="0" w:color="auto"/>
        <w:right w:val="none" w:sz="0" w:space="0" w:color="auto"/>
      </w:divBdr>
    </w:div>
    <w:div w:id="408354962">
      <w:bodyDiv w:val="1"/>
      <w:marLeft w:val="0"/>
      <w:marRight w:val="0"/>
      <w:marTop w:val="0"/>
      <w:marBottom w:val="0"/>
      <w:divBdr>
        <w:top w:val="none" w:sz="0" w:space="0" w:color="auto"/>
        <w:left w:val="none" w:sz="0" w:space="0" w:color="auto"/>
        <w:bottom w:val="none" w:sz="0" w:space="0" w:color="auto"/>
        <w:right w:val="none" w:sz="0" w:space="0" w:color="auto"/>
      </w:divBdr>
      <w:divsChild>
        <w:div w:id="1207914058">
          <w:marLeft w:val="0"/>
          <w:marRight w:val="0"/>
          <w:marTop w:val="0"/>
          <w:marBottom w:val="0"/>
          <w:divBdr>
            <w:top w:val="none" w:sz="0" w:space="0" w:color="auto"/>
            <w:left w:val="none" w:sz="0" w:space="0" w:color="auto"/>
            <w:bottom w:val="none" w:sz="0" w:space="0" w:color="auto"/>
            <w:right w:val="none" w:sz="0" w:space="0" w:color="auto"/>
          </w:divBdr>
        </w:div>
      </w:divsChild>
    </w:div>
    <w:div w:id="415398103">
      <w:bodyDiv w:val="1"/>
      <w:marLeft w:val="0"/>
      <w:marRight w:val="0"/>
      <w:marTop w:val="0"/>
      <w:marBottom w:val="0"/>
      <w:divBdr>
        <w:top w:val="none" w:sz="0" w:space="0" w:color="auto"/>
        <w:left w:val="none" w:sz="0" w:space="0" w:color="auto"/>
        <w:bottom w:val="none" w:sz="0" w:space="0" w:color="auto"/>
        <w:right w:val="none" w:sz="0" w:space="0" w:color="auto"/>
      </w:divBdr>
    </w:div>
    <w:div w:id="418795044">
      <w:bodyDiv w:val="1"/>
      <w:marLeft w:val="0"/>
      <w:marRight w:val="0"/>
      <w:marTop w:val="0"/>
      <w:marBottom w:val="0"/>
      <w:divBdr>
        <w:top w:val="none" w:sz="0" w:space="0" w:color="auto"/>
        <w:left w:val="none" w:sz="0" w:space="0" w:color="auto"/>
        <w:bottom w:val="none" w:sz="0" w:space="0" w:color="auto"/>
        <w:right w:val="none" w:sz="0" w:space="0" w:color="auto"/>
      </w:divBdr>
    </w:div>
    <w:div w:id="422915242">
      <w:bodyDiv w:val="1"/>
      <w:marLeft w:val="0"/>
      <w:marRight w:val="0"/>
      <w:marTop w:val="0"/>
      <w:marBottom w:val="0"/>
      <w:divBdr>
        <w:top w:val="none" w:sz="0" w:space="0" w:color="auto"/>
        <w:left w:val="none" w:sz="0" w:space="0" w:color="auto"/>
        <w:bottom w:val="none" w:sz="0" w:space="0" w:color="auto"/>
        <w:right w:val="none" w:sz="0" w:space="0" w:color="auto"/>
      </w:divBdr>
    </w:div>
    <w:div w:id="427234427">
      <w:bodyDiv w:val="1"/>
      <w:marLeft w:val="0"/>
      <w:marRight w:val="0"/>
      <w:marTop w:val="0"/>
      <w:marBottom w:val="0"/>
      <w:divBdr>
        <w:top w:val="none" w:sz="0" w:space="0" w:color="auto"/>
        <w:left w:val="none" w:sz="0" w:space="0" w:color="auto"/>
        <w:bottom w:val="none" w:sz="0" w:space="0" w:color="auto"/>
        <w:right w:val="none" w:sz="0" w:space="0" w:color="auto"/>
      </w:divBdr>
    </w:div>
    <w:div w:id="429816528">
      <w:bodyDiv w:val="1"/>
      <w:marLeft w:val="0"/>
      <w:marRight w:val="0"/>
      <w:marTop w:val="0"/>
      <w:marBottom w:val="0"/>
      <w:divBdr>
        <w:top w:val="none" w:sz="0" w:space="0" w:color="auto"/>
        <w:left w:val="none" w:sz="0" w:space="0" w:color="auto"/>
        <w:bottom w:val="none" w:sz="0" w:space="0" w:color="auto"/>
        <w:right w:val="none" w:sz="0" w:space="0" w:color="auto"/>
      </w:divBdr>
    </w:div>
    <w:div w:id="436414457">
      <w:bodyDiv w:val="1"/>
      <w:marLeft w:val="0"/>
      <w:marRight w:val="0"/>
      <w:marTop w:val="0"/>
      <w:marBottom w:val="0"/>
      <w:divBdr>
        <w:top w:val="none" w:sz="0" w:space="0" w:color="auto"/>
        <w:left w:val="none" w:sz="0" w:space="0" w:color="auto"/>
        <w:bottom w:val="none" w:sz="0" w:space="0" w:color="auto"/>
        <w:right w:val="none" w:sz="0" w:space="0" w:color="auto"/>
      </w:divBdr>
    </w:div>
    <w:div w:id="440492071">
      <w:bodyDiv w:val="1"/>
      <w:marLeft w:val="0"/>
      <w:marRight w:val="0"/>
      <w:marTop w:val="0"/>
      <w:marBottom w:val="0"/>
      <w:divBdr>
        <w:top w:val="none" w:sz="0" w:space="0" w:color="auto"/>
        <w:left w:val="none" w:sz="0" w:space="0" w:color="auto"/>
        <w:bottom w:val="none" w:sz="0" w:space="0" w:color="auto"/>
        <w:right w:val="none" w:sz="0" w:space="0" w:color="auto"/>
      </w:divBdr>
    </w:div>
    <w:div w:id="447816440">
      <w:bodyDiv w:val="1"/>
      <w:marLeft w:val="0"/>
      <w:marRight w:val="0"/>
      <w:marTop w:val="0"/>
      <w:marBottom w:val="0"/>
      <w:divBdr>
        <w:top w:val="none" w:sz="0" w:space="0" w:color="auto"/>
        <w:left w:val="none" w:sz="0" w:space="0" w:color="auto"/>
        <w:bottom w:val="none" w:sz="0" w:space="0" w:color="auto"/>
        <w:right w:val="none" w:sz="0" w:space="0" w:color="auto"/>
      </w:divBdr>
      <w:divsChild>
        <w:div w:id="1158572674">
          <w:marLeft w:val="0"/>
          <w:marRight w:val="0"/>
          <w:marTop w:val="0"/>
          <w:marBottom w:val="0"/>
          <w:divBdr>
            <w:top w:val="none" w:sz="0" w:space="0" w:color="auto"/>
            <w:left w:val="none" w:sz="0" w:space="0" w:color="auto"/>
            <w:bottom w:val="none" w:sz="0" w:space="0" w:color="auto"/>
            <w:right w:val="none" w:sz="0" w:space="0" w:color="auto"/>
          </w:divBdr>
        </w:div>
      </w:divsChild>
    </w:div>
    <w:div w:id="448664932">
      <w:bodyDiv w:val="1"/>
      <w:marLeft w:val="0"/>
      <w:marRight w:val="0"/>
      <w:marTop w:val="0"/>
      <w:marBottom w:val="0"/>
      <w:divBdr>
        <w:top w:val="none" w:sz="0" w:space="0" w:color="auto"/>
        <w:left w:val="none" w:sz="0" w:space="0" w:color="auto"/>
        <w:bottom w:val="none" w:sz="0" w:space="0" w:color="auto"/>
        <w:right w:val="none" w:sz="0" w:space="0" w:color="auto"/>
      </w:divBdr>
    </w:div>
    <w:div w:id="448672281">
      <w:bodyDiv w:val="1"/>
      <w:marLeft w:val="0"/>
      <w:marRight w:val="0"/>
      <w:marTop w:val="0"/>
      <w:marBottom w:val="0"/>
      <w:divBdr>
        <w:top w:val="none" w:sz="0" w:space="0" w:color="auto"/>
        <w:left w:val="none" w:sz="0" w:space="0" w:color="auto"/>
        <w:bottom w:val="none" w:sz="0" w:space="0" w:color="auto"/>
        <w:right w:val="none" w:sz="0" w:space="0" w:color="auto"/>
      </w:divBdr>
    </w:div>
    <w:div w:id="450711567">
      <w:bodyDiv w:val="1"/>
      <w:marLeft w:val="0"/>
      <w:marRight w:val="0"/>
      <w:marTop w:val="0"/>
      <w:marBottom w:val="0"/>
      <w:divBdr>
        <w:top w:val="none" w:sz="0" w:space="0" w:color="auto"/>
        <w:left w:val="none" w:sz="0" w:space="0" w:color="auto"/>
        <w:bottom w:val="none" w:sz="0" w:space="0" w:color="auto"/>
        <w:right w:val="none" w:sz="0" w:space="0" w:color="auto"/>
      </w:divBdr>
    </w:div>
    <w:div w:id="454569997">
      <w:bodyDiv w:val="1"/>
      <w:marLeft w:val="0"/>
      <w:marRight w:val="0"/>
      <w:marTop w:val="0"/>
      <w:marBottom w:val="0"/>
      <w:divBdr>
        <w:top w:val="none" w:sz="0" w:space="0" w:color="auto"/>
        <w:left w:val="none" w:sz="0" w:space="0" w:color="auto"/>
        <w:bottom w:val="none" w:sz="0" w:space="0" w:color="auto"/>
        <w:right w:val="none" w:sz="0" w:space="0" w:color="auto"/>
      </w:divBdr>
    </w:div>
    <w:div w:id="456533377">
      <w:bodyDiv w:val="1"/>
      <w:marLeft w:val="0"/>
      <w:marRight w:val="0"/>
      <w:marTop w:val="0"/>
      <w:marBottom w:val="0"/>
      <w:divBdr>
        <w:top w:val="none" w:sz="0" w:space="0" w:color="auto"/>
        <w:left w:val="none" w:sz="0" w:space="0" w:color="auto"/>
        <w:bottom w:val="none" w:sz="0" w:space="0" w:color="auto"/>
        <w:right w:val="none" w:sz="0" w:space="0" w:color="auto"/>
      </w:divBdr>
    </w:div>
    <w:div w:id="459568879">
      <w:bodyDiv w:val="1"/>
      <w:marLeft w:val="0"/>
      <w:marRight w:val="0"/>
      <w:marTop w:val="0"/>
      <w:marBottom w:val="0"/>
      <w:divBdr>
        <w:top w:val="none" w:sz="0" w:space="0" w:color="auto"/>
        <w:left w:val="none" w:sz="0" w:space="0" w:color="auto"/>
        <w:bottom w:val="none" w:sz="0" w:space="0" w:color="auto"/>
        <w:right w:val="none" w:sz="0" w:space="0" w:color="auto"/>
      </w:divBdr>
    </w:div>
    <w:div w:id="461268442">
      <w:bodyDiv w:val="1"/>
      <w:marLeft w:val="0"/>
      <w:marRight w:val="0"/>
      <w:marTop w:val="0"/>
      <w:marBottom w:val="0"/>
      <w:divBdr>
        <w:top w:val="none" w:sz="0" w:space="0" w:color="auto"/>
        <w:left w:val="none" w:sz="0" w:space="0" w:color="auto"/>
        <w:bottom w:val="none" w:sz="0" w:space="0" w:color="auto"/>
        <w:right w:val="none" w:sz="0" w:space="0" w:color="auto"/>
      </w:divBdr>
    </w:div>
    <w:div w:id="462117440">
      <w:bodyDiv w:val="1"/>
      <w:marLeft w:val="0"/>
      <w:marRight w:val="0"/>
      <w:marTop w:val="0"/>
      <w:marBottom w:val="0"/>
      <w:divBdr>
        <w:top w:val="none" w:sz="0" w:space="0" w:color="auto"/>
        <w:left w:val="none" w:sz="0" w:space="0" w:color="auto"/>
        <w:bottom w:val="none" w:sz="0" w:space="0" w:color="auto"/>
        <w:right w:val="none" w:sz="0" w:space="0" w:color="auto"/>
      </w:divBdr>
    </w:div>
    <w:div w:id="464467427">
      <w:bodyDiv w:val="1"/>
      <w:marLeft w:val="0"/>
      <w:marRight w:val="0"/>
      <w:marTop w:val="0"/>
      <w:marBottom w:val="0"/>
      <w:divBdr>
        <w:top w:val="none" w:sz="0" w:space="0" w:color="auto"/>
        <w:left w:val="none" w:sz="0" w:space="0" w:color="auto"/>
        <w:bottom w:val="none" w:sz="0" w:space="0" w:color="auto"/>
        <w:right w:val="none" w:sz="0" w:space="0" w:color="auto"/>
      </w:divBdr>
    </w:div>
    <w:div w:id="467822053">
      <w:bodyDiv w:val="1"/>
      <w:marLeft w:val="0"/>
      <w:marRight w:val="0"/>
      <w:marTop w:val="0"/>
      <w:marBottom w:val="0"/>
      <w:divBdr>
        <w:top w:val="none" w:sz="0" w:space="0" w:color="auto"/>
        <w:left w:val="none" w:sz="0" w:space="0" w:color="auto"/>
        <w:bottom w:val="none" w:sz="0" w:space="0" w:color="auto"/>
        <w:right w:val="none" w:sz="0" w:space="0" w:color="auto"/>
      </w:divBdr>
    </w:div>
    <w:div w:id="469320648">
      <w:bodyDiv w:val="1"/>
      <w:marLeft w:val="0"/>
      <w:marRight w:val="0"/>
      <w:marTop w:val="0"/>
      <w:marBottom w:val="0"/>
      <w:divBdr>
        <w:top w:val="none" w:sz="0" w:space="0" w:color="auto"/>
        <w:left w:val="none" w:sz="0" w:space="0" w:color="auto"/>
        <w:bottom w:val="none" w:sz="0" w:space="0" w:color="auto"/>
        <w:right w:val="none" w:sz="0" w:space="0" w:color="auto"/>
      </w:divBdr>
    </w:div>
    <w:div w:id="469789599">
      <w:bodyDiv w:val="1"/>
      <w:marLeft w:val="0"/>
      <w:marRight w:val="0"/>
      <w:marTop w:val="0"/>
      <w:marBottom w:val="0"/>
      <w:divBdr>
        <w:top w:val="none" w:sz="0" w:space="0" w:color="auto"/>
        <w:left w:val="none" w:sz="0" w:space="0" w:color="auto"/>
        <w:bottom w:val="none" w:sz="0" w:space="0" w:color="auto"/>
        <w:right w:val="none" w:sz="0" w:space="0" w:color="auto"/>
      </w:divBdr>
    </w:div>
    <w:div w:id="472407557">
      <w:bodyDiv w:val="1"/>
      <w:marLeft w:val="0"/>
      <w:marRight w:val="0"/>
      <w:marTop w:val="0"/>
      <w:marBottom w:val="0"/>
      <w:divBdr>
        <w:top w:val="none" w:sz="0" w:space="0" w:color="auto"/>
        <w:left w:val="none" w:sz="0" w:space="0" w:color="auto"/>
        <w:bottom w:val="none" w:sz="0" w:space="0" w:color="auto"/>
        <w:right w:val="none" w:sz="0" w:space="0" w:color="auto"/>
      </w:divBdr>
    </w:div>
    <w:div w:id="476268570">
      <w:bodyDiv w:val="1"/>
      <w:marLeft w:val="0"/>
      <w:marRight w:val="0"/>
      <w:marTop w:val="0"/>
      <w:marBottom w:val="0"/>
      <w:divBdr>
        <w:top w:val="none" w:sz="0" w:space="0" w:color="auto"/>
        <w:left w:val="none" w:sz="0" w:space="0" w:color="auto"/>
        <w:bottom w:val="none" w:sz="0" w:space="0" w:color="auto"/>
        <w:right w:val="none" w:sz="0" w:space="0" w:color="auto"/>
      </w:divBdr>
    </w:div>
    <w:div w:id="478227385">
      <w:bodyDiv w:val="1"/>
      <w:marLeft w:val="0"/>
      <w:marRight w:val="0"/>
      <w:marTop w:val="0"/>
      <w:marBottom w:val="0"/>
      <w:divBdr>
        <w:top w:val="none" w:sz="0" w:space="0" w:color="auto"/>
        <w:left w:val="none" w:sz="0" w:space="0" w:color="auto"/>
        <w:bottom w:val="none" w:sz="0" w:space="0" w:color="auto"/>
        <w:right w:val="none" w:sz="0" w:space="0" w:color="auto"/>
      </w:divBdr>
    </w:div>
    <w:div w:id="478544641">
      <w:bodyDiv w:val="1"/>
      <w:marLeft w:val="0"/>
      <w:marRight w:val="0"/>
      <w:marTop w:val="0"/>
      <w:marBottom w:val="0"/>
      <w:divBdr>
        <w:top w:val="none" w:sz="0" w:space="0" w:color="auto"/>
        <w:left w:val="none" w:sz="0" w:space="0" w:color="auto"/>
        <w:bottom w:val="none" w:sz="0" w:space="0" w:color="auto"/>
        <w:right w:val="none" w:sz="0" w:space="0" w:color="auto"/>
      </w:divBdr>
    </w:div>
    <w:div w:id="484708651">
      <w:bodyDiv w:val="1"/>
      <w:marLeft w:val="0"/>
      <w:marRight w:val="0"/>
      <w:marTop w:val="0"/>
      <w:marBottom w:val="0"/>
      <w:divBdr>
        <w:top w:val="none" w:sz="0" w:space="0" w:color="auto"/>
        <w:left w:val="none" w:sz="0" w:space="0" w:color="auto"/>
        <w:bottom w:val="none" w:sz="0" w:space="0" w:color="auto"/>
        <w:right w:val="none" w:sz="0" w:space="0" w:color="auto"/>
      </w:divBdr>
    </w:div>
    <w:div w:id="489179260">
      <w:bodyDiv w:val="1"/>
      <w:marLeft w:val="0"/>
      <w:marRight w:val="0"/>
      <w:marTop w:val="0"/>
      <w:marBottom w:val="0"/>
      <w:divBdr>
        <w:top w:val="none" w:sz="0" w:space="0" w:color="auto"/>
        <w:left w:val="none" w:sz="0" w:space="0" w:color="auto"/>
        <w:bottom w:val="none" w:sz="0" w:space="0" w:color="auto"/>
        <w:right w:val="none" w:sz="0" w:space="0" w:color="auto"/>
      </w:divBdr>
    </w:div>
    <w:div w:id="490948262">
      <w:bodyDiv w:val="1"/>
      <w:marLeft w:val="0"/>
      <w:marRight w:val="0"/>
      <w:marTop w:val="0"/>
      <w:marBottom w:val="0"/>
      <w:divBdr>
        <w:top w:val="none" w:sz="0" w:space="0" w:color="auto"/>
        <w:left w:val="none" w:sz="0" w:space="0" w:color="auto"/>
        <w:bottom w:val="none" w:sz="0" w:space="0" w:color="auto"/>
        <w:right w:val="none" w:sz="0" w:space="0" w:color="auto"/>
      </w:divBdr>
    </w:div>
    <w:div w:id="492263910">
      <w:bodyDiv w:val="1"/>
      <w:marLeft w:val="0"/>
      <w:marRight w:val="0"/>
      <w:marTop w:val="0"/>
      <w:marBottom w:val="0"/>
      <w:divBdr>
        <w:top w:val="none" w:sz="0" w:space="0" w:color="auto"/>
        <w:left w:val="none" w:sz="0" w:space="0" w:color="auto"/>
        <w:bottom w:val="none" w:sz="0" w:space="0" w:color="auto"/>
        <w:right w:val="none" w:sz="0" w:space="0" w:color="auto"/>
      </w:divBdr>
    </w:div>
    <w:div w:id="493909909">
      <w:bodyDiv w:val="1"/>
      <w:marLeft w:val="0"/>
      <w:marRight w:val="0"/>
      <w:marTop w:val="0"/>
      <w:marBottom w:val="0"/>
      <w:divBdr>
        <w:top w:val="none" w:sz="0" w:space="0" w:color="auto"/>
        <w:left w:val="none" w:sz="0" w:space="0" w:color="auto"/>
        <w:bottom w:val="none" w:sz="0" w:space="0" w:color="auto"/>
        <w:right w:val="none" w:sz="0" w:space="0" w:color="auto"/>
      </w:divBdr>
    </w:div>
    <w:div w:id="497573278">
      <w:bodyDiv w:val="1"/>
      <w:marLeft w:val="0"/>
      <w:marRight w:val="0"/>
      <w:marTop w:val="0"/>
      <w:marBottom w:val="0"/>
      <w:divBdr>
        <w:top w:val="none" w:sz="0" w:space="0" w:color="auto"/>
        <w:left w:val="none" w:sz="0" w:space="0" w:color="auto"/>
        <w:bottom w:val="none" w:sz="0" w:space="0" w:color="auto"/>
        <w:right w:val="none" w:sz="0" w:space="0" w:color="auto"/>
      </w:divBdr>
    </w:div>
    <w:div w:id="503596414">
      <w:bodyDiv w:val="1"/>
      <w:marLeft w:val="0"/>
      <w:marRight w:val="0"/>
      <w:marTop w:val="0"/>
      <w:marBottom w:val="0"/>
      <w:divBdr>
        <w:top w:val="none" w:sz="0" w:space="0" w:color="auto"/>
        <w:left w:val="none" w:sz="0" w:space="0" w:color="auto"/>
        <w:bottom w:val="none" w:sz="0" w:space="0" w:color="auto"/>
        <w:right w:val="none" w:sz="0" w:space="0" w:color="auto"/>
      </w:divBdr>
      <w:divsChild>
        <w:div w:id="275336990">
          <w:marLeft w:val="0"/>
          <w:marRight w:val="0"/>
          <w:marTop w:val="0"/>
          <w:marBottom w:val="200"/>
          <w:divBdr>
            <w:top w:val="none" w:sz="0" w:space="0" w:color="auto"/>
            <w:left w:val="none" w:sz="0" w:space="0" w:color="auto"/>
            <w:bottom w:val="none" w:sz="0" w:space="0" w:color="auto"/>
            <w:right w:val="none" w:sz="0" w:space="0" w:color="auto"/>
          </w:divBdr>
        </w:div>
        <w:div w:id="595402299">
          <w:marLeft w:val="0"/>
          <w:marRight w:val="0"/>
          <w:marTop w:val="0"/>
          <w:marBottom w:val="200"/>
          <w:divBdr>
            <w:top w:val="none" w:sz="0" w:space="0" w:color="auto"/>
            <w:left w:val="none" w:sz="0" w:space="0" w:color="auto"/>
            <w:bottom w:val="none" w:sz="0" w:space="0" w:color="auto"/>
            <w:right w:val="none" w:sz="0" w:space="0" w:color="auto"/>
          </w:divBdr>
        </w:div>
        <w:div w:id="954023812">
          <w:marLeft w:val="0"/>
          <w:marRight w:val="0"/>
          <w:marTop w:val="0"/>
          <w:marBottom w:val="200"/>
          <w:divBdr>
            <w:top w:val="none" w:sz="0" w:space="0" w:color="auto"/>
            <w:left w:val="none" w:sz="0" w:space="0" w:color="auto"/>
            <w:bottom w:val="none" w:sz="0" w:space="0" w:color="auto"/>
            <w:right w:val="none" w:sz="0" w:space="0" w:color="auto"/>
          </w:divBdr>
        </w:div>
        <w:div w:id="1790859873">
          <w:marLeft w:val="0"/>
          <w:marRight w:val="0"/>
          <w:marTop w:val="0"/>
          <w:marBottom w:val="200"/>
          <w:divBdr>
            <w:top w:val="none" w:sz="0" w:space="0" w:color="auto"/>
            <w:left w:val="none" w:sz="0" w:space="0" w:color="auto"/>
            <w:bottom w:val="none" w:sz="0" w:space="0" w:color="auto"/>
            <w:right w:val="none" w:sz="0" w:space="0" w:color="auto"/>
          </w:divBdr>
        </w:div>
        <w:div w:id="1848514495">
          <w:marLeft w:val="0"/>
          <w:marRight w:val="0"/>
          <w:marTop w:val="0"/>
          <w:marBottom w:val="200"/>
          <w:divBdr>
            <w:top w:val="none" w:sz="0" w:space="0" w:color="auto"/>
            <w:left w:val="none" w:sz="0" w:space="0" w:color="auto"/>
            <w:bottom w:val="none" w:sz="0" w:space="0" w:color="auto"/>
            <w:right w:val="none" w:sz="0" w:space="0" w:color="auto"/>
          </w:divBdr>
        </w:div>
      </w:divsChild>
    </w:div>
    <w:div w:id="505245715">
      <w:bodyDiv w:val="1"/>
      <w:marLeft w:val="0"/>
      <w:marRight w:val="0"/>
      <w:marTop w:val="0"/>
      <w:marBottom w:val="0"/>
      <w:divBdr>
        <w:top w:val="none" w:sz="0" w:space="0" w:color="auto"/>
        <w:left w:val="none" w:sz="0" w:space="0" w:color="auto"/>
        <w:bottom w:val="none" w:sz="0" w:space="0" w:color="auto"/>
        <w:right w:val="none" w:sz="0" w:space="0" w:color="auto"/>
      </w:divBdr>
    </w:div>
    <w:div w:id="523448202">
      <w:bodyDiv w:val="1"/>
      <w:marLeft w:val="0"/>
      <w:marRight w:val="0"/>
      <w:marTop w:val="0"/>
      <w:marBottom w:val="0"/>
      <w:divBdr>
        <w:top w:val="none" w:sz="0" w:space="0" w:color="auto"/>
        <w:left w:val="none" w:sz="0" w:space="0" w:color="auto"/>
        <w:bottom w:val="none" w:sz="0" w:space="0" w:color="auto"/>
        <w:right w:val="none" w:sz="0" w:space="0" w:color="auto"/>
      </w:divBdr>
    </w:div>
    <w:div w:id="523789442">
      <w:bodyDiv w:val="1"/>
      <w:marLeft w:val="0"/>
      <w:marRight w:val="0"/>
      <w:marTop w:val="0"/>
      <w:marBottom w:val="0"/>
      <w:divBdr>
        <w:top w:val="none" w:sz="0" w:space="0" w:color="auto"/>
        <w:left w:val="none" w:sz="0" w:space="0" w:color="auto"/>
        <w:bottom w:val="none" w:sz="0" w:space="0" w:color="auto"/>
        <w:right w:val="none" w:sz="0" w:space="0" w:color="auto"/>
      </w:divBdr>
    </w:div>
    <w:div w:id="524907373">
      <w:bodyDiv w:val="1"/>
      <w:marLeft w:val="0"/>
      <w:marRight w:val="0"/>
      <w:marTop w:val="0"/>
      <w:marBottom w:val="0"/>
      <w:divBdr>
        <w:top w:val="none" w:sz="0" w:space="0" w:color="auto"/>
        <w:left w:val="none" w:sz="0" w:space="0" w:color="auto"/>
        <w:bottom w:val="none" w:sz="0" w:space="0" w:color="auto"/>
        <w:right w:val="none" w:sz="0" w:space="0" w:color="auto"/>
      </w:divBdr>
    </w:div>
    <w:div w:id="525287086">
      <w:bodyDiv w:val="1"/>
      <w:marLeft w:val="0"/>
      <w:marRight w:val="0"/>
      <w:marTop w:val="0"/>
      <w:marBottom w:val="0"/>
      <w:divBdr>
        <w:top w:val="none" w:sz="0" w:space="0" w:color="auto"/>
        <w:left w:val="none" w:sz="0" w:space="0" w:color="auto"/>
        <w:bottom w:val="none" w:sz="0" w:space="0" w:color="auto"/>
        <w:right w:val="none" w:sz="0" w:space="0" w:color="auto"/>
      </w:divBdr>
      <w:divsChild>
        <w:div w:id="1316952216">
          <w:marLeft w:val="0"/>
          <w:marRight w:val="0"/>
          <w:marTop w:val="0"/>
          <w:marBottom w:val="0"/>
          <w:divBdr>
            <w:top w:val="none" w:sz="0" w:space="0" w:color="auto"/>
            <w:left w:val="none" w:sz="0" w:space="0" w:color="auto"/>
            <w:bottom w:val="none" w:sz="0" w:space="0" w:color="auto"/>
            <w:right w:val="none" w:sz="0" w:space="0" w:color="auto"/>
          </w:divBdr>
          <w:divsChild>
            <w:div w:id="14857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813">
      <w:bodyDiv w:val="1"/>
      <w:marLeft w:val="0"/>
      <w:marRight w:val="0"/>
      <w:marTop w:val="0"/>
      <w:marBottom w:val="0"/>
      <w:divBdr>
        <w:top w:val="none" w:sz="0" w:space="0" w:color="auto"/>
        <w:left w:val="none" w:sz="0" w:space="0" w:color="auto"/>
        <w:bottom w:val="none" w:sz="0" w:space="0" w:color="auto"/>
        <w:right w:val="none" w:sz="0" w:space="0" w:color="auto"/>
      </w:divBdr>
      <w:divsChild>
        <w:div w:id="240065851">
          <w:marLeft w:val="0"/>
          <w:marRight w:val="0"/>
          <w:marTop w:val="0"/>
          <w:marBottom w:val="0"/>
          <w:divBdr>
            <w:top w:val="none" w:sz="0" w:space="0" w:color="auto"/>
            <w:left w:val="none" w:sz="0" w:space="0" w:color="auto"/>
            <w:bottom w:val="none" w:sz="0" w:space="0" w:color="auto"/>
            <w:right w:val="none" w:sz="0" w:space="0" w:color="auto"/>
          </w:divBdr>
        </w:div>
        <w:div w:id="325325889">
          <w:marLeft w:val="0"/>
          <w:marRight w:val="0"/>
          <w:marTop w:val="0"/>
          <w:marBottom w:val="0"/>
          <w:divBdr>
            <w:top w:val="none" w:sz="0" w:space="0" w:color="auto"/>
            <w:left w:val="none" w:sz="0" w:space="0" w:color="auto"/>
            <w:bottom w:val="none" w:sz="0" w:space="0" w:color="auto"/>
            <w:right w:val="none" w:sz="0" w:space="0" w:color="auto"/>
          </w:divBdr>
        </w:div>
        <w:div w:id="1437629236">
          <w:marLeft w:val="0"/>
          <w:marRight w:val="0"/>
          <w:marTop w:val="0"/>
          <w:marBottom w:val="0"/>
          <w:divBdr>
            <w:top w:val="none" w:sz="0" w:space="0" w:color="auto"/>
            <w:left w:val="none" w:sz="0" w:space="0" w:color="auto"/>
            <w:bottom w:val="none" w:sz="0" w:space="0" w:color="auto"/>
            <w:right w:val="none" w:sz="0" w:space="0" w:color="auto"/>
          </w:divBdr>
        </w:div>
        <w:div w:id="1821918523">
          <w:marLeft w:val="0"/>
          <w:marRight w:val="0"/>
          <w:marTop w:val="0"/>
          <w:marBottom w:val="0"/>
          <w:divBdr>
            <w:top w:val="none" w:sz="0" w:space="0" w:color="auto"/>
            <w:left w:val="none" w:sz="0" w:space="0" w:color="auto"/>
            <w:bottom w:val="none" w:sz="0" w:space="0" w:color="auto"/>
            <w:right w:val="none" w:sz="0" w:space="0" w:color="auto"/>
          </w:divBdr>
        </w:div>
        <w:div w:id="1865246617">
          <w:marLeft w:val="0"/>
          <w:marRight w:val="0"/>
          <w:marTop w:val="0"/>
          <w:marBottom w:val="0"/>
          <w:divBdr>
            <w:top w:val="none" w:sz="0" w:space="0" w:color="auto"/>
            <w:left w:val="none" w:sz="0" w:space="0" w:color="auto"/>
            <w:bottom w:val="none" w:sz="0" w:space="0" w:color="auto"/>
            <w:right w:val="none" w:sz="0" w:space="0" w:color="auto"/>
          </w:divBdr>
        </w:div>
        <w:div w:id="2139840254">
          <w:marLeft w:val="0"/>
          <w:marRight w:val="0"/>
          <w:marTop w:val="0"/>
          <w:marBottom w:val="0"/>
          <w:divBdr>
            <w:top w:val="none" w:sz="0" w:space="0" w:color="auto"/>
            <w:left w:val="none" w:sz="0" w:space="0" w:color="auto"/>
            <w:bottom w:val="none" w:sz="0" w:space="0" w:color="auto"/>
            <w:right w:val="none" w:sz="0" w:space="0" w:color="auto"/>
          </w:divBdr>
        </w:div>
      </w:divsChild>
    </w:div>
    <w:div w:id="529532707">
      <w:bodyDiv w:val="1"/>
      <w:marLeft w:val="0"/>
      <w:marRight w:val="0"/>
      <w:marTop w:val="0"/>
      <w:marBottom w:val="0"/>
      <w:divBdr>
        <w:top w:val="none" w:sz="0" w:space="0" w:color="auto"/>
        <w:left w:val="none" w:sz="0" w:space="0" w:color="auto"/>
        <w:bottom w:val="none" w:sz="0" w:space="0" w:color="auto"/>
        <w:right w:val="none" w:sz="0" w:space="0" w:color="auto"/>
      </w:divBdr>
    </w:div>
    <w:div w:id="529758226">
      <w:bodyDiv w:val="1"/>
      <w:marLeft w:val="0"/>
      <w:marRight w:val="0"/>
      <w:marTop w:val="0"/>
      <w:marBottom w:val="0"/>
      <w:divBdr>
        <w:top w:val="none" w:sz="0" w:space="0" w:color="auto"/>
        <w:left w:val="none" w:sz="0" w:space="0" w:color="auto"/>
        <w:bottom w:val="none" w:sz="0" w:space="0" w:color="auto"/>
        <w:right w:val="none" w:sz="0" w:space="0" w:color="auto"/>
      </w:divBdr>
    </w:div>
    <w:div w:id="537275437">
      <w:bodyDiv w:val="1"/>
      <w:marLeft w:val="0"/>
      <w:marRight w:val="0"/>
      <w:marTop w:val="0"/>
      <w:marBottom w:val="0"/>
      <w:divBdr>
        <w:top w:val="none" w:sz="0" w:space="0" w:color="auto"/>
        <w:left w:val="none" w:sz="0" w:space="0" w:color="auto"/>
        <w:bottom w:val="none" w:sz="0" w:space="0" w:color="auto"/>
        <w:right w:val="none" w:sz="0" w:space="0" w:color="auto"/>
      </w:divBdr>
    </w:div>
    <w:div w:id="539124846">
      <w:bodyDiv w:val="1"/>
      <w:marLeft w:val="0"/>
      <w:marRight w:val="0"/>
      <w:marTop w:val="0"/>
      <w:marBottom w:val="0"/>
      <w:divBdr>
        <w:top w:val="none" w:sz="0" w:space="0" w:color="auto"/>
        <w:left w:val="none" w:sz="0" w:space="0" w:color="auto"/>
        <w:bottom w:val="none" w:sz="0" w:space="0" w:color="auto"/>
        <w:right w:val="none" w:sz="0" w:space="0" w:color="auto"/>
      </w:divBdr>
    </w:div>
    <w:div w:id="539245629">
      <w:bodyDiv w:val="1"/>
      <w:marLeft w:val="0"/>
      <w:marRight w:val="0"/>
      <w:marTop w:val="0"/>
      <w:marBottom w:val="0"/>
      <w:divBdr>
        <w:top w:val="none" w:sz="0" w:space="0" w:color="auto"/>
        <w:left w:val="none" w:sz="0" w:space="0" w:color="auto"/>
        <w:bottom w:val="none" w:sz="0" w:space="0" w:color="auto"/>
        <w:right w:val="none" w:sz="0" w:space="0" w:color="auto"/>
      </w:divBdr>
    </w:div>
    <w:div w:id="539437147">
      <w:bodyDiv w:val="1"/>
      <w:marLeft w:val="0"/>
      <w:marRight w:val="0"/>
      <w:marTop w:val="0"/>
      <w:marBottom w:val="0"/>
      <w:divBdr>
        <w:top w:val="none" w:sz="0" w:space="0" w:color="auto"/>
        <w:left w:val="none" w:sz="0" w:space="0" w:color="auto"/>
        <w:bottom w:val="none" w:sz="0" w:space="0" w:color="auto"/>
        <w:right w:val="none" w:sz="0" w:space="0" w:color="auto"/>
      </w:divBdr>
      <w:divsChild>
        <w:div w:id="910308540">
          <w:marLeft w:val="0"/>
          <w:marRight w:val="0"/>
          <w:marTop w:val="0"/>
          <w:marBottom w:val="0"/>
          <w:divBdr>
            <w:top w:val="none" w:sz="0" w:space="0" w:color="auto"/>
            <w:left w:val="none" w:sz="0" w:space="0" w:color="auto"/>
            <w:bottom w:val="none" w:sz="0" w:space="0" w:color="auto"/>
            <w:right w:val="none" w:sz="0" w:space="0" w:color="auto"/>
          </w:divBdr>
        </w:div>
      </w:divsChild>
    </w:div>
    <w:div w:id="542862353">
      <w:bodyDiv w:val="1"/>
      <w:marLeft w:val="0"/>
      <w:marRight w:val="0"/>
      <w:marTop w:val="0"/>
      <w:marBottom w:val="0"/>
      <w:divBdr>
        <w:top w:val="none" w:sz="0" w:space="0" w:color="auto"/>
        <w:left w:val="none" w:sz="0" w:space="0" w:color="auto"/>
        <w:bottom w:val="none" w:sz="0" w:space="0" w:color="auto"/>
        <w:right w:val="none" w:sz="0" w:space="0" w:color="auto"/>
      </w:divBdr>
    </w:div>
    <w:div w:id="543373277">
      <w:bodyDiv w:val="1"/>
      <w:marLeft w:val="0"/>
      <w:marRight w:val="0"/>
      <w:marTop w:val="0"/>
      <w:marBottom w:val="0"/>
      <w:divBdr>
        <w:top w:val="none" w:sz="0" w:space="0" w:color="auto"/>
        <w:left w:val="none" w:sz="0" w:space="0" w:color="auto"/>
        <w:bottom w:val="none" w:sz="0" w:space="0" w:color="auto"/>
        <w:right w:val="none" w:sz="0" w:space="0" w:color="auto"/>
      </w:divBdr>
    </w:div>
    <w:div w:id="543686691">
      <w:bodyDiv w:val="1"/>
      <w:marLeft w:val="0"/>
      <w:marRight w:val="0"/>
      <w:marTop w:val="0"/>
      <w:marBottom w:val="0"/>
      <w:divBdr>
        <w:top w:val="none" w:sz="0" w:space="0" w:color="auto"/>
        <w:left w:val="none" w:sz="0" w:space="0" w:color="auto"/>
        <w:bottom w:val="none" w:sz="0" w:space="0" w:color="auto"/>
        <w:right w:val="none" w:sz="0" w:space="0" w:color="auto"/>
      </w:divBdr>
    </w:div>
    <w:div w:id="549537407">
      <w:bodyDiv w:val="1"/>
      <w:marLeft w:val="0"/>
      <w:marRight w:val="0"/>
      <w:marTop w:val="0"/>
      <w:marBottom w:val="0"/>
      <w:divBdr>
        <w:top w:val="none" w:sz="0" w:space="0" w:color="auto"/>
        <w:left w:val="none" w:sz="0" w:space="0" w:color="auto"/>
        <w:bottom w:val="none" w:sz="0" w:space="0" w:color="auto"/>
        <w:right w:val="none" w:sz="0" w:space="0" w:color="auto"/>
      </w:divBdr>
    </w:div>
    <w:div w:id="554124500">
      <w:bodyDiv w:val="1"/>
      <w:marLeft w:val="0"/>
      <w:marRight w:val="0"/>
      <w:marTop w:val="0"/>
      <w:marBottom w:val="0"/>
      <w:divBdr>
        <w:top w:val="none" w:sz="0" w:space="0" w:color="auto"/>
        <w:left w:val="none" w:sz="0" w:space="0" w:color="auto"/>
        <w:bottom w:val="none" w:sz="0" w:space="0" w:color="auto"/>
        <w:right w:val="none" w:sz="0" w:space="0" w:color="auto"/>
      </w:divBdr>
    </w:div>
    <w:div w:id="561062838">
      <w:bodyDiv w:val="1"/>
      <w:marLeft w:val="0"/>
      <w:marRight w:val="0"/>
      <w:marTop w:val="0"/>
      <w:marBottom w:val="0"/>
      <w:divBdr>
        <w:top w:val="none" w:sz="0" w:space="0" w:color="auto"/>
        <w:left w:val="none" w:sz="0" w:space="0" w:color="auto"/>
        <w:bottom w:val="none" w:sz="0" w:space="0" w:color="auto"/>
        <w:right w:val="none" w:sz="0" w:space="0" w:color="auto"/>
      </w:divBdr>
    </w:div>
    <w:div w:id="563104099">
      <w:bodyDiv w:val="1"/>
      <w:marLeft w:val="0"/>
      <w:marRight w:val="0"/>
      <w:marTop w:val="0"/>
      <w:marBottom w:val="0"/>
      <w:divBdr>
        <w:top w:val="none" w:sz="0" w:space="0" w:color="auto"/>
        <w:left w:val="none" w:sz="0" w:space="0" w:color="auto"/>
        <w:bottom w:val="none" w:sz="0" w:space="0" w:color="auto"/>
        <w:right w:val="none" w:sz="0" w:space="0" w:color="auto"/>
      </w:divBdr>
    </w:div>
    <w:div w:id="565921892">
      <w:bodyDiv w:val="1"/>
      <w:marLeft w:val="0"/>
      <w:marRight w:val="0"/>
      <w:marTop w:val="0"/>
      <w:marBottom w:val="0"/>
      <w:divBdr>
        <w:top w:val="none" w:sz="0" w:space="0" w:color="auto"/>
        <w:left w:val="none" w:sz="0" w:space="0" w:color="auto"/>
        <w:bottom w:val="none" w:sz="0" w:space="0" w:color="auto"/>
        <w:right w:val="none" w:sz="0" w:space="0" w:color="auto"/>
      </w:divBdr>
    </w:div>
    <w:div w:id="567425123">
      <w:bodyDiv w:val="1"/>
      <w:marLeft w:val="0"/>
      <w:marRight w:val="0"/>
      <w:marTop w:val="0"/>
      <w:marBottom w:val="0"/>
      <w:divBdr>
        <w:top w:val="none" w:sz="0" w:space="0" w:color="auto"/>
        <w:left w:val="none" w:sz="0" w:space="0" w:color="auto"/>
        <w:bottom w:val="none" w:sz="0" w:space="0" w:color="auto"/>
        <w:right w:val="none" w:sz="0" w:space="0" w:color="auto"/>
      </w:divBdr>
    </w:div>
    <w:div w:id="570582815">
      <w:bodyDiv w:val="1"/>
      <w:marLeft w:val="0"/>
      <w:marRight w:val="0"/>
      <w:marTop w:val="0"/>
      <w:marBottom w:val="0"/>
      <w:divBdr>
        <w:top w:val="none" w:sz="0" w:space="0" w:color="auto"/>
        <w:left w:val="none" w:sz="0" w:space="0" w:color="auto"/>
        <w:bottom w:val="none" w:sz="0" w:space="0" w:color="auto"/>
        <w:right w:val="none" w:sz="0" w:space="0" w:color="auto"/>
      </w:divBdr>
    </w:div>
    <w:div w:id="571356262">
      <w:bodyDiv w:val="1"/>
      <w:marLeft w:val="0"/>
      <w:marRight w:val="0"/>
      <w:marTop w:val="0"/>
      <w:marBottom w:val="0"/>
      <w:divBdr>
        <w:top w:val="none" w:sz="0" w:space="0" w:color="auto"/>
        <w:left w:val="none" w:sz="0" w:space="0" w:color="auto"/>
        <w:bottom w:val="none" w:sz="0" w:space="0" w:color="auto"/>
        <w:right w:val="none" w:sz="0" w:space="0" w:color="auto"/>
      </w:divBdr>
    </w:div>
    <w:div w:id="576089970">
      <w:bodyDiv w:val="1"/>
      <w:marLeft w:val="0"/>
      <w:marRight w:val="0"/>
      <w:marTop w:val="0"/>
      <w:marBottom w:val="0"/>
      <w:divBdr>
        <w:top w:val="none" w:sz="0" w:space="0" w:color="auto"/>
        <w:left w:val="none" w:sz="0" w:space="0" w:color="auto"/>
        <w:bottom w:val="none" w:sz="0" w:space="0" w:color="auto"/>
        <w:right w:val="none" w:sz="0" w:space="0" w:color="auto"/>
      </w:divBdr>
    </w:div>
    <w:div w:id="579022274">
      <w:bodyDiv w:val="1"/>
      <w:marLeft w:val="0"/>
      <w:marRight w:val="0"/>
      <w:marTop w:val="0"/>
      <w:marBottom w:val="0"/>
      <w:divBdr>
        <w:top w:val="none" w:sz="0" w:space="0" w:color="auto"/>
        <w:left w:val="none" w:sz="0" w:space="0" w:color="auto"/>
        <w:bottom w:val="none" w:sz="0" w:space="0" w:color="auto"/>
        <w:right w:val="none" w:sz="0" w:space="0" w:color="auto"/>
      </w:divBdr>
    </w:div>
    <w:div w:id="588925602">
      <w:bodyDiv w:val="1"/>
      <w:marLeft w:val="0"/>
      <w:marRight w:val="0"/>
      <w:marTop w:val="0"/>
      <w:marBottom w:val="0"/>
      <w:divBdr>
        <w:top w:val="none" w:sz="0" w:space="0" w:color="auto"/>
        <w:left w:val="none" w:sz="0" w:space="0" w:color="auto"/>
        <w:bottom w:val="none" w:sz="0" w:space="0" w:color="auto"/>
        <w:right w:val="none" w:sz="0" w:space="0" w:color="auto"/>
      </w:divBdr>
    </w:div>
    <w:div w:id="597833009">
      <w:bodyDiv w:val="1"/>
      <w:marLeft w:val="0"/>
      <w:marRight w:val="0"/>
      <w:marTop w:val="0"/>
      <w:marBottom w:val="0"/>
      <w:divBdr>
        <w:top w:val="none" w:sz="0" w:space="0" w:color="auto"/>
        <w:left w:val="none" w:sz="0" w:space="0" w:color="auto"/>
        <w:bottom w:val="none" w:sz="0" w:space="0" w:color="auto"/>
        <w:right w:val="none" w:sz="0" w:space="0" w:color="auto"/>
      </w:divBdr>
    </w:div>
    <w:div w:id="600795139">
      <w:bodyDiv w:val="1"/>
      <w:marLeft w:val="0"/>
      <w:marRight w:val="0"/>
      <w:marTop w:val="0"/>
      <w:marBottom w:val="0"/>
      <w:divBdr>
        <w:top w:val="none" w:sz="0" w:space="0" w:color="auto"/>
        <w:left w:val="none" w:sz="0" w:space="0" w:color="auto"/>
        <w:bottom w:val="none" w:sz="0" w:space="0" w:color="auto"/>
        <w:right w:val="none" w:sz="0" w:space="0" w:color="auto"/>
      </w:divBdr>
    </w:div>
    <w:div w:id="619919153">
      <w:bodyDiv w:val="1"/>
      <w:marLeft w:val="0"/>
      <w:marRight w:val="0"/>
      <w:marTop w:val="0"/>
      <w:marBottom w:val="0"/>
      <w:divBdr>
        <w:top w:val="none" w:sz="0" w:space="0" w:color="auto"/>
        <w:left w:val="none" w:sz="0" w:space="0" w:color="auto"/>
        <w:bottom w:val="none" w:sz="0" w:space="0" w:color="auto"/>
        <w:right w:val="none" w:sz="0" w:space="0" w:color="auto"/>
      </w:divBdr>
    </w:div>
    <w:div w:id="623384441">
      <w:bodyDiv w:val="1"/>
      <w:marLeft w:val="0"/>
      <w:marRight w:val="0"/>
      <w:marTop w:val="0"/>
      <w:marBottom w:val="0"/>
      <w:divBdr>
        <w:top w:val="none" w:sz="0" w:space="0" w:color="auto"/>
        <w:left w:val="none" w:sz="0" w:space="0" w:color="auto"/>
        <w:bottom w:val="none" w:sz="0" w:space="0" w:color="auto"/>
        <w:right w:val="none" w:sz="0" w:space="0" w:color="auto"/>
      </w:divBdr>
    </w:div>
    <w:div w:id="624241920">
      <w:bodyDiv w:val="1"/>
      <w:marLeft w:val="0"/>
      <w:marRight w:val="0"/>
      <w:marTop w:val="0"/>
      <w:marBottom w:val="0"/>
      <w:divBdr>
        <w:top w:val="none" w:sz="0" w:space="0" w:color="auto"/>
        <w:left w:val="none" w:sz="0" w:space="0" w:color="auto"/>
        <w:bottom w:val="none" w:sz="0" w:space="0" w:color="auto"/>
        <w:right w:val="none" w:sz="0" w:space="0" w:color="auto"/>
      </w:divBdr>
    </w:div>
    <w:div w:id="627782445">
      <w:bodyDiv w:val="1"/>
      <w:marLeft w:val="0"/>
      <w:marRight w:val="0"/>
      <w:marTop w:val="0"/>
      <w:marBottom w:val="0"/>
      <w:divBdr>
        <w:top w:val="none" w:sz="0" w:space="0" w:color="auto"/>
        <w:left w:val="none" w:sz="0" w:space="0" w:color="auto"/>
        <w:bottom w:val="none" w:sz="0" w:space="0" w:color="auto"/>
        <w:right w:val="none" w:sz="0" w:space="0" w:color="auto"/>
      </w:divBdr>
    </w:div>
    <w:div w:id="628584843">
      <w:bodyDiv w:val="1"/>
      <w:marLeft w:val="0"/>
      <w:marRight w:val="0"/>
      <w:marTop w:val="0"/>
      <w:marBottom w:val="0"/>
      <w:divBdr>
        <w:top w:val="none" w:sz="0" w:space="0" w:color="auto"/>
        <w:left w:val="none" w:sz="0" w:space="0" w:color="auto"/>
        <w:bottom w:val="none" w:sz="0" w:space="0" w:color="auto"/>
        <w:right w:val="none" w:sz="0" w:space="0" w:color="auto"/>
      </w:divBdr>
    </w:div>
    <w:div w:id="629819644">
      <w:bodyDiv w:val="1"/>
      <w:marLeft w:val="0"/>
      <w:marRight w:val="0"/>
      <w:marTop w:val="0"/>
      <w:marBottom w:val="0"/>
      <w:divBdr>
        <w:top w:val="none" w:sz="0" w:space="0" w:color="auto"/>
        <w:left w:val="none" w:sz="0" w:space="0" w:color="auto"/>
        <w:bottom w:val="none" w:sz="0" w:space="0" w:color="auto"/>
        <w:right w:val="none" w:sz="0" w:space="0" w:color="auto"/>
      </w:divBdr>
      <w:divsChild>
        <w:div w:id="48461215">
          <w:marLeft w:val="0"/>
          <w:marRight w:val="0"/>
          <w:marTop w:val="0"/>
          <w:marBottom w:val="0"/>
          <w:divBdr>
            <w:top w:val="none" w:sz="0" w:space="0" w:color="auto"/>
            <w:left w:val="none" w:sz="0" w:space="0" w:color="auto"/>
            <w:bottom w:val="none" w:sz="0" w:space="0" w:color="auto"/>
            <w:right w:val="none" w:sz="0" w:space="0" w:color="auto"/>
          </w:divBdr>
          <w:divsChild>
            <w:div w:id="2098817735">
              <w:marLeft w:val="0"/>
              <w:marRight w:val="0"/>
              <w:marTop w:val="0"/>
              <w:marBottom w:val="0"/>
              <w:divBdr>
                <w:top w:val="none" w:sz="0" w:space="0" w:color="auto"/>
                <w:left w:val="none" w:sz="0" w:space="0" w:color="auto"/>
                <w:bottom w:val="none" w:sz="0" w:space="0" w:color="auto"/>
                <w:right w:val="none" w:sz="0" w:space="0" w:color="auto"/>
              </w:divBdr>
            </w:div>
          </w:divsChild>
        </w:div>
        <w:div w:id="59404351">
          <w:marLeft w:val="0"/>
          <w:marRight w:val="0"/>
          <w:marTop w:val="0"/>
          <w:marBottom w:val="0"/>
          <w:divBdr>
            <w:top w:val="none" w:sz="0" w:space="0" w:color="auto"/>
            <w:left w:val="none" w:sz="0" w:space="0" w:color="auto"/>
            <w:bottom w:val="none" w:sz="0" w:space="0" w:color="auto"/>
            <w:right w:val="none" w:sz="0" w:space="0" w:color="auto"/>
          </w:divBdr>
          <w:divsChild>
            <w:div w:id="1428118291">
              <w:marLeft w:val="0"/>
              <w:marRight w:val="0"/>
              <w:marTop w:val="0"/>
              <w:marBottom w:val="0"/>
              <w:divBdr>
                <w:top w:val="none" w:sz="0" w:space="0" w:color="auto"/>
                <w:left w:val="none" w:sz="0" w:space="0" w:color="auto"/>
                <w:bottom w:val="none" w:sz="0" w:space="0" w:color="auto"/>
                <w:right w:val="none" w:sz="0" w:space="0" w:color="auto"/>
              </w:divBdr>
            </w:div>
          </w:divsChild>
        </w:div>
        <w:div w:id="163057980">
          <w:marLeft w:val="0"/>
          <w:marRight w:val="0"/>
          <w:marTop w:val="0"/>
          <w:marBottom w:val="0"/>
          <w:divBdr>
            <w:top w:val="none" w:sz="0" w:space="0" w:color="auto"/>
            <w:left w:val="none" w:sz="0" w:space="0" w:color="auto"/>
            <w:bottom w:val="none" w:sz="0" w:space="0" w:color="auto"/>
            <w:right w:val="none" w:sz="0" w:space="0" w:color="auto"/>
          </w:divBdr>
          <w:divsChild>
            <w:div w:id="114175760">
              <w:marLeft w:val="0"/>
              <w:marRight w:val="0"/>
              <w:marTop w:val="0"/>
              <w:marBottom w:val="0"/>
              <w:divBdr>
                <w:top w:val="none" w:sz="0" w:space="0" w:color="auto"/>
                <w:left w:val="none" w:sz="0" w:space="0" w:color="auto"/>
                <w:bottom w:val="none" w:sz="0" w:space="0" w:color="auto"/>
                <w:right w:val="none" w:sz="0" w:space="0" w:color="auto"/>
              </w:divBdr>
            </w:div>
          </w:divsChild>
        </w:div>
        <w:div w:id="308749393">
          <w:marLeft w:val="0"/>
          <w:marRight w:val="0"/>
          <w:marTop w:val="0"/>
          <w:marBottom w:val="0"/>
          <w:divBdr>
            <w:top w:val="none" w:sz="0" w:space="0" w:color="auto"/>
            <w:left w:val="none" w:sz="0" w:space="0" w:color="auto"/>
            <w:bottom w:val="none" w:sz="0" w:space="0" w:color="auto"/>
            <w:right w:val="none" w:sz="0" w:space="0" w:color="auto"/>
          </w:divBdr>
          <w:divsChild>
            <w:div w:id="1614167842">
              <w:marLeft w:val="0"/>
              <w:marRight w:val="0"/>
              <w:marTop w:val="0"/>
              <w:marBottom w:val="0"/>
              <w:divBdr>
                <w:top w:val="none" w:sz="0" w:space="0" w:color="auto"/>
                <w:left w:val="none" w:sz="0" w:space="0" w:color="auto"/>
                <w:bottom w:val="none" w:sz="0" w:space="0" w:color="auto"/>
                <w:right w:val="none" w:sz="0" w:space="0" w:color="auto"/>
              </w:divBdr>
            </w:div>
          </w:divsChild>
        </w:div>
        <w:div w:id="1032071763">
          <w:marLeft w:val="0"/>
          <w:marRight w:val="0"/>
          <w:marTop w:val="0"/>
          <w:marBottom w:val="0"/>
          <w:divBdr>
            <w:top w:val="none" w:sz="0" w:space="0" w:color="auto"/>
            <w:left w:val="none" w:sz="0" w:space="0" w:color="auto"/>
            <w:bottom w:val="none" w:sz="0" w:space="0" w:color="auto"/>
            <w:right w:val="none" w:sz="0" w:space="0" w:color="auto"/>
          </w:divBdr>
          <w:divsChild>
            <w:div w:id="2014993956">
              <w:marLeft w:val="0"/>
              <w:marRight w:val="0"/>
              <w:marTop w:val="0"/>
              <w:marBottom w:val="0"/>
              <w:divBdr>
                <w:top w:val="none" w:sz="0" w:space="0" w:color="auto"/>
                <w:left w:val="none" w:sz="0" w:space="0" w:color="auto"/>
                <w:bottom w:val="none" w:sz="0" w:space="0" w:color="auto"/>
                <w:right w:val="none" w:sz="0" w:space="0" w:color="auto"/>
              </w:divBdr>
            </w:div>
          </w:divsChild>
        </w:div>
        <w:div w:id="1220824732">
          <w:marLeft w:val="0"/>
          <w:marRight w:val="0"/>
          <w:marTop w:val="0"/>
          <w:marBottom w:val="0"/>
          <w:divBdr>
            <w:top w:val="none" w:sz="0" w:space="0" w:color="auto"/>
            <w:left w:val="none" w:sz="0" w:space="0" w:color="auto"/>
            <w:bottom w:val="none" w:sz="0" w:space="0" w:color="auto"/>
            <w:right w:val="none" w:sz="0" w:space="0" w:color="auto"/>
          </w:divBdr>
          <w:divsChild>
            <w:div w:id="2000765772">
              <w:marLeft w:val="0"/>
              <w:marRight w:val="0"/>
              <w:marTop w:val="0"/>
              <w:marBottom w:val="0"/>
              <w:divBdr>
                <w:top w:val="none" w:sz="0" w:space="0" w:color="auto"/>
                <w:left w:val="none" w:sz="0" w:space="0" w:color="auto"/>
                <w:bottom w:val="none" w:sz="0" w:space="0" w:color="auto"/>
                <w:right w:val="none" w:sz="0" w:space="0" w:color="auto"/>
              </w:divBdr>
            </w:div>
          </w:divsChild>
        </w:div>
        <w:div w:id="1350256446">
          <w:marLeft w:val="0"/>
          <w:marRight w:val="0"/>
          <w:marTop w:val="0"/>
          <w:marBottom w:val="0"/>
          <w:divBdr>
            <w:top w:val="none" w:sz="0" w:space="0" w:color="auto"/>
            <w:left w:val="none" w:sz="0" w:space="0" w:color="auto"/>
            <w:bottom w:val="none" w:sz="0" w:space="0" w:color="auto"/>
            <w:right w:val="none" w:sz="0" w:space="0" w:color="auto"/>
          </w:divBdr>
          <w:divsChild>
            <w:div w:id="1433432691">
              <w:marLeft w:val="0"/>
              <w:marRight w:val="0"/>
              <w:marTop w:val="0"/>
              <w:marBottom w:val="0"/>
              <w:divBdr>
                <w:top w:val="none" w:sz="0" w:space="0" w:color="auto"/>
                <w:left w:val="none" w:sz="0" w:space="0" w:color="auto"/>
                <w:bottom w:val="none" w:sz="0" w:space="0" w:color="auto"/>
                <w:right w:val="none" w:sz="0" w:space="0" w:color="auto"/>
              </w:divBdr>
            </w:div>
          </w:divsChild>
        </w:div>
        <w:div w:id="1823304251">
          <w:marLeft w:val="0"/>
          <w:marRight w:val="0"/>
          <w:marTop w:val="0"/>
          <w:marBottom w:val="0"/>
          <w:divBdr>
            <w:top w:val="none" w:sz="0" w:space="0" w:color="auto"/>
            <w:left w:val="none" w:sz="0" w:space="0" w:color="auto"/>
            <w:bottom w:val="none" w:sz="0" w:space="0" w:color="auto"/>
            <w:right w:val="none" w:sz="0" w:space="0" w:color="auto"/>
          </w:divBdr>
          <w:divsChild>
            <w:div w:id="1138230845">
              <w:marLeft w:val="0"/>
              <w:marRight w:val="0"/>
              <w:marTop w:val="0"/>
              <w:marBottom w:val="0"/>
              <w:divBdr>
                <w:top w:val="none" w:sz="0" w:space="0" w:color="auto"/>
                <w:left w:val="none" w:sz="0" w:space="0" w:color="auto"/>
                <w:bottom w:val="none" w:sz="0" w:space="0" w:color="auto"/>
                <w:right w:val="none" w:sz="0" w:space="0" w:color="auto"/>
              </w:divBdr>
            </w:div>
          </w:divsChild>
        </w:div>
        <w:div w:id="1908303843">
          <w:marLeft w:val="0"/>
          <w:marRight w:val="0"/>
          <w:marTop w:val="0"/>
          <w:marBottom w:val="0"/>
          <w:divBdr>
            <w:top w:val="none" w:sz="0" w:space="0" w:color="auto"/>
            <w:left w:val="none" w:sz="0" w:space="0" w:color="auto"/>
            <w:bottom w:val="none" w:sz="0" w:space="0" w:color="auto"/>
            <w:right w:val="none" w:sz="0" w:space="0" w:color="auto"/>
          </w:divBdr>
          <w:divsChild>
            <w:div w:id="1160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498">
      <w:bodyDiv w:val="1"/>
      <w:marLeft w:val="0"/>
      <w:marRight w:val="0"/>
      <w:marTop w:val="0"/>
      <w:marBottom w:val="0"/>
      <w:divBdr>
        <w:top w:val="none" w:sz="0" w:space="0" w:color="auto"/>
        <w:left w:val="none" w:sz="0" w:space="0" w:color="auto"/>
        <w:bottom w:val="none" w:sz="0" w:space="0" w:color="auto"/>
        <w:right w:val="none" w:sz="0" w:space="0" w:color="auto"/>
      </w:divBdr>
    </w:div>
    <w:div w:id="632834125">
      <w:bodyDiv w:val="1"/>
      <w:marLeft w:val="0"/>
      <w:marRight w:val="0"/>
      <w:marTop w:val="0"/>
      <w:marBottom w:val="0"/>
      <w:divBdr>
        <w:top w:val="none" w:sz="0" w:space="0" w:color="auto"/>
        <w:left w:val="none" w:sz="0" w:space="0" w:color="auto"/>
        <w:bottom w:val="none" w:sz="0" w:space="0" w:color="auto"/>
        <w:right w:val="none" w:sz="0" w:space="0" w:color="auto"/>
      </w:divBdr>
      <w:divsChild>
        <w:div w:id="18242666">
          <w:marLeft w:val="0"/>
          <w:marRight w:val="0"/>
          <w:marTop w:val="0"/>
          <w:marBottom w:val="0"/>
          <w:divBdr>
            <w:top w:val="none" w:sz="0" w:space="0" w:color="auto"/>
            <w:left w:val="none" w:sz="0" w:space="0" w:color="auto"/>
            <w:bottom w:val="none" w:sz="0" w:space="0" w:color="auto"/>
            <w:right w:val="none" w:sz="0" w:space="0" w:color="auto"/>
          </w:divBdr>
        </w:div>
        <w:div w:id="172502007">
          <w:marLeft w:val="0"/>
          <w:marRight w:val="0"/>
          <w:marTop w:val="0"/>
          <w:marBottom w:val="0"/>
          <w:divBdr>
            <w:top w:val="none" w:sz="0" w:space="0" w:color="auto"/>
            <w:left w:val="none" w:sz="0" w:space="0" w:color="auto"/>
            <w:bottom w:val="none" w:sz="0" w:space="0" w:color="auto"/>
            <w:right w:val="none" w:sz="0" w:space="0" w:color="auto"/>
          </w:divBdr>
        </w:div>
        <w:div w:id="315113418">
          <w:marLeft w:val="0"/>
          <w:marRight w:val="0"/>
          <w:marTop w:val="0"/>
          <w:marBottom w:val="0"/>
          <w:divBdr>
            <w:top w:val="none" w:sz="0" w:space="0" w:color="auto"/>
            <w:left w:val="none" w:sz="0" w:space="0" w:color="auto"/>
            <w:bottom w:val="none" w:sz="0" w:space="0" w:color="auto"/>
            <w:right w:val="none" w:sz="0" w:space="0" w:color="auto"/>
          </w:divBdr>
        </w:div>
        <w:div w:id="354115088">
          <w:marLeft w:val="0"/>
          <w:marRight w:val="0"/>
          <w:marTop w:val="0"/>
          <w:marBottom w:val="0"/>
          <w:divBdr>
            <w:top w:val="none" w:sz="0" w:space="0" w:color="auto"/>
            <w:left w:val="none" w:sz="0" w:space="0" w:color="auto"/>
            <w:bottom w:val="none" w:sz="0" w:space="0" w:color="auto"/>
            <w:right w:val="none" w:sz="0" w:space="0" w:color="auto"/>
          </w:divBdr>
        </w:div>
        <w:div w:id="385177573">
          <w:marLeft w:val="0"/>
          <w:marRight w:val="0"/>
          <w:marTop w:val="0"/>
          <w:marBottom w:val="0"/>
          <w:divBdr>
            <w:top w:val="none" w:sz="0" w:space="0" w:color="auto"/>
            <w:left w:val="none" w:sz="0" w:space="0" w:color="auto"/>
            <w:bottom w:val="none" w:sz="0" w:space="0" w:color="auto"/>
            <w:right w:val="none" w:sz="0" w:space="0" w:color="auto"/>
          </w:divBdr>
        </w:div>
        <w:div w:id="394090164">
          <w:marLeft w:val="0"/>
          <w:marRight w:val="0"/>
          <w:marTop w:val="0"/>
          <w:marBottom w:val="0"/>
          <w:divBdr>
            <w:top w:val="none" w:sz="0" w:space="0" w:color="auto"/>
            <w:left w:val="none" w:sz="0" w:space="0" w:color="auto"/>
            <w:bottom w:val="none" w:sz="0" w:space="0" w:color="auto"/>
            <w:right w:val="none" w:sz="0" w:space="0" w:color="auto"/>
          </w:divBdr>
        </w:div>
        <w:div w:id="405306843">
          <w:marLeft w:val="0"/>
          <w:marRight w:val="0"/>
          <w:marTop w:val="0"/>
          <w:marBottom w:val="0"/>
          <w:divBdr>
            <w:top w:val="none" w:sz="0" w:space="0" w:color="auto"/>
            <w:left w:val="none" w:sz="0" w:space="0" w:color="auto"/>
            <w:bottom w:val="none" w:sz="0" w:space="0" w:color="auto"/>
            <w:right w:val="none" w:sz="0" w:space="0" w:color="auto"/>
          </w:divBdr>
        </w:div>
        <w:div w:id="938179081">
          <w:marLeft w:val="0"/>
          <w:marRight w:val="0"/>
          <w:marTop w:val="0"/>
          <w:marBottom w:val="0"/>
          <w:divBdr>
            <w:top w:val="none" w:sz="0" w:space="0" w:color="auto"/>
            <w:left w:val="none" w:sz="0" w:space="0" w:color="auto"/>
            <w:bottom w:val="none" w:sz="0" w:space="0" w:color="auto"/>
            <w:right w:val="none" w:sz="0" w:space="0" w:color="auto"/>
          </w:divBdr>
        </w:div>
        <w:div w:id="1026447684">
          <w:marLeft w:val="0"/>
          <w:marRight w:val="0"/>
          <w:marTop w:val="0"/>
          <w:marBottom w:val="0"/>
          <w:divBdr>
            <w:top w:val="none" w:sz="0" w:space="0" w:color="auto"/>
            <w:left w:val="none" w:sz="0" w:space="0" w:color="auto"/>
            <w:bottom w:val="none" w:sz="0" w:space="0" w:color="auto"/>
            <w:right w:val="none" w:sz="0" w:space="0" w:color="auto"/>
          </w:divBdr>
        </w:div>
        <w:div w:id="1221089727">
          <w:marLeft w:val="0"/>
          <w:marRight w:val="0"/>
          <w:marTop w:val="0"/>
          <w:marBottom w:val="0"/>
          <w:divBdr>
            <w:top w:val="none" w:sz="0" w:space="0" w:color="auto"/>
            <w:left w:val="none" w:sz="0" w:space="0" w:color="auto"/>
            <w:bottom w:val="none" w:sz="0" w:space="0" w:color="auto"/>
            <w:right w:val="none" w:sz="0" w:space="0" w:color="auto"/>
          </w:divBdr>
        </w:div>
        <w:div w:id="1434863534">
          <w:marLeft w:val="0"/>
          <w:marRight w:val="0"/>
          <w:marTop w:val="0"/>
          <w:marBottom w:val="0"/>
          <w:divBdr>
            <w:top w:val="none" w:sz="0" w:space="0" w:color="auto"/>
            <w:left w:val="none" w:sz="0" w:space="0" w:color="auto"/>
            <w:bottom w:val="none" w:sz="0" w:space="0" w:color="auto"/>
            <w:right w:val="none" w:sz="0" w:space="0" w:color="auto"/>
          </w:divBdr>
        </w:div>
        <w:div w:id="1443920863">
          <w:marLeft w:val="0"/>
          <w:marRight w:val="0"/>
          <w:marTop w:val="0"/>
          <w:marBottom w:val="0"/>
          <w:divBdr>
            <w:top w:val="none" w:sz="0" w:space="0" w:color="auto"/>
            <w:left w:val="none" w:sz="0" w:space="0" w:color="auto"/>
            <w:bottom w:val="none" w:sz="0" w:space="0" w:color="auto"/>
            <w:right w:val="none" w:sz="0" w:space="0" w:color="auto"/>
          </w:divBdr>
        </w:div>
        <w:div w:id="1470826805">
          <w:marLeft w:val="0"/>
          <w:marRight w:val="0"/>
          <w:marTop w:val="0"/>
          <w:marBottom w:val="0"/>
          <w:divBdr>
            <w:top w:val="none" w:sz="0" w:space="0" w:color="auto"/>
            <w:left w:val="none" w:sz="0" w:space="0" w:color="auto"/>
            <w:bottom w:val="none" w:sz="0" w:space="0" w:color="auto"/>
            <w:right w:val="none" w:sz="0" w:space="0" w:color="auto"/>
          </w:divBdr>
        </w:div>
        <w:div w:id="1656569536">
          <w:marLeft w:val="0"/>
          <w:marRight w:val="0"/>
          <w:marTop w:val="0"/>
          <w:marBottom w:val="0"/>
          <w:divBdr>
            <w:top w:val="none" w:sz="0" w:space="0" w:color="auto"/>
            <w:left w:val="none" w:sz="0" w:space="0" w:color="auto"/>
            <w:bottom w:val="none" w:sz="0" w:space="0" w:color="auto"/>
            <w:right w:val="none" w:sz="0" w:space="0" w:color="auto"/>
          </w:divBdr>
        </w:div>
        <w:div w:id="1765415514">
          <w:marLeft w:val="0"/>
          <w:marRight w:val="0"/>
          <w:marTop w:val="0"/>
          <w:marBottom w:val="0"/>
          <w:divBdr>
            <w:top w:val="none" w:sz="0" w:space="0" w:color="auto"/>
            <w:left w:val="none" w:sz="0" w:space="0" w:color="auto"/>
            <w:bottom w:val="none" w:sz="0" w:space="0" w:color="auto"/>
            <w:right w:val="none" w:sz="0" w:space="0" w:color="auto"/>
          </w:divBdr>
        </w:div>
        <w:div w:id="1797408191">
          <w:marLeft w:val="0"/>
          <w:marRight w:val="0"/>
          <w:marTop w:val="0"/>
          <w:marBottom w:val="0"/>
          <w:divBdr>
            <w:top w:val="none" w:sz="0" w:space="0" w:color="auto"/>
            <w:left w:val="none" w:sz="0" w:space="0" w:color="auto"/>
            <w:bottom w:val="none" w:sz="0" w:space="0" w:color="auto"/>
            <w:right w:val="none" w:sz="0" w:space="0" w:color="auto"/>
          </w:divBdr>
        </w:div>
        <w:div w:id="1892228012">
          <w:marLeft w:val="0"/>
          <w:marRight w:val="0"/>
          <w:marTop w:val="0"/>
          <w:marBottom w:val="0"/>
          <w:divBdr>
            <w:top w:val="none" w:sz="0" w:space="0" w:color="auto"/>
            <w:left w:val="none" w:sz="0" w:space="0" w:color="auto"/>
            <w:bottom w:val="none" w:sz="0" w:space="0" w:color="auto"/>
            <w:right w:val="none" w:sz="0" w:space="0" w:color="auto"/>
          </w:divBdr>
        </w:div>
        <w:div w:id="1978336426">
          <w:marLeft w:val="0"/>
          <w:marRight w:val="0"/>
          <w:marTop w:val="0"/>
          <w:marBottom w:val="0"/>
          <w:divBdr>
            <w:top w:val="none" w:sz="0" w:space="0" w:color="auto"/>
            <w:left w:val="none" w:sz="0" w:space="0" w:color="auto"/>
            <w:bottom w:val="none" w:sz="0" w:space="0" w:color="auto"/>
            <w:right w:val="none" w:sz="0" w:space="0" w:color="auto"/>
          </w:divBdr>
        </w:div>
        <w:div w:id="2002737792">
          <w:marLeft w:val="0"/>
          <w:marRight w:val="0"/>
          <w:marTop w:val="0"/>
          <w:marBottom w:val="0"/>
          <w:divBdr>
            <w:top w:val="none" w:sz="0" w:space="0" w:color="auto"/>
            <w:left w:val="none" w:sz="0" w:space="0" w:color="auto"/>
            <w:bottom w:val="none" w:sz="0" w:space="0" w:color="auto"/>
            <w:right w:val="none" w:sz="0" w:space="0" w:color="auto"/>
          </w:divBdr>
        </w:div>
        <w:div w:id="2111506593">
          <w:marLeft w:val="0"/>
          <w:marRight w:val="0"/>
          <w:marTop w:val="0"/>
          <w:marBottom w:val="0"/>
          <w:divBdr>
            <w:top w:val="none" w:sz="0" w:space="0" w:color="auto"/>
            <w:left w:val="none" w:sz="0" w:space="0" w:color="auto"/>
            <w:bottom w:val="none" w:sz="0" w:space="0" w:color="auto"/>
            <w:right w:val="none" w:sz="0" w:space="0" w:color="auto"/>
          </w:divBdr>
        </w:div>
      </w:divsChild>
    </w:div>
    <w:div w:id="636296784">
      <w:bodyDiv w:val="1"/>
      <w:marLeft w:val="0"/>
      <w:marRight w:val="0"/>
      <w:marTop w:val="0"/>
      <w:marBottom w:val="0"/>
      <w:divBdr>
        <w:top w:val="none" w:sz="0" w:space="0" w:color="auto"/>
        <w:left w:val="none" w:sz="0" w:space="0" w:color="auto"/>
        <w:bottom w:val="none" w:sz="0" w:space="0" w:color="auto"/>
        <w:right w:val="none" w:sz="0" w:space="0" w:color="auto"/>
      </w:divBdr>
    </w:div>
    <w:div w:id="636372343">
      <w:bodyDiv w:val="1"/>
      <w:marLeft w:val="0"/>
      <w:marRight w:val="0"/>
      <w:marTop w:val="0"/>
      <w:marBottom w:val="0"/>
      <w:divBdr>
        <w:top w:val="none" w:sz="0" w:space="0" w:color="auto"/>
        <w:left w:val="none" w:sz="0" w:space="0" w:color="auto"/>
        <w:bottom w:val="none" w:sz="0" w:space="0" w:color="auto"/>
        <w:right w:val="none" w:sz="0" w:space="0" w:color="auto"/>
      </w:divBdr>
    </w:div>
    <w:div w:id="644624954">
      <w:bodyDiv w:val="1"/>
      <w:marLeft w:val="0"/>
      <w:marRight w:val="0"/>
      <w:marTop w:val="0"/>
      <w:marBottom w:val="0"/>
      <w:divBdr>
        <w:top w:val="none" w:sz="0" w:space="0" w:color="auto"/>
        <w:left w:val="none" w:sz="0" w:space="0" w:color="auto"/>
        <w:bottom w:val="none" w:sz="0" w:space="0" w:color="auto"/>
        <w:right w:val="none" w:sz="0" w:space="0" w:color="auto"/>
      </w:divBdr>
    </w:div>
    <w:div w:id="646976308">
      <w:bodyDiv w:val="1"/>
      <w:marLeft w:val="0"/>
      <w:marRight w:val="0"/>
      <w:marTop w:val="0"/>
      <w:marBottom w:val="0"/>
      <w:divBdr>
        <w:top w:val="none" w:sz="0" w:space="0" w:color="auto"/>
        <w:left w:val="none" w:sz="0" w:space="0" w:color="auto"/>
        <w:bottom w:val="none" w:sz="0" w:space="0" w:color="auto"/>
        <w:right w:val="none" w:sz="0" w:space="0" w:color="auto"/>
      </w:divBdr>
    </w:div>
    <w:div w:id="647174694">
      <w:bodyDiv w:val="1"/>
      <w:marLeft w:val="0"/>
      <w:marRight w:val="0"/>
      <w:marTop w:val="0"/>
      <w:marBottom w:val="0"/>
      <w:divBdr>
        <w:top w:val="none" w:sz="0" w:space="0" w:color="auto"/>
        <w:left w:val="none" w:sz="0" w:space="0" w:color="auto"/>
        <w:bottom w:val="none" w:sz="0" w:space="0" w:color="auto"/>
        <w:right w:val="none" w:sz="0" w:space="0" w:color="auto"/>
      </w:divBdr>
    </w:div>
    <w:div w:id="647245661">
      <w:bodyDiv w:val="1"/>
      <w:marLeft w:val="0"/>
      <w:marRight w:val="0"/>
      <w:marTop w:val="0"/>
      <w:marBottom w:val="0"/>
      <w:divBdr>
        <w:top w:val="none" w:sz="0" w:space="0" w:color="auto"/>
        <w:left w:val="none" w:sz="0" w:space="0" w:color="auto"/>
        <w:bottom w:val="none" w:sz="0" w:space="0" w:color="auto"/>
        <w:right w:val="none" w:sz="0" w:space="0" w:color="auto"/>
      </w:divBdr>
      <w:divsChild>
        <w:div w:id="819006769">
          <w:marLeft w:val="0"/>
          <w:marRight w:val="0"/>
          <w:marTop w:val="0"/>
          <w:marBottom w:val="0"/>
          <w:divBdr>
            <w:top w:val="none" w:sz="0" w:space="0" w:color="auto"/>
            <w:left w:val="none" w:sz="0" w:space="0" w:color="auto"/>
            <w:bottom w:val="none" w:sz="0" w:space="0" w:color="auto"/>
            <w:right w:val="none" w:sz="0" w:space="0" w:color="auto"/>
          </w:divBdr>
        </w:div>
        <w:div w:id="1722944741">
          <w:marLeft w:val="0"/>
          <w:marRight w:val="0"/>
          <w:marTop w:val="0"/>
          <w:marBottom w:val="0"/>
          <w:divBdr>
            <w:top w:val="none" w:sz="0" w:space="0" w:color="auto"/>
            <w:left w:val="none" w:sz="0" w:space="0" w:color="auto"/>
            <w:bottom w:val="none" w:sz="0" w:space="0" w:color="auto"/>
            <w:right w:val="none" w:sz="0" w:space="0" w:color="auto"/>
          </w:divBdr>
        </w:div>
      </w:divsChild>
    </w:div>
    <w:div w:id="653417870">
      <w:bodyDiv w:val="1"/>
      <w:marLeft w:val="0"/>
      <w:marRight w:val="0"/>
      <w:marTop w:val="0"/>
      <w:marBottom w:val="0"/>
      <w:divBdr>
        <w:top w:val="none" w:sz="0" w:space="0" w:color="auto"/>
        <w:left w:val="none" w:sz="0" w:space="0" w:color="auto"/>
        <w:bottom w:val="none" w:sz="0" w:space="0" w:color="auto"/>
        <w:right w:val="none" w:sz="0" w:space="0" w:color="auto"/>
      </w:divBdr>
    </w:div>
    <w:div w:id="654530469">
      <w:bodyDiv w:val="1"/>
      <w:marLeft w:val="0"/>
      <w:marRight w:val="0"/>
      <w:marTop w:val="0"/>
      <w:marBottom w:val="0"/>
      <w:divBdr>
        <w:top w:val="none" w:sz="0" w:space="0" w:color="auto"/>
        <w:left w:val="none" w:sz="0" w:space="0" w:color="auto"/>
        <w:bottom w:val="none" w:sz="0" w:space="0" w:color="auto"/>
        <w:right w:val="none" w:sz="0" w:space="0" w:color="auto"/>
      </w:divBdr>
    </w:div>
    <w:div w:id="661084271">
      <w:bodyDiv w:val="1"/>
      <w:marLeft w:val="0"/>
      <w:marRight w:val="0"/>
      <w:marTop w:val="0"/>
      <w:marBottom w:val="0"/>
      <w:divBdr>
        <w:top w:val="none" w:sz="0" w:space="0" w:color="auto"/>
        <w:left w:val="none" w:sz="0" w:space="0" w:color="auto"/>
        <w:bottom w:val="none" w:sz="0" w:space="0" w:color="auto"/>
        <w:right w:val="none" w:sz="0" w:space="0" w:color="auto"/>
      </w:divBdr>
    </w:div>
    <w:div w:id="665327929">
      <w:bodyDiv w:val="1"/>
      <w:marLeft w:val="0"/>
      <w:marRight w:val="0"/>
      <w:marTop w:val="0"/>
      <w:marBottom w:val="0"/>
      <w:divBdr>
        <w:top w:val="none" w:sz="0" w:space="0" w:color="auto"/>
        <w:left w:val="none" w:sz="0" w:space="0" w:color="auto"/>
        <w:bottom w:val="none" w:sz="0" w:space="0" w:color="auto"/>
        <w:right w:val="none" w:sz="0" w:space="0" w:color="auto"/>
      </w:divBdr>
    </w:div>
    <w:div w:id="669409531">
      <w:bodyDiv w:val="1"/>
      <w:marLeft w:val="0"/>
      <w:marRight w:val="0"/>
      <w:marTop w:val="0"/>
      <w:marBottom w:val="0"/>
      <w:divBdr>
        <w:top w:val="none" w:sz="0" w:space="0" w:color="auto"/>
        <w:left w:val="none" w:sz="0" w:space="0" w:color="auto"/>
        <w:bottom w:val="none" w:sz="0" w:space="0" w:color="auto"/>
        <w:right w:val="none" w:sz="0" w:space="0" w:color="auto"/>
      </w:divBdr>
    </w:div>
    <w:div w:id="671493013">
      <w:bodyDiv w:val="1"/>
      <w:marLeft w:val="0"/>
      <w:marRight w:val="0"/>
      <w:marTop w:val="0"/>
      <w:marBottom w:val="0"/>
      <w:divBdr>
        <w:top w:val="none" w:sz="0" w:space="0" w:color="auto"/>
        <w:left w:val="none" w:sz="0" w:space="0" w:color="auto"/>
        <w:bottom w:val="none" w:sz="0" w:space="0" w:color="auto"/>
        <w:right w:val="none" w:sz="0" w:space="0" w:color="auto"/>
      </w:divBdr>
    </w:div>
    <w:div w:id="676729840">
      <w:bodyDiv w:val="1"/>
      <w:marLeft w:val="0"/>
      <w:marRight w:val="0"/>
      <w:marTop w:val="0"/>
      <w:marBottom w:val="0"/>
      <w:divBdr>
        <w:top w:val="none" w:sz="0" w:space="0" w:color="auto"/>
        <w:left w:val="none" w:sz="0" w:space="0" w:color="auto"/>
        <w:bottom w:val="none" w:sz="0" w:space="0" w:color="auto"/>
        <w:right w:val="none" w:sz="0" w:space="0" w:color="auto"/>
      </w:divBdr>
    </w:div>
    <w:div w:id="683362091">
      <w:bodyDiv w:val="1"/>
      <w:marLeft w:val="0"/>
      <w:marRight w:val="0"/>
      <w:marTop w:val="0"/>
      <w:marBottom w:val="0"/>
      <w:divBdr>
        <w:top w:val="none" w:sz="0" w:space="0" w:color="auto"/>
        <w:left w:val="none" w:sz="0" w:space="0" w:color="auto"/>
        <w:bottom w:val="none" w:sz="0" w:space="0" w:color="auto"/>
        <w:right w:val="none" w:sz="0" w:space="0" w:color="auto"/>
      </w:divBdr>
    </w:div>
    <w:div w:id="683633509">
      <w:bodyDiv w:val="1"/>
      <w:marLeft w:val="0"/>
      <w:marRight w:val="0"/>
      <w:marTop w:val="0"/>
      <w:marBottom w:val="0"/>
      <w:divBdr>
        <w:top w:val="none" w:sz="0" w:space="0" w:color="auto"/>
        <w:left w:val="none" w:sz="0" w:space="0" w:color="auto"/>
        <w:bottom w:val="none" w:sz="0" w:space="0" w:color="auto"/>
        <w:right w:val="none" w:sz="0" w:space="0" w:color="auto"/>
      </w:divBdr>
    </w:div>
    <w:div w:id="694306446">
      <w:bodyDiv w:val="1"/>
      <w:marLeft w:val="0"/>
      <w:marRight w:val="0"/>
      <w:marTop w:val="0"/>
      <w:marBottom w:val="0"/>
      <w:divBdr>
        <w:top w:val="none" w:sz="0" w:space="0" w:color="auto"/>
        <w:left w:val="none" w:sz="0" w:space="0" w:color="auto"/>
        <w:bottom w:val="none" w:sz="0" w:space="0" w:color="auto"/>
        <w:right w:val="none" w:sz="0" w:space="0" w:color="auto"/>
      </w:divBdr>
    </w:div>
    <w:div w:id="709305584">
      <w:bodyDiv w:val="1"/>
      <w:marLeft w:val="0"/>
      <w:marRight w:val="0"/>
      <w:marTop w:val="0"/>
      <w:marBottom w:val="0"/>
      <w:divBdr>
        <w:top w:val="none" w:sz="0" w:space="0" w:color="auto"/>
        <w:left w:val="none" w:sz="0" w:space="0" w:color="auto"/>
        <w:bottom w:val="none" w:sz="0" w:space="0" w:color="auto"/>
        <w:right w:val="none" w:sz="0" w:space="0" w:color="auto"/>
      </w:divBdr>
    </w:div>
    <w:div w:id="711343441">
      <w:bodyDiv w:val="1"/>
      <w:marLeft w:val="0"/>
      <w:marRight w:val="0"/>
      <w:marTop w:val="0"/>
      <w:marBottom w:val="0"/>
      <w:divBdr>
        <w:top w:val="none" w:sz="0" w:space="0" w:color="auto"/>
        <w:left w:val="none" w:sz="0" w:space="0" w:color="auto"/>
        <w:bottom w:val="none" w:sz="0" w:space="0" w:color="auto"/>
        <w:right w:val="none" w:sz="0" w:space="0" w:color="auto"/>
      </w:divBdr>
    </w:div>
    <w:div w:id="723023524">
      <w:bodyDiv w:val="1"/>
      <w:marLeft w:val="0"/>
      <w:marRight w:val="0"/>
      <w:marTop w:val="0"/>
      <w:marBottom w:val="0"/>
      <w:divBdr>
        <w:top w:val="none" w:sz="0" w:space="0" w:color="auto"/>
        <w:left w:val="none" w:sz="0" w:space="0" w:color="auto"/>
        <w:bottom w:val="none" w:sz="0" w:space="0" w:color="auto"/>
        <w:right w:val="none" w:sz="0" w:space="0" w:color="auto"/>
      </w:divBdr>
    </w:div>
    <w:div w:id="725030238">
      <w:bodyDiv w:val="1"/>
      <w:marLeft w:val="0"/>
      <w:marRight w:val="0"/>
      <w:marTop w:val="0"/>
      <w:marBottom w:val="0"/>
      <w:divBdr>
        <w:top w:val="none" w:sz="0" w:space="0" w:color="auto"/>
        <w:left w:val="none" w:sz="0" w:space="0" w:color="auto"/>
        <w:bottom w:val="none" w:sz="0" w:space="0" w:color="auto"/>
        <w:right w:val="none" w:sz="0" w:space="0" w:color="auto"/>
      </w:divBdr>
    </w:div>
    <w:div w:id="727723081">
      <w:bodyDiv w:val="1"/>
      <w:marLeft w:val="0"/>
      <w:marRight w:val="0"/>
      <w:marTop w:val="0"/>
      <w:marBottom w:val="0"/>
      <w:divBdr>
        <w:top w:val="none" w:sz="0" w:space="0" w:color="auto"/>
        <w:left w:val="none" w:sz="0" w:space="0" w:color="auto"/>
        <w:bottom w:val="none" w:sz="0" w:space="0" w:color="auto"/>
        <w:right w:val="none" w:sz="0" w:space="0" w:color="auto"/>
      </w:divBdr>
    </w:div>
    <w:div w:id="736981059">
      <w:bodyDiv w:val="1"/>
      <w:marLeft w:val="0"/>
      <w:marRight w:val="0"/>
      <w:marTop w:val="0"/>
      <w:marBottom w:val="0"/>
      <w:divBdr>
        <w:top w:val="none" w:sz="0" w:space="0" w:color="auto"/>
        <w:left w:val="none" w:sz="0" w:space="0" w:color="auto"/>
        <w:bottom w:val="none" w:sz="0" w:space="0" w:color="auto"/>
        <w:right w:val="none" w:sz="0" w:space="0" w:color="auto"/>
      </w:divBdr>
    </w:div>
    <w:div w:id="741681789">
      <w:bodyDiv w:val="1"/>
      <w:marLeft w:val="0"/>
      <w:marRight w:val="0"/>
      <w:marTop w:val="0"/>
      <w:marBottom w:val="0"/>
      <w:divBdr>
        <w:top w:val="none" w:sz="0" w:space="0" w:color="auto"/>
        <w:left w:val="none" w:sz="0" w:space="0" w:color="auto"/>
        <w:bottom w:val="none" w:sz="0" w:space="0" w:color="auto"/>
        <w:right w:val="none" w:sz="0" w:space="0" w:color="auto"/>
      </w:divBdr>
    </w:div>
    <w:div w:id="742291284">
      <w:bodyDiv w:val="1"/>
      <w:marLeft w:val="0"/>
      <w:marRight w:val="0"/>
      <w:marTop w:val="0"/>
      <w:marBottom w:val="0"/>
      <w:divBdr>
        <w:top w:val="none" w:sz="0" w:space="0" w:color="auto"/>
        <w:left w:val="none" w:sz="0" w:space="0" w:color="auto"/>
        <w:bottom w:val="none" w:sz="0" w:space="0" w:color="auto"/>
        <w:right w:val="none" w:sz="0" w:space="0" w:color="auto"/>
      </w:divBdr>
    </w:div>
    <w:div w:id="742994999">
      <w:bodyDiv w:val="1"/>
      <w:marLeft w:val="0"/>
      <w:marRight w:val="0"/>
      <w:marTop w:val="0"/>
      <w:marBottom w:val="0"/>
      <w:divBdr>
        <w:top w:val="none" w:sz="0" w:space="0" w:color="auto"/>
        <w:left w:val="none" w:sz="0" w:space="0" w:color="auto"/>
        <w:bottom w:val="none" w:sz="0" w:space="0" w:color="auto"/>
        <w:right w:val="none" w:sz="0" w:space="0" w:color="auto"/>
      </w:divBdr>
      <w:divsChild>
        <w:div w:id="1770421922">
          <w:marLeft w:val="0"/>
          <w:marRight w:val="0"/>
          <w:marTop w:val="0"/>
          <w:marBottom w:val="0"/>
          <w:divBdr>
            <w:top w:val="none" w:sz="0" w:space="0" w:color="auto"/>
            <w:left w:val="none" w:sz="0" w:space="0" w:color="auto"/>
            <w:bottom w:val="none" w:sz="0" w:space="0" w:color="auto"/>
            <w:right w:val="none" w:sz="0" w:space="0" w:color="auto"/>
          </w:divBdr>
        </w:div>
      </w:divsChild>
    </w:div>
    <w:div w:id="747772734">
      <w:bodyDiv w:val="1"/>
      <w:marLeft w:val="0"/>
      <w:marRight w:val="0"/>
      <w:marTop w:val="0"/>
      <w:marBottom w:val="0"/>
      <w:divBdr>
        <w:top w:val="none" w:sz="0" w:space="0" w:color="auto"/>
        <w:left w:val="none" w:sz="0" w:space="0" w:color="auto"/>
        <w:bottom w:val="none" w:sz="0" w:space="0" w:color="auto"/>
        <w:right w:val="none" w:sz="0" w:space="0" w:color="auto"/>
      </w:divBdr>
      <w:divsChild>
        <w:div w:id="63376136">
          <w:marLeft w:val="0"/>
          <w:marRight w:val="0"/>
          <w:marTop w:val="0"/>
          <w:marBottom w:val="0"/>
          <w:divBdr>
            <w:top w:val="none" w:sz="0" w:space="0" w:color="auto"/>
            <w:left w:val="none" w:sz="0" w:space="0" w:color="auto"/>
            <w:bottom w:val="none" w:sz="0" w:space="0" w:color="auto"/>
            <w:right w:val="none" w:sz="0" w:space="0" w:color="auto"/>
          </w:divBdr>
        </w:div>
        <w:div w:id="736633501">
          <w:marLeft w:val="0"/>
          <w:marRight w:val="0"/>
          <w:marTop w:val="0"/>
          <w:marBottom w:val="0"/>
          <w:divBdr>
            <w:top w:val="none" w:sz="0" w:space="0" w:color="auto"/>
            <w:left w:val="none" w:sz="0" w:space="0" w:color="auto"/>
            <w:bottom w:val="none" w:sz="0" w:space="0" w:color="auto"/>
            <w:right w:val="none" w:sz="0" w:space="0" w:color="auto"/>
          </w:divBdr>
        </w:div>
        <w:div w:id="744766528">
          <w:marLeft w:val="0"/>
          <w:marRight w:val="0"/>
          <w:marTop w:val="0"/>
          <w:marBottom w:val="0"/>
          <w:divBdr>
            <w:top w:val="none" w:sz="0" w:space="0" w:color="auto"/>
            <w:left w:val="none" w:sz="0" w:space="0" w:color="auto"/>
            <w:bottom w:val="none" w:sz="0" w:space="0" w:color="auto"/>
            <w:right w:val="none" w:sz="0" w:space="0" w:color="auto"/>
          </w:divBdr>
        </w:div>
        <w:div w:id="840127189">
          <w:marLeft w:val="0"/>
          <w:marRight w:val="0"/>
          <w:marTop w:val="0"/>
          <w:marBottom w:val="0"/>
          <w:divBdr>
            <w:top w:val="none" w:sz="0" w:space="0" w:color="auto"/>
            <w:left w:val="none" w:sz="0" w:space="0" w:color="auto"/>
            <w:bottom w:val="none" w:sz="0" w:space="0" w:color="auto"/>
            <w:right w:val="none" w:sz="0" w:space="0" w:color="auto"/>
          </w:divBdr>
        </w:div>
        <w:div w:id="1367754537">
          <w:marLeft w:val="0"/>
          <w:marRight w:val="0"/>
          <w:marTop w:val="0"/>
          <w:marBottom w:val="0"/>
          <w:divBdr>
            <w:top w:val="none" w:sz="0" w:space="0" w:color="auto"/>
            <w:left w:val="none" w:sz="0" w:space="0" w:color="auto"/>
            <w:bottom w:val="none" w:sz="0" w:space="0" w:color="auto"/>
            <w:right w:val="none" w:sz="0" w:space="0" w:color="auto"/>
          </w:divBdr>
        </w:div>
        <w:div w:id="1503933261">
          <w:marLeft w:val="0"/>
          <w:marRight w:val="0"/>
          <w:marTop w:val="0"/>
          <w:marBottom w:val="0"/>
          <w:divBdr>
            <w:top w:val="none" w:sz="0" w:space="0" w:color="auto"/>
            <w:left w:val="none" w:sz="0" w:space="0" w:color="auto"/>
            <w:bottom w:val="none" w:sz="0" w:space="0" w:color="auto"/>
            <w:right w:val="none" w:sz="0" w:space="0" w:color="auto"/>
          </w:divBdr>
        </w:div>
        <w:div w:id="1804154445">
          <w:marLeft w:val="0"/>
          <w:marRight w:val="0"/>
          <w:marTop w:val="0"/>
          <w:marBottom w:val="0"/>
          <w:divBdr>
            <w:top w:val="none" w:sz="0" w:space="0" w:color="auto"/>
            <w:left w:val="none" w:sz="0" w:space="0" w:color="auto"/>
            <w:bottom w:val="none" w:sz="0" w:space="0" w:color="auto"/>
            <w:right w:val="none" w:sz="0" w:space="0" w:color="auto"/>
          </w:divBdr>
        </w:div>
        <w:div w:id="2083016305">
          <w:marLeft w:val="0"/>
          <w:marRight w:val="0"/>
          <w:marTop w:val="0"/>
          <w:marBottom w:val="0"/>
          <w:divBdr>
            <w:top w:val="none" w:sz="0" w:space="0" w:color="auto"/>
            <w:left w:val="none" w:sz="0" w:space="0" w:color="auto"/>
            <w:bottom w:val="none" w:sz="0" w:space="0" w:color="auto"/>
            <w:right w:val="none" w:sz="0" w:space="0" w:color="auto"/>
          </w:divBdr>
        </w:div>
      </w:divsChild>
    </w:div>
    <w:div w:id="751583049">
      <w:bodyDiv w:val="1"/>
      <w:marLeft w:val="0"/>
      <w:marRight w:val="0"/>
      <w:marTop w:val="0"/>
      <w:marBottom w:val="0"/>
      <w:divBdr>
        <w:top w:val="none" w:sz="0" w:space="0" w:color="auto"/>
        <w:left w:val="none" w:sz="0" w:space="0" w:color="auto"/>
        <w:bottom w:val="none" w:sz="0" w:space="0" w:color="auto"/>
        <w:right w:val="none" w:sz="0" w:space="0" w:color="auto"/>
      </w:divBdr>
    </w:div>
    <w:div w:id="754588957">
      <w:bodyDiv w:val="1"/>
      <w:marLeft w:val="0"/>
      <w:marRight w:val="0"/>
      <w:marTop w:val="0"/>
      <w:marBottom w:val="0"/>
      <w:divBdr>
        <w:top w:val="none" w:sz="0" w:space="0" w:color="auto"/>
        <w:left w:val="none" w:sz="0" w:space="0" w:color="auto"/>
        <w:bottom w:val="none" w:sz="0" w:space="0" w:color="auto"/>
        <w:right w:val="none" w:sz="0" w:space="0" w:color="auto"/>
      </w:divBdr>
    </w:div>
    <w:div w:id="755320038">
      <w:bodyDiv w:val="1"/>
      <w:marLeft w:val="0"/>
      <w:marRight w:val="0"/>
      <w:marTop w:val="0"/>
      <w:marBottom w:val="0"/>
      <w:divBdr>
        <w:top w:val="none" w:sz="0" w:space="0" w:color="auto"/>
        <w:left w:val="none" w:sz="0" w:space="0" w:color="auto"/>
        <w:bottom w:val="none" w:sz="0" w:space="0" w:color="auto"/>
        <w:right w:val="none" w:sz="0" w:space="0" w:color="auto"/>
      </w:divBdr>
    </w:div>
    <w:div w:id="755714577">
      <w:bodyDiv w:val="1"/>
      <w:marLeft w:val="0"/>
      <w:marRight w:val="0"/>
      <w:marTop w:val="0"/>
      <w:marBottom w:val="0"/>
      <w:divBdr>
        <w:top w:val="none" w:sz="0" w:space="0" w:color="auto"/>
        <w:left w:val="none" w:sz="0" w:space="0" w:color="auto"/>
        <w:bottom w:val="none" w:sz="0" w:space="0" w:color="auto"/>
        <w:right w:val="none" w:sz="0" w:space="0" w:color="auto"/>
      </w:divBdr>
    </w:div>
    <w:div w:id="767316441">
      <w:bodyDiv w:val="1"/>
      <w:marLeft w:val="0"/>
      <w:marRight w:val="0"/>
      <w:marTop w:val="0"/>
      <w:marBottom w:val="0"/>
      <w:divBdr>
        <w:top w:val="none" w:sz="0" w:space="0" w:color="auto"/>
        <w:left w:val="none" w:sz="0" w:space="0" w:color="auto"/>
        <w:bottom w:val="none" w:sz="0" w:space="0" w:color="auto"/>
        <w:right w:val="none" w:sz="0" w:space="0" w:color="auto"/>
      </w:divBdr>
      <w:divsChild>
        <w:div w:id="1296375107">
          <w:marLeft w:val="0"/>
          <w:marRight w:val="0"/>
          <w:marTop w:val="0"/>
          <w:marBottom w:val="0"/>
          <w:divBdr>
            <w:top w:val="none" w:sz="0" w:space="0" w:color="auto"/>
            <w:left w:val="none" w:sz="0" w:space="0" w:color="auto"/>
            <w:bottom w:val="none" w:sz="0" w:space="0" w:color="auto"/>
            <w:right w:val="none" w:sz="0" w:space="0" w:color="auto"/>
          </w:divBdr>
          <w:divsChild>
            <w:div w:id="6178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96">
      <w:bodyDiv w:val="1"/>
      <w:marLeft w:val="0"/>
      <w:marRight w:val="0"/>
      <w:marTop w:val="0"/>
      <w:marBottom w:val="0"/>
      <w:divBdr>
        <w:top w:val="none" w:sz="0" w:space="0" w:color="auto"/>
        <w:left w:val="none" w:sz="0" w:space="0" w:color="auto"/>
        <w:bottom w:val="none" w:sz="0" w:space="0" w:color="auto"/>
        <w:right w:val="none" w:sz="0" w:space="0" w:color="auto"/>
      </w:divBdr>
    </w:div>
    <w:div w:id="769738883">
      <w:bodyDiv w:val="1"/>
      <w:marLeft w:val="0"/>
      <w:marRight w:val="0"/>
      <w:marTop w:val="0"/>
      <w:marBottom w:val="0"/>
      <w:divBdr>
        <w:top w:val="none" w:sz="0" w:space="0" w:color="auto"/>
        <w:left w:val="none" w:sz="0" w:space="0" w:color="auto"/>
        <w:bottom w:val="none" w:sz="0" w:space="0" w:color="auto"/>
        <w:right w:val="none" w:sz="0" w:space="0" w:color="auto"/>
      </w:divBdr>
    </w:div>
    <w:div w:id="770587337">
      <w:bodyDiv w:val="1"/>
      <w:marLeft w:val="0"/>
      <w:marRight w:val="0"/>
      <w:marTop w:val="0"/>
      <w:marBottom w:val="0"/>
      <w:divBdr>
        <w:top w:val="none" w:sz="0" w:space="0" w:color="auto"/>
        <w:left w:val="none" w:sz="0" w:space="0" w:color="auto"/>
        <w:bottom w:val="none" w:sz="0" w:space="0" w:color="auto"/>
        <w:right w:val="none" w:sz="0" w:space="0" w:color="auto"/>
      </w:divBdr>
      <w:divsChild>
        <w:div w:id="149490720">
          <w:marLeft w:val="547"/>
          <w:marRight w:val="0"/>
          <w:marTop w:val="0"/>
          <w:marBottom w:val="0"/>
          <w:divBdr>
            <w:top w:val="none" w:sz="0" w:space="0" w:color="auto"/>
            <w:left w:val="none" w:sz="0" w:space="0" w:color="auto"/>
            <w:bottom w:val="none" w:sz="0" w:space="0" w:color="auto"/>
            <w:right w:val="none" w:sz="0" w:space="0" w:color="auto"/>
          </w:divBdr>
        </w:div>
        <w:div w:id="475799414">
          <w:marLeft w:val="547"/>
          <w:marRight w:val="0"/>
          <w:marTop w:val="0"/>
          <w:marBottom w:val="0"/>
          <w:divBdr>
            <w:top w:val="none" w:sz="0" w:space="0" w:color="auto"/>
            <w:left w:val="none" w:sz="0" w:space="0" w:color="auto"/>
            <w:bottom w:val="none" w:sz="0" w:space="0" w:color="auto"/>
            <w:right w:val="none" w:sz="0" w:space="0" w:color="auto"/>
          </w:divBdr>
        </w:div>
        <w:div w:id="668755708">
          <w:marLeft w:val="547"/>
          <w:marRight w:val="0"/>
          <w:marTop w:val="0"/>
          <w:marBottom w:val="0"/>
          <w:divBdr>
            <w:top w:val="none" w:sz="0" w:space="0" w:color="auto"/>
            <w:left w:val="none" w:sz="0" w:space="0" w:color="auto"/>
            <w:bottom w:val="none" w:sz="0" w:space="0" w:color="auto"/>
            <w:right w:val="none" w:sz="0" w:space="0" w:color="auto"/>
          </w:divBdr>
        </w:div>
        <w:div w:id="671834192">
          <w:marLeft w:val="547"/>
          <w:marRight w:val="0"/>
          <w:marTop w:val="0"/>
          <w:marBottom w:val="0"/>
          <w:divBdr>
            <w:top w:val="none" w:sz="0" w:space="0" w:color="auto"/>
            <w:left w:val="none" w:sz="0" w:space="0" w:color="auto"/>
            <w:bottom w:val="none" w:sz="0" w:space="0" w:color="auto"/>
            <w:right w:val="none" w:sz="0" w:space="0" w:color="auto"/>
          </w:divBdr>
        </w:div>
        <w:div w:id="1186097397">
          <w:marLeft w:val="547"/>
          <w:marRight w:val="0"/>
          <w:marTop w:val="0"/>
          <w:marBottom w:val="0"/>
          <w:divBdr>
            <w:top w:val="none" w:sz="0" w:space="0" w:color="auto"/>
            <w:left w:val="none" w:sz="0" w:space="0" w:color="auto"/>
            <w:bottom w:val="none" w:sz="0" w:space="0" w:color="auto"/>
            <w:right w:val="none" w:sz="0" w:space="0" w:color="auto"/>
          </w:divBdr>
        </w:div>
        <w:div w:id="1286542904">
          <w:marLeft w:val="547"/>
          <w:marRight w:val="0"/>
          <w:marTop w:val="0"/>
          <w:marBottom w:val="0"/>
          <w:divBdr>
            <w:top w:val="none" w:sz="0" w:space="0" w:color="auto"/>
            <w:left w:val="none" w:sz="0" w:space="0" w:color="auto"/>
            <w:bottom w:val="none" w:sz="0" w:space="0" w:color="auto"/>
            <w:right w:val="none" w:sz="0" w:space="0" w:color="auto"/>
          </w:divBdr>
        </w:div>
      </w:divsChild>
    </w:div>
    <w:div w:id="775364369">
      <w:bodyDiv w:val="1"/>
      <w:marLeft w:val="0"/>
      <w:marRight w:val="0"/>
      <w:marTop w:val="0"/>
      <w:marBottom w:val="0"/>
      <w:divBdr>
        <w:top w:val="none" w:sz="0" w:space="0" w:color="auto"/>
        <w:left w:val="none" w:sz="0" w:space="0" w:color="auto"/>
        <w:bottom w:val="none" w:sz="0" w:space="0" w:color="auto"/>
        <w:right w:val="none" w:sz="0" w:space="0" w:color="auto"/>
      </w:divBdr>
    </w:div>
    <w:div w:id="790977612">
      <w:bodyDiv w:val="1"/>
      <w:marLeft w:val="0"/>
      <w:marRight w:val="0"/>
      <w:marTop w:val="0"/>
      <w:marBottom w:val="0"/>
      <w:divBdr>
        <w:top w:val="none" w:sz="0" w:space="0" w:color="auto"/>
        <w:left w:val="none" w:sz="0" w:space="0" w:color="auto"/>
        <w:bottom w:val="none" w:sz="0" w:space="0" w:color="auto"/>
        <w:right w:val="none" w:sz="0" w:space="0" w:color="auto"/>
      </w:divBdr>
    </w:div>
    <w:div w:id="794442705">
      <w:bodyDiv w:val="1"/>
      <w:marLeft w:val="0"/>
      <w:marRight w:val="0"/>
      <w:marTop w:val="0"/>
      <w:marBottom w:val="0"/>
      <w:divBdr>
        <w:top w:val="none" w:sz="0" w:space="0" w:color="auto"/>
        <w:left w:val="none" w:sz="0" w:space="0" w:color="auto"/>
        <w:bottom w:val="none" w:sz="0" w:space="0" w:color="auto"/>
        <w:right w:val="none" w:sz="0" w:space="0" w:color="auto"/>
      </w:divBdr>
      <w:divsChild>
        <w:div w:id="67071561">
          <w:marLeft w:val="0"/>
          <w:marRight w:val="0"/>
          <w:marTop w:val="0"/>
          <w:marBottom w:val="0"/>
          <w:divBdr>
            <w:top w:val="none" w:sz="0" w:space="0" w:color="auto"/>
            <w:left w:val="none" w:sz="0" w:space="0" w:color="auto"/>
            <w:bottom w:val="none" w:sz="0" w:space="0" w:color="auto"/>
            <w:right w:val="none" w:sz="0" w:space="0" w:color="auto"/>
          </w:divBdr>
        </w:div>
        <w:div w:id="71976084">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1260065217">
          <w:marLeft w:val="0"/>
          <w:marRight w:val="0"/>
          <w:marTop w:val="0"/>
          <w:marBottom w:val="0"/>
          <w:divBdr>
            <w:top w:val="none" w:sz="0" w:space="0" w:color="auto"/>
            <w:left w:val="none" w:sz="0" w:space="0" w:color="auto"/>
            <w:bottom w:val="none" w:sz="0" w:space="0" w:color="auto"/>
            <w:right w:val="none" w:sz="0" w:space="0" w:color="auto"/>
          </w:divBdr>
        </w:div>
        <w:div w:id="1854149975">
          <w:marLeft w:val="0"/>
          <w:marRight w:val="0"/>
          <w:marTop w:val="0"/>
          <w:marBottom w:val="0"/>
          <w:divBdr>
            <w:top w:val="none" w:sz="0" w:space="0" w:color="auto"/>
            <w:left w:val="none" w:sz="0" w:space="0" w:color="auto"/>
            <w:bottom w:val="none" w:sz="0" w:space="0" w:color="auto"/>
            <w:right w:val="none" w:sz="0" w:space="0" w:color="auto"/>
          </w:divBdr>
        </w:div>
      </w:divsChild>
    </w:div>
    <w:div w:id="796949599">
      <w:bodyDiv w:val="1"/>
      <w:marLeft w:val="0"/>
      <w:marRight w:val="0"/>
      <w:marTop w:val="0"/>
      <w:marBottom w:val="0"/>
      <w:divBdr>
        <w:top w:val="none" w:sz="0" w:space="0" w:color="auto"/>
        <w:left w:val="none" w:sz="0" w:space="0" w:color="auto"/>
        <w:bottom w:val="none" w:sz="0" w:space="0" w:color="auto"/>
        <w:right w:val="none" w:sz="0" w:space="0" w:color="auto"/>
      </w:divBdr>
    </w:div>
    <w:div w:id="799614310">
      <w:bodyDiv w:val="1"/>
      <w:marLeft w:val="0"/>
      <w:marRight w:val="0"/>
      <w:marTop w:val="0"/>
      <w:marBottom w:val="0"/>
      <w:divBdr>
        <w:top w:val="none" w:sz="0" w:space="0" w:color="auto"/>
        <w:left w:val="none" w:sz="0" w:space="0" w:color="auto"/>
        <w:bottom w:val="none" w:sz="0" w:space="0" w:color="auto"/>
        <w:right w:val="none" w:sz="0" w:space="0" w:color="auto"/>
      </w:divBdr>
    </w:div>
    <w:div w:id="801269323">
      <w:bodyDiv w:val="1"/>
      <w:marLeft w:val="0"/>
      <w:marRight w:val="0"/>
      <w:marTop w:val="0"/>
      <w:marBottom w:val="0"/>
      <w:divBdr>
        <w:top w:val="none" w:sz="0" w:space="0" w:color="auto"/>
        <w:left w:val="none" w:sz="0" w:space="0" w:color="auto"/>
        <w:bottom w:val="none" w:sz="0" w:space="0" w:color="auto"/>
        <w:right w:val="none" w:sz="0" w:space="0" w:color="auto"/>
      </w:divBdr>
    </w:div>
    <w:div w:id="804811436">
      <w:bodyDiv w:val="1"/>
      <w:marLeft w:val="0"/>
      <w:marRight w:val="0"/>
      <w:marTop w:val="0"/>
      <w:marBottom w:val="0"/>
      <w:divBdr>
        <w:top w:val="none" w:sz="0" w:space="0" w:color="auto"/>
        <w:left w:val="none" w:sz="0" w:space="0" w:color="auto"/>
        <w:bottom w:val="none" w:sz="0" w:space="0" w:color="auto"/>
        <w:right w:val="none" w:sz="0" w:space="0" w:color="auto"/>
      </w:divBdr>
    </w:div>
    <w:div w:id="808325904">
      <w:bodyDiv w:val="1"/>
      <w:marLeft w:val="0"/>
      <w:marRight w:val="0"/>
      <w:marTop w:val="0"/>
      <w:marBottom w:val="0"/>
      <w:divBdr>
        <w:top w:val="none" w:sz="0" w:space="0" w:color="auto"/>
        <w:left w:val="none" w:sz="0" w:space="0" w:color="auto"/>
        <w:bottom w:val="none" w:sz="0" w:space="0" w:color="auto"/>
        <w:right w:val="none" w:sz="0" w:space="0" w:color="auto"/>
      </w:divBdr>
    </w:div>
    <w:div w:id="811294386">
      <w:bodyDiv w:val="1"/>
      <w:marLeft w:val="0"/>
      <w:marRight w:val="0"/>
      <w:marTop w:val="0"/>
      <w:marBottom w:val="0"/>
      <w:divBdr>
        <w:top w:val="none" w:sz="0" w:space="0" w:color="auto"/>
        <w:left w:val="none" w:sz="0" w:space="0" w:color="auto"/>
        <w:bottom w:val="none" w:sz="0" w:space="0" w:color="auto"/>
        <w:right w:val="none" w:sz="0" w:space="0" w:color="auto"/>
      </w:divBdr>
    </w:div>
    <w:div w:id="811797141">
      <w:bodyDiv w:val="1"/>
      <w:marLeft w:val="0"/>
      <w:marRight w:val="0"/>
      <w:marTop w:val="0"/>
      <w:marBottom w:val="0"/>
      <w:divBdr>
        <w:top w:val="none" w:sz="0" w:space="0" w:color="auto"/>
        <w:left w:val="none" w:sz="0" w:space="0" w:color="auto"/>
        <w:bottom w:val="none" w:sz="0" w:space="0" w:color="auto"/>
        <w:right w:val="none" w:sz="0" w:space="0" w:color="auto"/>
      </w:divBdr>
    </w:div>
    <w:div w:id="813106728">
      <w:bodyDiv w:val="1"/>
      <w:marLeft w:val="0"/>
      <w:marRight w:val="0"/>
      <w:marTop w:val="0"/>
      <w:marBottom w:val="0"/>
      <w:divBdr>
        <w:top w:val="none" w:sz="0" w:space="0" w:color="auto"/>
        <w:left w:val="none" w:sz="0" w:space="0" w:color="auto"/>
        <w:bottom w:val="none" w:sz="0" w:space="0" w:color="auto"/>
        <w:right w:val="none" w:sz="0" w:space="0" w:color="auto"/>
      </w:divBdr>
    </w:div>
    <w:div w:id="813716424">
      <w:bodyDiv w:val="1"/>
      <w:marLeft w:val="0"/>
      <w:marRight w:val="0"/>
      <w:marTop w:val="0"/>
      <w:marBottom w:val="0"/>
      <w:divBdr>
        <w:top w:val="none" w:sz="0" w:space="0" w:color="auto"/>
        <w:left w:val="none" w:sz="0" w:space="0" w:color="auto"/>
        <w:bottom w:val="none" w:sz="0" w:space="0" w:color="auto"/>
        <w:right w:val="none" w:sz="0" w:space="0" w:color="auto"/>
      </w:divBdr>
    </w:div>
    <w:div w:id="813763160">
      <w:bodyDiv w:val="1"/>
      <w:marLeft w:val="0"/>
      <w:marRight w:val="0"/>
      <w:marTop w:val="0"/>
      <w:marBottom w:val="0"/>
      <w:divBdr>
        <w:top w:val="none" w:sz="0" w:space="0" w:color="auto"/>
        <w:left w:val="none" w:sz="0" w:space="0" w:color="auto"/>
        <w:bottom w:val="none" w:sz="0" w:space="0" w:color="auto"/>
        <w:right w:val="none" w:sz="0" w:space="0" w:color="auto"/>
      </w:divBdr>
      <w:divsChild>
        <w:div w:id="1241716005">
          <w:marLeft w:val="0"/>
          <w:marRight w:val="0"/>
          <w:marTop w:val="0"/>
          <w:marBottom w:val="0"/>
          <w:divBdr>
            <w:top w:val="none" w:sz="0" w:space="0" w:color="auto"/>
            <w:left w:val="none" w:sz="0" w:space="0" w:color="auto"/>
            <w:bottom w:val="none" w:sz="0" w:space="0" w:color="auto"/>
            <w:right w:val="none" w:sz="0" w:space="0" w:color="auto"/>
          </w:divBdr>
        </w:div>
      </w:divsChild>
    </w:div>
    <w:div w:id="817916619">
      <w:bodyDiv w:val="1"/>
      <w:marLeft w:val="0"/>
      <w:marRight w:val="0"/>
      <w:marTop w:val="0"/>
      <w:marBottom w:val="0"/>
      <w:divBdr>
        <w:top w:val="none" w:sz="0" w:space="0" w:color="auto"/>
        <w:left w:val="none" w:sz="0" w:space="0" w:color="auto"/>
        <w:bottom w:val="none" w:sz="0" w:space="0" w:color="auto"/>
        <w:right w:val="none" w:sz="0" w:space="0" w:color="auto"/>
      </w:divBdr>
    </w:div>
    <w:div w:id="820657016">
      <w:bodyDiv w:val="1"/>
      <w:marLeft w:val="0"/>
      <w:marRight w:val="0"/>
      <w:marTop w:val="0"/>
      <w:marBottom w:val="0"/>
      <w:divBdr>
        <w:top w:val="none" w:sz="0" w:space="0" w:color="auto"/>
        <w:left w:val="none" w:sz="0" w:space="0" w:color="auto"/>
        <w:bottom w:val="none" w:sz="0" w:space="0" w:color="auto"/>
        <w:right w:val="none" w:sz="0" w:space="0" w:color="auto"/>
      </w:divBdr>
    </w:div>
    <w:div w:id="824131833">
      <w:bodyDiv w:val="1"/>
      <w:marLeft w:val="0"/>
      <w:marRight w:val="0"/>
      <w:marTop w:val="0"/>
      <w:marBottom w:val="0"/>
      <w:divBdr>
        <w:top w:val="none" w:sz="0" w:space="0" w:color="auto"/>
        <w:left w:val="none" w:sz="0" w:space="0" w:color="auto"/>
        <w:bottom w:val="none" w:sz="0" w:space="0" w:color="auto"/>
        <w:right w:val="none" w:sz="0" w:space="0" w:color="auto"/>
      </w:divBdr>
      <w:divsChild>
        <w:div w:id="243103562">
          <w:marLeft w:val="1166"/>
          <w:marRight w:val="0"/>
          <w:marTop w:val="0"/>
          <w:marBottom w:val="0"/>
          <w:divBdr>
            <w:top w:val="none" w:sz="0" w:space="0" w:color="auto"/>
            <w:left w:val="none" w:sz="0" w:space="0" w:color="auto"/>
            <w:bottom w:val="none" w:sz="0" w:space="0" w:color="auto"/>
            <w:right w:val="none" w:sz="0" w:space="0" w:color="auto"/>
          </w:divBdr>
        </w:div>
        <w:div w:id="316767699">
          <w:marLeft w:val="1166"/>
          <w:marRight w:val="0"/>
          <w:marTop w:val="0"/>
          <w:marBottom w:val="0"/>
          <w:divBdr>
            <w:top w:val="none" w:sz="0" w:space="0" w:color="auto"/>
            <w:left w:val="none" w:sz="0" w:space="0" w:color="auto"/>
            <w:bottom w:val="none" w:sz="0" w:space="0" w:color="auto"/>
            <w:right w:val="none" w:sz="0" w:space="0" w:color="auto"/>
          </w:divBdr>
        </w:div>
        <w:div w:id="804665184">
          <w:marLeft w:val="1886"/>
          <w:marRight w:val="0"/>
          <w:marTop w:val="0"/>
          <w:marBottom w:val="0"/>
          <w:divBdr>
            <w:top w:val="none" w:sz="0" w:space="0" w:color="auto"/>
            <w:left w:val="none" w:sz="0" w:space="0" w:color="auto"/>
            <w:bottom w:val="none" w:sz="0" w:space="0" w:color="auto"/>
            <w:right w:val="none" w:sz="0" w:space="0" w:color="auto"/>
          </w:divBdr>
        </w:div>
        <w:div w:id="916867657">
          <w:marLeft w:val="1166"/>
          <w:marRight w:val="0"/>
          <w:marTop w:val="0"/>
          <w:marBottom w:val="0"/>
          <w:divBdr>
            <w:top w:val="none" w:sz="0" w:space="0" w:color="auto"/>
            <w:left w:val="none" w:sz="0" w:space="0" w:color="auto"/>
            <w:bottom w:val="none" w:sz="0" w:space="0" w:color="auto"/>
            <w:right w:val="none" w:sz="0" w:space="0" w:color="auto"/>
          </w:divBdr>
        </w:div>
        <w:div w:id="1141725473">
          <w:marLeft w:val="1166"/>
          <w:marRight w:val="0"/>
          <w:marTop w:val="0"/>
          <w:marBottom w:val="0"/>
          <w:divBdr>
            <w:top w:val="none" w:sz="0" w:space="0" w:color="auto"/>
            <w:left w:val="none" w:sz="0" w:space="0" w:color="auto"/>
            <w:bottom w:val="none" w:sz="0" w:space="0" w:color="auto"/>
            <w:right w:val="none" w:sz="0" w:space="0" w:color="auto"/>
          </w:divBdr>
        </w:div>
        <w:div w:id="1484276469">
          <w:marLeft w:val="1886"/>
          <w:marRight w:val="0"/>
          <w:marTop w:val="0"/>
          <w:marBottom w:val="0"/>
          <w:divBdr>
            <w:top w:val="none" w:sz="0" w:space="0" w:color="auto"/>
            <w:left w:val="none" w:sz="0" w:space="0" w:color="auto"/>
            <w:bottom w:val="none" w:sz="0" w:space="0" w:color="auto"/>
            <w:right w:val="none" w:sz="0" w:space="0" w:color="auto"/>
          </w:divBdr>
        </w:div>
        <w:div w:id="1506480521">
          <w:marLeft w:val="1886"/>
          <w:marRight w:val="0"/>
          <w:marTop w:val="0"/>
          <w:marBottom w:val="0"/>
          <w:divBdr>
            <w:top w:val="none" w:sz="0" w:space="0" w:color="auto"/>
            <w:left w:val="none" w:sz="0" w:space="0" w:color="auto"/>
            <w:bottom w:val="none" w:sz="0" w:space="0" w:color="auto"/>
            <w:right w:val="none" w:sz="0" w:space="0" w:color="auto"/>
          </w:divBdr>
        </w:div>
        <w:div w:id="1547719280">
          <w:marLeft w:val="547"/>
          <w:marRight w:val="0"/>
          <w:marTop w:val="0"/>
          <w:marBottom w:val="0"/>
          <w:divBdr>
            <w:top w:val="none" w:sz="0" w:space="0" w:color="auto"/>
            <w:left w:val="none" w:sz="0" w:space="0" w:color="auto"/>
            <w:bottom w:val="none" w:sz="0" w:space="0" w:color="auto"/>
            <w:right w:val="none" w:sz="0" w:space="0" w:color="auto"/>
          </w:divBdr>
        </w:div>
      </w:divsChild>
    </w:div>
    <w:div w:id="825169074">
      <w:bodyDiv w:val="1"/>
      <w:marLeft w:val="0"/>
      <w:marRight w:val="0"/>
      <w:marTop w:val="0"/>
      <w:marBottom w:val="0"/>
      <w:divBdr>
        <w:top w:val="none" w:sz="0" w:space="0" w:color="auto"/>
        <w:left w:val="none" w:sz="0" w:space="0" w:color="auto"/>
        <w:bottom w:val="none" w:sz="0" w:space="0" w:color="auto"/>
        <w:right w:val="none" w:sz="0" w:space="0" w:color="auto"/>
      </w:divBdr>
    </w:div>
    <w:div w:id="828788348">
      <w:bodyDiv w:val="1"/>
      <w:marLeft w:val="0"/>
      <w:marRight w:val="0"/>
      <w:marTop w:val="0"/>
      <w:marBottom w:val="0"/>
      <w:divBdr>
        <w:top w:val="none" w:sz="0" w:space="0" w:color="auto"/>
        <w:left w:val="none" w:sz="0" w:space="0" w:color="auto"/>
        <w:bottom w:val="none" w:sz="0" w:space="0" w:color="auto"/>
        <w:right w:val="none" w:sz="0" w:space="0" w:color="auto"/>
      </w:divBdr>
    </w:div>
    <w:div w:id="831410876">
      <w:bodyDiv w:val="1"/>
      <w:marLeft w:val="0"/>
      <w:marRight w:val="0"/>
      <w:marTop w:val="0"/>
      <w:marBottom w:val="0"/>
      <w:divBdr>
        <w:top w:val="none" w:sz="0" w:space="0" w:color="auto"/>
        <w:left w:val="none" w:sz="0" w:space="0" w:color="auto"/>
        <w:bottom w:val="none" w:sz="0" w:space="0" w:color="auto"/>
        <w:right w:val="none" w:sz="0" w:space="0" w:color="auto"/>
      </w:divBdr>
    </w:div>
    <w:div w:id="834154521">
      <w:bodyDiv w:val="1"/>
      <w:marLeft w:val="0"/>
      <w:marRight w:val="0"/>
      <w:marTop w:val="0"/>
      <w:marBottom w:val="0"/>
      <w:divBdr>
        <w:top w:val="none" w:sz="0" w:space="0" w:color="auto"/>
        <w:left w:val="none" w:sz="0" w:space="0" w:color="auto"/>
        <w:bottom w:val="none" w:sz="0" w:space="0" w:color="auto"/>
        <w:right w:val="none" w:sz="0" w:space="0" w:color="auto"/>
      </w:divBdr>
    </w:div>
    <w:div w:id="836653493">
      <w:bodyDiv w:val="1"/>
      <w:marLeft w:val="0"/>
      <w:marRight w:val="0"/>
      <w:marTop w:val="0"/>
      <w:marBottom w:val="0"/>
      <w:divBdr>
        <w:top w:val="none" w:sz="0" w:space="0" w:color="auto"/>
        <w:left w:val="none" w:sz="0" w:space="0" w:color="auto"/>
        <w:bottom w:val="none" w:sz="0" w:space="0" w:color="auto"/>
        <w:right w:val="none" w:sz="0" w:space="0" w:color="auto"/>
      </w:divBdr>
    </w:div>
    <w:div w:id="837110188">
      <w:bodyDiv w:val="1"/>
      <w:marLeft w:val="0"/>
      <w:marRight w:val="0"/>
      <w:marTop w:val="0"/>
      <w:marBottom w:val="0"/>
      <w:divBdr>
        <w:top w:val="none" w:sz="0" w:space="0" w:color="auto"/>
        <w:left w:val="none" w:sz="0" w:space="0" w:color="auto"/>
        <w:bottom w:val="none" w:sz="0" w:space="0" w:color="auto"/>
        <w:right w:val="none" w:sz="0" w:space="0" w:color="auto"/>
      </w:divBdr>
    </w:div>
    <w:div w:id="838807056">
      <w:bodyDiv w:val="1"/>
      <w:marLeft w:val="0"/>
      <w:marRight w:val="0"/>
      <w:marTop w:val="0"/>
      <w:marBottom w:val="0"/>
      <w:divBdr>
        <w:top w:val="none" w:sz="0" w:space="0" w:color="auto"/>
        <w:left w:val="none" w:sz="0" w:space="0" w:color="auto"/>
        <w:bottom w:val="none" w:sz="0" w:space="0" w:color="auto"/>
        <w:right w:val="none" w:sz="0" w:space="0" w:color="auto"/>
      </w:divBdr>
      <w:divsChild>
        <w:div w:id="17854364">
          <w:marLeft w:val="0"/>
          <w:marRight w:val="0"/>
          <w:marTop w:val="0"/>
          <w:marBottom w:val="0"/>
          <w:divBdr>
            <w:top w:val="none" w:sz="0" w:space="0" w:color="auto"/>
            <w:left w:val="none" w:sz="0" w:space="0" w:color="auto"/>
            <w:bottom w:val="none" w:sz="0" w:space="0" w:color="auto"/>
            <w:right w:val="none" w:sz="0" w:space="0" w:color="auto"/>
          </w:divBdr>
        </w:div>
        <w:div w:id="104934971">
          <w:marLeft w:val="0"/>
          <w:marRight w:val="0"/>
          <w:marTop w:val="0"/>
          <w:marBottom w:val="0"/>
          <w:divBdr>
            <w:top w:val="none" w:sz="0" w:space="0" w:color="auto"/>
            <w:left w:val="none" w:sz="0" w:space="0" w:color="auto"/>
            <w:bottom w:val="none" w:sz="0" w:space="0" w:color="auto"/>
            <w:right w:val="none" w:sz="0" w:space="0" w:color="auto"/>
          </w:divBdr>
        </w:div>
        <w:div w:id="191265632">
          <w:marLeft w:val="0"/>
          <w:marRight w:val="0"/>
          <w:marTop w:val="0"/>
          <w:marBottom w:val="0"/>
          <w:divBdr>
            <w:top w:val="none" w:sz="0" w:space="0" w:color="auto"/>
            <w:left w:val="none" w:sz="0" w:space="0" w:color="auto"/>
            <w:bottom w:val="none" w:sz="0" w:space="0" w:color="auto"/>
            <w:right w:val="none" w:sz="0" w:space="0" w:color="auto"/>
          </w:divBdr>
        </w:div>
        <w:div w:id="428086444">
          <w:marLeft w:val="0"/>
          <w:marRight w:val="0"/>
          <w:marTop w:val="0"/>
          <w:marBottom w:val="0"/>
          <w:divBdr>
            <w:top w:val="none" w:sz="0" w:space="0" w:color="auto"/>
            <w:left w:val="none" w:sz="0" w:space="0" w:color="auto"/>
            <w:bottom w:val="none" w:sz="0" w:space="0" w:color="auto"/>
            <w:right w:val="none" w:sz="0" w:space="0" w:color="auto"/>
          </w:divBdr>
        </w:div>
        <w:div w:id="437141789">
          <w:marLeft w:val="0"/>
          <w:marRight w:val="0"/>
          <w:marTop w:val="0"/>
          <w:marBottom w:val="0"/>
          <w:divBdr>
            <w:top w:val="none" w:sz="0" w:space="0" w:color="auto"/>
            <w:left w:val="none" w:sz="0" w:space="0" w:color="auto"/>
            <w:bottom w:val="none" w:sz="0" w:space="0" w:color="auto"/>
            <w:right w:val="none" w:sz="0" w:space="0" w:color="auto"/>
          </w:divBdr>
        </w:div>
        <w:div w:id="658192659">
          <w:marLeft w:val="0"/>
          <w:marRight w:val="0"/>
          <w:marTop w:val="0"/>
          <w:marBottom w:val="0"/>
          <w:divBdr>
            <w:top w:val="none" w:sz="0" w:space="0" w:color="auto"/>
            <w:left w:val="none" w:sz="0" w:space="0" w:color="auto"/>
            <w:bottom w:val="none" w:sz="0" w:space="0" w:color="auto"/>
            <w:right w:val="none" w:sz="0" w:space="0" w:color="auto"/>
          </w:divBdr>
        </w:div>
        <w:div w:id="683166118">
          <w:marLeft w:val="0"/>
          <w:marRight w:val="0"/>
          <w:marTop w:val="0"/>
          <w:marBottom w:val="0"/>
          <w:divBdr>
            <w:top w:val="none" w:sz="0" w:space="0" w:color="auto"/>
            <w:left w:val="none" w:sz="0" w:space="0" w:color="auto"/>
            <w:bottom w:val="none" w:sz="0" w:space="0" w:color="auto"/>
            <w:right w:val="none" w:sz="0" w:space="0" w:color="auto"/>
          </w:divBdr>
        </w:div>
        <w:div w:id="734428736">
          <w:marLeft w:val="0"/>
          <w:marRight w:val="0"/>
          <w:marTop w:val="0"/>
          <w:marBottom w:val="0"/>
          <w:divBdr>
            <w:top w:val="none" w:sz="0" w:space="0" w:color="auto"/>
            <w:left w:val="none" w:sz="0" w:space="0" w:color="auto"/>
            <w:bottom w:val="none" w:sz="0" w:space="0" w:color="auto"/>
            <w:right w:val="none" w:sz="0" w:space="0" w:color="auto"/>
          </w:divBdr>
        </w:div>
        <w:div w:id="987781156">
          <w:marLeft w:val="0"/>
          <w:marRight w:val="0"/>
          <w:marTop w:val="0"/>
          <w:marBottom w:val="0"/>
          <w:divBdr>
            <w:top w:val="none" w:sz="0" w:space="0" w:color="auto"/>
            <w:left w:val="none" w:sz="0" w:space="0" w:color="auto"/>
            <w:bottom w:val="none" w:sz="0" w:space="0" w:color="auto"/>
            <w:right w:val="none" w:sz="0" w:space="0" w:color="auto"/>
          </w:divBdr>
        </w:div>
        <w:div w:id="1058164696">
          <w:marLeft w:val="0"/>
          <w:marRight w:val="0"/>
          <w:marTop w:val="0"/>
          <w:marBottom w:val="0"/>
          <w:divBdr>
            <w:top w:val="none" w:sz="0" w:space="0" w:color="auto"/>
            <w:left w:val="none" w:sz="0" w:space="0" w:color="auto"/>
            <w:bottom w:val="none" w:sz="0" w:space="0" w:color="auto"/>
            <w:right w:val="none" w:sz="0" w:space="0" w:color="auto"/>
          </w:divBdr>
        </w:div>
        <w:div w:id="1129931062">
          <w:marLeft w:val="0"/>
          <w:marRight w:val="0"/>
          <w:marTop w:val="0"/>
          <w:marBottom w:val="0"/>
          <w:divBdr>
            <w:top w:val="none" w:sz="0" w:space="0" w:color="auto"/>
            <w:left w:val="none" w:sz="0" w:space="0" w:color="auto"/>
            <w:bottom w:val="none" w:sz="0" w:space="0" w:color="auto"/>
            <w:right w:val="none" w:sz="0" w:space="0" w:color="auto"/>
          </w:divBdr>
        </w:div>
        <w:div w:id="1245921775">
          <w:marLeft w:val="0"/>
          <w:marRight w:val="0"/>
          <w:marTop w:val="0"/>
          <w:marBottom w:val="0"/>
          <w:divBdr>
            <w:top w:val="none" w:sz="0" w:space="0" w:color="auto"/>
            <w:left w:val="none" w:sz="0" w:space="0" w:color="auto"/>
            <w:bottom w:val="none" w:sz="0" w:space="0" w:color="auto"/>
            <w:right w:val="none" w:sz="0" w:space="0" w:color="auto"/>
          </w:divBdr>
        </w:div>
        <w:div w:id="1835998221">
          <w:marLeft w:val="0"/>
          <w:marRight w:val="0"/>
          <w:marTop w:val="0"/>
          <w:marBottom w:val="0"/>
          <w:divBdr>
            <w:top w:val="none" w:sz="0" w:space="0" w:color="auto"/>
            <w:left w:val="none" w:sz="0" w:space="0" w:color="auto"/>
            <w:bottom w:val="none" w:sz="0" w:space="0" w:color="auto"/>
            <w:right w:val="none" w:sz="0" w:space="0" w:color="auto"/>
          </w:divBdr>
        </w:div>
        <w:div w:id="2014064346">
          <w:marLeft w:val="0"/>
          <w:marRight w:val="0"/>
          <w:marTop w:val="0"/>
          <w:marBottom w:val="0"/>
          <w:divBdr>
            <w:top w:val="none" w:sz="0" w:space="0" w:color="auto"/>
            <w:left w:val="none" w:sz="0" w:space="0" w:color="auto"/>
            <w:bottom w:val="none" w:sz="0" w:space="0" w:color="auto"/>
            <w:right w:val="none" w:sz="0" w:space="0" w:color="auto"/>
          </w:divBdr>
        </w:div>
        <w:div w:id="2029598245">
          <w:marLeft w:val="0"/>
          <w:marRight w:val="0"/>
          <w:marTop w:val="0"/>
          <w:marBottom w:val="0"/>
          <w:divBdr>
            <w:top w:val="none" w:sz="0" w:space="0" w:color="auto"/>
            <w:left w:val="none" w:sz="0" w:space="0" w:color="auto"/>
            <w:bottom w:val="none" w:sz="0" w:space="0" w:color="auto"/>
            <w:right w:val="none" w:sz="0" w:space="0" w:color="auto"/>
          </w:divBdr>
        </w:div>
      </w:divsChild>
    </w:div>
    <w:div w:id="839001084">
      <w:bodyDiv w:val="1"/>
      <w:marLeft w:val="0"/>
      <w:marRight w:val="0"/>
      <w:marTop w:val="0"/>
      <w:marBottom w:val="0"/>
      <w:divBdr>
        <w:top w:val="none" w:sz="0" w:space="0" w:color="auto"/>
        <w:left w:val="none" w:sz="0" w:space="0" w:color="auto"/>
        <w:bottom w:val="none" w:sz="0" w:space="0" w:color="auto"/>
        <w:right w:val="none" w:sz="0" w:space="0" w:color="auto"/>
      </w:divBdr>
    </w:div>
    <w:div w:id="840513738">
      <w:bodyDiv w:val="1"/>
      <w:marLeft w:val="0"/>
      <w:marRight w:val="0"/>
      <w:marTop w:val="0"/>
      <w:marBottom w:val="0"/>
      <w:divBdr>
        <w:top w:val="none" w:sz="0" w:space="0" w:color="auto"/>
        <w:left w:val="none" w:sz="0" w:space="0" w:color="auto"/>
        <w:bottom w:val="none" w:sz="0" w:space="0" w:color="auto"/>
        <w:right w:val="none" w:sz="0" w:space="0" w:color="auto"/>
      </w:divBdr>
    </w:div>
    <w:div w:id="844320147">
      <w:bodyDiv w:val="1"/>
      <w:marLeft w:val="0"/>
      <w:marRight w:val="0"/>
      <w:marTop w:val="0"/>
      <w:marBottom w:val="0"/>
      <w:divBdr>
        <w:top w:val="none" w:sz="0" w:space="0" w:color="auto"/>
        <w:left w:val="none" w:sz="0" w:space="0" w:color="auto"/>
        <w:bottom w:val="none" w:sz="0" w:space="0" w:color="auto"/>
        <w:right w:val="none" w:sz="0" w:space="0" w:color="auto"/>
      </w:divBdr>
    </w:div>
    <w:div w:id="844590853">
      <w:bodyDiv w:val="1"/>
      <w:marLeft w:val="0"/>
      <w:marRight w:val="0"/>
      <w:marTop w:val="0"/>
      <w:marBottom w:val="0"/>
      <w:divBdr>
        <w:top w:val="none" w:sz="0" w:space="0" w:color="auto"/>
        <w:left w:val="none" w:sz="0" w:space="0" w:color="auto"/>
        <w:bottom w:val="none" w:sz="0" w:space="0" w:color="auto"/>
        <w:right w:val="none" w:sz="0" w:space="0" w:color="auto"/>
      </w:divBdr>
    </w:div>
    <w:div w:id="848374525">
      <w:bodyDiv w:val="1"/>
      <w:marLeft w:val="0"/>
      <w:marRight w:val="0"/>
      <w:marTop w:val="0"/>
      <w:marBottom w:val="0"/>
      <w:divBdr>
        <w:top w:val="none" w:sz="0" w:space="0" w:color="auto"/>
        <w:left w:val="none" w:sz="0" w:space="0" w:color="auto"/>
        <w:bottom w:val="none" w:sz="0" w:space="0" w:color="auto"/>
        <w:right w:val="none" w:sz="0" w:space="0" w:color="auto"/>
      </w:divBdr>
    </w:div>
    <w:div w:id="851183439">
      <w:bodyDiv w:val="1"/>
      <w:marLeft w:val="0"/>
      <w:marRight w:val="0"/>
      <w:marTop w:val="0"/>
      <w:marBottom w:val="0"/>
      <w:divBdr>
        <w:top w:val="none" w:sz="0" w:space="0" w:color="auto"/>
        <w:left w:val="none" w:sz="0" w:space="0" w:color="auto"/>
        <w:bottom w:val="none" w:sz="0" w:space="0" w:color="auto"/>
        <w:right w:val="none" w:sz="0" w:space="0" w:color="auto"/>
      </w:divBdr>
    </w:div>
    <w:div w:id="858006811">
      <w:bodyDiv w:val="1"/>
      <w:marLeft w:val="0"/>
      <w:marRight w:val="0"/>
      <w:marTop w:val="0"/>
      <w:marBottom w:val="0"/>
      <w:divBdr>
        <w:top w:val="none" w:sz="0" w:space="0" w:color="auto"/>
        <w:left w:val="none" w:sz="0" w:space="0" w:color="auto"/>
        <w:bottom w:val="none" w:sz="0" w:space="0" w:color="auto"/>
        <w:right w:val="none" w:sz="0" w:space="0" w:color="auto"/>
      </w:divBdr>
    </w:div>
    <w:div w:id="864947071">
      <w:bodyDiv w:val="1"/>
      <w:marLeft w:val="0"/>
      <w:marRight w:val="0"/>
      <w:marTop w:val="0"/>
      <w:marBottom w:val="0"/>
      <w:divBdr>
        <w:top w:val="none" w:sz="0" w:space="0" w:color="auto"/>
        <w:left w:val="none" w:sz="0" w:space="0" w:color="auto"/>
        <w:bottom w:val="none" w:sz="0" w:space="0" w:color="auto"/>
        <w:right w:val="none" w:sz="0" w:space="0" w:color="auto"/>
      </w:divBdr>
    </w:div>
    <w:div w:id="865868698">
      <w:bodyDiv w:val="1"/>
      <w:marLeft w:val="0"/>
      <w:marRight w:val="0"/>
      <w:marTop w:val="0"/>
      <w:marBottom w:val="0"/>
      <w:divBdr>
        <w:top w:val="none" w:sz="0" w:space="0" w:color="auto"/>
        <w:left w:val="none" w:sz="0" w:space="0" w:color="auto"/>
        <w:bottom w:val="none" w:sz="0" w:space="0" w:color="auto"/>
        <w:right w:val="none" w:sz="0" w:space="0" w:color="auto"/>
      </w:divBdr>
    </w:div>
    <w:div w:id="869143384">
      <w:bodyDiv w:val="1"/>
      <w:marLeft w:val="0"/>
      <w:marRight w:val="0"/>
      <w:marTop w:val="0"/>
      <w:marBottom w:val="0"/>
      <w:divBdr>
        <w:top w:val="none" w:sz="0" w:space="0" w:color="auto"/>
        <w:left w:val="none" w:sz="0" w:space="0" w:color="auto"/>
        <w:bottom w:val="none" w:sz="0" w:space="0" w:color="auto"/>
        <w:right w:val="none" w:sz="0" w:space="0" w:color="auto"/>
      </w:divBdr>
    </w:div>
    <w:div w:id="873464873">
      <w:bodyDiv w:val="1"/>
      <w:marLeft w:val="0"/>
      <w:marRight w:val="0"/>
      <w:marTop w:val="0"/>
      <w:marBottom w:val="0"/>
      <w:divBdr>
        <w:top w:val="none" w:sz="0" w:space="0" w:color="auto"/>
        <w:left w:val="none" w:sz="0" w:space="0" w:color="auto"/>
        <w:bottom w:val="none" w:sz="0" w:space="0" w:color="auto"/>
        <w:right w:val="none" w:sz="0" w:space="0" w:color="auto"/>
      </w:divBdr>
    </w:div>
    <w:div w:id="878784246">
      <w:bodyDiv w:val="1"/>
      <w:marLeft w:val="0"/>
      <w:marRight w:val="0"/>
      <w:marTop w:val="0"/>
      <w:marBottom w:val="0"/>
      <w:divBdr>
        <w:top w:val="none" w:sz="0" w:space="0" w:color="auto"/>
        <w:left w:val="none" w:sz="0" w:space="0" w:color="auto"/>
        <w:bottom w:val="none" w:sz="0" w:space="0" w:color="auto"/>
        <w:right w:val="none" w:sz="0" w:space="0" w:color="auto"/>
      </w:divBdr>
    </w:div>
    <w:div w:id="882523614">
      <w:bodyDiv w:val="1"/>
      <w:marLeft w:val="0"/>
      <w:marRight w:val="0"/>
      <w:marTop w:val="0"/>
      <w:marBottom w:val="0"/>
      <w:divBdr>
        <w:top w:val="none" w:sz="0" w:space="0" w:color="auto"/>
        <w:left w:val="none" w:sz="0" w:space="0" w:color="auto"/>
        <w:bottom w:val="none" w:sz="0" w:space="0" w:color="auto"/>
        <w:right w:val="none" w:sz="0" w:space="0" w:color="auto"/>
      </w:divBdr>
    </w:div>
    <w:div w:id="886911177">
      <w:bodyDiv w:val="1"/>
      <w:marLeft w:val="0"/>
      <w:marRight w:val="0"/>
      <w:marTop w:val="0"/>
      <w:marBottom w:val="0"/>
      <w:divBdr>
        <w:top w:val="none" w:sz="0" w:space="0" w:color="auto"/>
        <w:left w:val="none" w:sz="0" w:space="0" w:color="auto"/>
        <w:bottom w:val="none" w:sz="0" w:space="0" w:color="auto"/>
        <w:right w:val="none" w:sz="0" w:space="0" w:color="auto"/>
      </w:divBdr>
    </w:div>
    <w:div w:id="887573000">
      <w:bodyDiv w:val="1"/>
      <w:marLeft w:val="0"/>
      <w:marRight w:val="0"/>
      <w:marTop w:val="0"/>
      <w:marBottom w:val="0"/>
      <w:divBdr>
        <w:top w:val="none" w:sz="0" w:space="0" w:color="auto"/>
        <w:left w:val="none" w:sz="0" w:space="0" w:color="auto"/>
        <w:bottom w:val="none" w:sz="0" w:space="0" w:color="auto"/>
        <w:right w:val="none" w:sz="0" w:space="0" w:color="auto"/>
      </w:divBdr>
    </w:div>
    <w:div w:id="888609729">
      <w:bodyDiv w:val="1"/>
      <w:marLeft w:val="0"/>
      <w:marRight w:val="0"/>
      <w:marTop w:val="0"/>
      <w:marBottom w:val="0"/>
      <w:divBdr>
        <w:top w:val="none" w:sz="0" w:space="0" w:color="auto"/>
        <w:left w:val="none" w:sz="0" w:space="0" w:color="auto"/>
        <w:bottom w:val="none" w:sz="0" w:space="0" w:color="auto"/>
        <w:right w:val="none" w:sz="0" w:space="0" w:color="auto"/>
      </w:divBdr>
    </w:div>
    <w:div w:id="892273206">
      <w:bodyDiv w:val="1"/>
      <w:marLeft w:val="0"/>
      <w:marRight w:val="0"/>
      <w:marTop w:val="0"/>
      <w:marBottom w:val="0"/>
      <w:divBdr>
        <w:top w:val="none" w:sz="0" w:space="0" w:color="auto"/>
        <w:left w:val="none" w:sz="0" w:space="0" w:color="auto"/>
        <w:bottom w:val="none" w:sz="0" w:space="0" w:color="auto"/>
        <w:right w:val="none" w:sz="0" w:space="0" w:color="auto"/>
      </w:divBdr>
    </w:div>
    <w:div w:id="892694646">
      <w:bodyDiv w:val="1"/>
      <w:marLeft w:val="0"/>
      <w:marRight w:val="0"/>
      <w:marTop w:val="0"/>
      <w:marBottom w:val="0"/>
      <w:divBdr>
        <w:top w:val="none" w:sz="0" w:space="0" w:color="auto"/>
        <w:left w:val="none" w:sz="0" w:space="0" w:color="auto"/>
        <w:bottom w:val="none" w:sz="0" w:space="0" w:color="auto"/>
        <w:right w:val="none" w:sz="0" w:space="0" w:color="auto"/>
      </w:divBdr>
    </w:div>
    <w:div w:id="894201317">
      <w:bodyDiv w:val="1"/>
      <w:marLeft w:val="0"/>
      <w:marRight w:val="0"/>
      <w:marTop w:val="0"/>
      <w:marBottom w:val="0"/>
      <w:divBdr>
        <w:top w:val="none" w:sz="0" w:space="0" w:color="auto"/>
        <w:left w:val="none" w:sz="0" w:space="0" w:color="auto"/>
        <w:bottom w:val="none" w:sz="0" w:space="0" w:color="auto"/>
        <w:right w:val="none" w:sz="0" w:space="0" w:color="auto"/>
      </w:divBdr>
    </w:div>
    <w:div w:id="895815672">
      <w:bodyDiv w:val="1"/>
      <w:marLeft w:val="0"/>
      <w:marRight w:val="0"/>
      <w:marTop w:val="0"/>
      <w:marBottom w:val="0"/>
      <w:divBdr>
        <w:top w:val="none" w:sz="0" w:space="0" w:color="auto"/>
        <w:left w:val="none" w:sz="0" w:space="0" w:color="auto"/>
        <w:bottom w:val="none" w:sz="0" w:space="0" w:color="auto"/>
        <w:right w:val="none" w:sz="0" w:space="0" w:color="auto"/>
      </w:divBdr>
      <w:divsChild>
        <w:div w:id="690957293">
          <w:marLeft w:val="0"/>
          <w:marRight w:val="0"/>
          <w:marTop w:val="0"/>
          <w:marBottom w:val="0"/>
          <w:divBdr>
            <w:top w:val="none" w:sz="0" w:space="0" w:color="auto"/>
            <w:left w:val="none" w:sz="0" w:space="0" w:color="auto"/>
            <w:bottom w:val="none" w:sz="0" w:space="0" w:color="auto"/>
            <w:right w:val="none" w:sz="0" w:space="0" w:color="auto"/>
          </w:divBdr>
        </w:div>
      </w:divsChild>
    </w:div>
    <w:div w:id="900022095">
      <w:bodyDiv w:val="1"/>
      <w:marLeft w:val="0"/>
      <w:marRight w:val="0"/>
      <w:marTop w:val="0"/>
      <w:marBottom w:val="0"/>
      <w:divBdr>
        <w:top w:val="none" w:sz="0" w:space="0" w:color="auto"/>
        <w:left w:val="none" w:sz="0" w:space="0" w:color="auto"/>
        <w:bottom w:val="none" w:sz="0" w:space="0" w:color="auto"/>
        <w:right w:val="none" w:sz="0" w:space="0" w:color="auto"/>
      </w:divBdr>
      <w:divsChild>
        <w:div w:id="1359231935">
          <w:marLeft w:val="0"/>
          <w:marRight w:val="0"/>
          <w:marTop w:val="0"/>
          <w:marBottom w:val="0"/>
          <w:divBdr>
            <w:top w:val="none" w:sz="0" w:space="0" w:color="auto"/>
            <w:left w:val="none" w:sz="0" w:space="0" w:color="auto"/>
            <w:bottom w:val="none" w:sz="0" w:space="0" w:color="auto"/>
            <w:right w:val="none" w:sz="0" w:space="0" w:color="auto"/>
          </w:divBdr>
        </w:div>
      </w:divsChild>
    </w:div>
    <w:div w:id="901909118">
      <w:bodyDiv w:val="1"/>
      <w:marLeft w:val="0"/>
      <w:marRight w:val="0"/>
      <w:marTop w:val="0"/>
      <w:marBottom w:val="0"/>
      <w:divBdr>
        <w:top w:val="none" w:sz="0" w:space="0" w:color="auto"/>
        <w:left w:val="none" w:sz="0" w:space="0" w:color="auto"/>
        <w:bottom w:val="none" w:sz="0" w:space="0" w:color="auto"/>
        <w:right w:val="none" w:sz="0" w:space="0" w:color="auto"/>
      </w:divBdr>
    </w:div>
    <w:div w:id="902106364">
      <w:bodyDiv w:val="1"/>
      <w:marLeft w:val="0"/>
      <w:marRight w:val="0"/>
      <w:marTop w:val="0"/>
      <w:marBottom w:val="0"/>
      <w:divBdr>
        <w:top w:val="none" w:sz="0" w:space="0" w:color="auto"/>
        <w:left w:val="none" w:sz="0" w:space="0" w:color="auto"/>
        <w:bottom w:val="none" w:sz="0" w:space="0" w:color="auto"/>
        <w:right w:val="none" w:sz="0" w:space="0" w:color="auto"/>
      </w:divBdr>
    </w:div>
    <w:div w:id="903221195">
      <w:bodyDiv w:val="1"/>
      <w:marLeft w:val="0"/>
      <w:marRight w:val="0"/>
      <w:marTop w:val="0"/>
      <w:marBottom w:val="0"/>
      <w:divBdr>
        <w:top w:val="none" w:sz="0" w:space="0" w:color="auto"/>
        <w:left w:val="none" w:sz="0" w:space="0" w:color="auto"/>
        <w:bottom w:val="none" w:sz="0" w:space="0" w:color="auto"/>
        <w:right w:val="none" w:sz="0" w:space="0" w:color="auto"/>
      </w:divBdr>
    </w:div>
    <w:div w:id="904070511">
      <w:bodyDiv w:val="1"/>
      <w:marLeft w:val="0"/>
      <w:marRight w:val="0"/>
      <w:marTop w:val="0"/>
      <w:marBottom w:val="0"/>
      <w:divBdr>
        <w:top w:val="none" w:sz="0" w:space="0" w:color="auto"/>
        <w:left w:val="none" w:sz="0" w:space="0" w:color="auto"/>
        <w:bottom w:val="none" w:sz="0" w:space="0" w:color="auto"/>
        <w:right w:val="none" w:sz="0" w:space="0" w:color="auto"/>
      </w:divBdr>
    </w:div>
    <w:div w:id="907110954">
      <w:bodyDiv w:val="1"/>
      <w:marLeft w:val="0"/>
      <w:marRight w:val="0"/>
      <w:marTop w:val="0"/>
      <w:marBottom w:val="0"/>
      <w:divBdr>
        <w:top w:val="none" w:sz="0" w:space="0" w:color="auto"/>
        <w:left w:val="none" w:sz="0" w:space="0" w:color="auto"/>
        <w:bottom w:val="none" w:sz="0" w:space="0" w:color="auto"/>
        <w:right w:val="none" w:sz="0" w:space="0" w:color="auto"/>
      </w:divBdr>
    </w:div>
    <w:div w:id="908002846">
      <w:bodyDiv w:val="1"/>
      <w:marLeft w:val="0"/>
      <w:marRight w:val="0"/>
      <w:marTop w:val="0"/>
      <w:marBottom w:val="0"/>
      <w:divBdr>
        <w:top w:val="none" w:sz="0" w:space="0" w:color="auto"/>
        <w:left w:val="none" w:sz="0" w:space="0" w:color="auto"/>
        <w:bottom w:val="none" w:sz="0" w:space="0" w:color="auto"/>
        <w:right w:val="none" w:sz="0" w:space="0" w:color="auto"/>
      </w:divBdr>
    </w:div>
    <w:div w:id="911162810">
      <w:bodyDiv w:val="1"/>
      <w:marLeft w:val="0"/>
      <w:marRight w:val="0"/>
      <w:marTop w:val="0"/>
      <w:marBottom w:val="0"/>
      <w:divBdr>
        <w:top w:val="none" w:sz="0" w:space="0" w:color="auto"/>
        <w:left w:val="none" w:sz="0" w:space="0" w:color="auto"/>
        <w:bottom w:val="none" w:sz="0" w:space="0" w:color="auto"/>
        <w:right w:val="none" w:sz="0" w:space="0" w:color="auto"/>
      </w:divBdr>
      <w:divsChild>
        <w:div w:id="148864237">
          <w:marLeft w:val="1166"/>
          <w:marRight w:val="0"/>
          <w:marTop w:val="0"/>
          <w:marBottom w:val="0"/>
          <w:divBdr>
            <w:top w:val="none" w:sz="0" w:space="0" w:color="auto"/>
            <w:left w:val="none" w:sz="0" w:space="0" w:color="auto"/>
            <w:bottom w:val="none" w:sz="0" w:space="0" w:color="auto"/>
            <w:right w:val="none" w:sz="0" w:space="0" w:color="auto"/>
          </w:divBdr>
        </w:div>
        <w:div w:id="330840919">
          <w:marLeft w:val="1166"/>
          <w:marRight w:val="0"/>
          <w:marTop w:val="0"/>
          <w:marBottom w:val="0"/>
          <w:divBdr>
            <w:top w:val="none" w:sz="0" w:space="0" w:color="auto"/>
            <w:left w:val="none" w:sz="0" w:space="0" w:color="auto"/>
            <w:bottom w:val="none" w:sz="0" w:space="0" w:color="auto"/>
            <w:right w:val="none" w:sz="0" w:space="0" w:color="auto"/>
          </w:divBdr>
        </w:div>
        <w:div w:id="530342506">
          <w:marLeft w:val="547"/>
          <w:marRight w:val="0"/>
          <w:marTop w:val="0"/>
          <w:marBottom w:val="0"/>
          <w:divBdr>
            <w:top w:val="none" w:sz="0" w:space="0" w:color="auto"/>
            <w:left w:val="none" w:sz="0" w:space="0" w:color="auto"/>
            <w:bottom w:val="none" w:sz="0" w:space="0" w:color="auto"/>
            <w:right w:val="none" w:sz="0" w:space="0" w:color="auto"/>
          </w:divBdr>
        </w:div>
      </w:divsChild>
    </w:div>
    <w:div w:id="913783652">
      <w:bodyDiv w:val="1"/>
      <w:marLeft w:val="0"/>
      <w:marRight w:val="0"/>
      <w:marTop w:val="0"/>
      <w:marBottom w:val="0"/>
      <w:divBdr>
        <w:top w:val="none" w:sz="0" w:space="0" w:color="auto"/>
        <w:left w:val="none" w:sz="0" w:space="0" w:color="auto"/>
        <w:bottom w:val="none" w:sz="0" w:space="0" w:color="auto"/>
        <w:right w:val="none" w:sz="0" w:space="0" w:color="auto"/>
      </w:divBdr>
      <w:divsChild>
        <w:div w:id="2119370323">
          <w:marLeft w:val="0"/>
          <w:marRight w:val="0"/>
          <w:marTop w:val="0"/>
          <w:marBottom w:val="0"/>
          <w:divBdr>
            <w:top w:val="none" w:sz="0" w:space="0" w:color="auto"/>
            <w:left w:val="none" w:sz="0" w:space="0" w:color="auto"/>
            <w:bottom w:val="none" w:sz="0" w:space="0" w:color="auto"/>
            <w:right w:val="none" w:sz="0" w:space="0" w:color="auto"/>
          </w:divBdr>
        </w:div>
      </w:divsChild>
    </w:div>
    <w:div w:id="916747533">
      <w:bodyDiv w:val="1"/>
      <w:marLeft w:val="0"/>
      <w:marRight w:val="0"/>
      <w:marTop w:val="0"/>
      <w:marBottom w:val="0"/>
      <w:divBdr>
        <w:top w:val="none" w:sz="0" w:space="0" w:color="auto"/>
        <w:left w:val="none" w:sz="0" w:space="0" w:color="auto"/>
        <w:bottom w:val="none" w:sz="0" w:space="0" w:color="auto"/>
        <w:right w:val="none" w:sz="0" w:space="0" w:color="auto"/>
      </w:divBdr>
    </w:div>
    <w:div w:id="918907373">
      <w:bodyDiv w:val="1"/>
      <w:marLeft w:val="0"/>
      <w:marRight w:val="0"/>
      <w:marTop w:val="0"/>
      <w:marBottom w:val="0"/>
      <w:divBdr>
        <w:top w:val="none" w:sz="0" w:space="0" w:color="auto"/>
        <w:left w:val="none" w:sz="0" w:space="0" w:color="auto"/>
        <w:bottom w:val="none" w:sz="0" w:space="0" w:color="auto"/>
        <w:right w:val="none" w:sz="0" w:space="0" w:color="auto"/>
      </w:divBdr>
    </w:div>
    <w:div w:id="937106722">
      <w:bodyDiv w:val="1"/>
      <w:marLeft w:val="0"/>
      <w:marRight w:val="0"/>
      <w:marTop w:val="0"/>
      <w:marBottom w:val="0"/>
      <w:divBdr>
        <w:top w:val="none" w:sz="0" w:space="0" w:color="auto"/>
        <w:left w:val="none" w:sz="0" w:space="0" w:color="auto"/>
        <w:bottom w:val="none" w:sz="0" w:space="0" w:color="auto"/>
        <w:right w:val="none" w:sz="0" w:space="0" w:color="auto"/>
      </w:divBdr>
    </w:div>
    <w:div w:id="943927711">
      <w:bodyDiv w:val="1"/>
      <w:marLeft w:val="0"/>
      <w:marRight w:val="0"/>
      <w:marTop w:val="0"/>
      <w:marBottom w:val="0"/>
      <w:divBdr>
        <w:top w:val="none" w:sz="0" w:space="0" w:color="auto"/>
        <w:left w:val="none" w:sz="0" w:space="0" w:color="auto"/>
        <w:bottom w:val="none" w:sz="0" w:space="0" w:color="auto"/>
        <w:right w:val="none" w:sz="0" w:space="0" w:color="auto"/>
      </w:divBdr>
    </w:div>
    <w:div w:id="947665871">
      <w:bodyDiv w:val="1"/>
      <w:marLeft w:val="0"/>
      <w:marRight w:val="0"/>
      <w:marTop w:val="0"/>
      <w:marBottom w:val="0"/>
      <w:divBdr>
        <w:top w:val="none" w:sz="0" w:space="0" w:color="auto"/>
        <w:left w:val="none" w:sz="0" w:space="0" w:color="auto"/>
        <w:bottom w:val="none" w:sz="0" w:space="0" w:color="auto"/>
        <w:right w:val="none" w:sz="0" w:space="0" w:color="auto"/>
      </w:divBdr>
    </w:div>
    <w:div w:id="950208301">
      <w:bodyDiv w:val="1"/>
      <w:marLeft w:val="0"/>
      <w:marRight w:val="0"/>
      <w:marTop w:val="0"/>
      <w:marBottom w:val="0"/>
      <w:divBdr>
        <w:top w:val="none" w:sz="0" w:space="0" w:color="auto"/>
        <w:left w:val="none" w:sz="0" w:space="0" w:color="auto"/>
        <w:bottom w:val="none" w:sz="0" w:space="0" w:color="auto"/>
        <w:right w:val="none" w:sz="0" w:space="0" w:color="auto"/>
      </w:divBdr>
    </w:div>
    <w:div w:id="950476477">
      <w:bodyDiv w:val="1"/>
      <w:marLeft w:val="0"/>
      <w:marRight w:val="0"/>
      <w:marTop w:val="0"/>
      <w:marBottom w:val="0"/>
      <w:divBdr>
        <w:top w:val="none" w:sz="0" w:space="0" w:color="auto"/>
        <w:left w:val="none" w:sz="0" w:space="0" w:color="auto"/>
        <w:bottom w:val="none" w:sz="0" w:space="0" w:color="auto"/>
        <w:right w:val="none" w:sz="0" w:space="0" w:color="auto"/>
      </w:divBdr>
    </w:div>
    <w:div w:id="951521638">
      <w:bodyDiv w:val="1"/>
      <w:marLeft w:val="0"/>
      <w:marRight w:val="0"/>
      <w:marTop w:val="0"/>
      <w:marBottom w:val="0"/>
      <w:divBdr>
        <w:top w:val="none" w:sz="0" w:space="0" w:color="auto"/>
        <w:left w:val="none" w:sz="0" w:space="0" w:color="auto"/>
        <w:bottom w:val="none" w:sz="0" w:space="0" w:color="auto"/>
        <w:right w:val="none" w:sz="0" w:space="0" w:color="auto"/>
      </w:divBdr>
    </w:div>
    <w:div w:id="952441806">
      <w:bodyDiv w:val="1"/>
      <w:marLeft w:val="0"/>
      <w:marRight w:val="0"/>
      <w:marTop w:val="0"/>
      <w:marBottom w:val="0"/>
      <w:divBdr>
        <w:top w:val="none" w:sz="0" w:space="0" w:color="auto"/>
        <w:left w:val="none" w:sz="0" w:space="0" w:color="auto"/>
        <w:bottom w:val="none" w:sz="0" w:space="0" w:color="auto"/>
        <w:right w:val="none" w:sz="0" w:space="0" w:color="auto"/>
      </w:divBdr>
    </w:div>
    <w:div w:id="957226507">
      <w:bodyDiv w:val="1"/>
      <w:marLeft w:val="0"/>
      <w:marRight w:val="0"/>
      <w:marTop w:val="0"/>
      <w:marBottom w:val="0"/>
      <w:divBdr>
        <w:top w:val="none" w:sz="0" w:space="0" w:color="auto"/>
        <w:left w:val="none" w:sz="0" w:space="0" w:color="auto"/>
        <w:bottom w:val="none" w:sz="0" w:space="0" w:color="auto"/>
        <w:right w:val="none" w:sz="0" w:space="0" w:color="auto"/>
      </w:divBdr>
    </w:div>
    <w:div w:id="957299744">
      <w:bodyDiv w:val="1"/>
      <w:marLeft w:val="0"/>
      <w:marRight w:val="0"/>
      <w:marTop w:val="0"/>
      <w:marBottom w:val="0"/>
      <w:divBdr>
        <w:top w:val="none" w:sz="0" w:space="0" w:color="auto"/>
        <w:left w:val="none" w:sz="0" w:space="0" w:color="auto"/>
        <w:bottom w:val="none" w:sz="0" w:space="0" w:color="auto"/>
        <w:right w:val="none" w:sz="0" w:space="0" w:color="auto"/>
      </w:divBdr>
    </w:div>
    <w:div w:id="957839298">
      <w:bodyDiv w:val="1"/>
      <w:marLeft w:val="0"/>
      <w:marRight w:val="0"/>
      <w:marTop w:val="0"/>
      <w:marBottom w:val="0"/>
      <w:divBdr>
        <w:top w:val="none" w:sz="0" w:space="0" w:color="auto"/>
        <w:left w:val="none" w:sz="0" w:space="0" w:color="auto"/>
        <w:bottom w:val="none" w:sz="0" w:space="0" w:color="auto"/>
        <w:right w:val="none" w:sz="0" w:space="0" w:color="auto"/>
      </w:divBdr>
    </w:div>
    <w:div w:id="963578840">
      <w:bodyDiv w:val="1"/>
      <w:marLeft w:val="0"/>
      <w:marRight w:val="0"/>
      <w:marTop w:val="0"/>
      <w:marBottom w:val="0"/>
      <w:divBdr>
        <w:top w:val="none" w:sz="0" w:space="0" w:color="auto"/>
        <w:left w:val="none" w:sz="0" w:space="0" w:color="auto"/>
        <w:bottom w:val="none" w:sz="0" w:space="0" w:color="auto"/>
        <w:right w:val="none" w:sz="0" w:space="0" w:color="auto"/>
      </w:divBdr>
    </w:div>
    <w:div w:id="964851910">
      <w:bodyDiv w:val="1"/>
      <w:marLeft w:val="0"/>
      <w:marRight w:val="0"/>
      <w:marTop w:val="0"/>
      <w:marBottom w:val="0"/>
      <w:divBdr>
        <w:top w:val="none" w:sz="0" w:space="0" w:color="auto"/>
        <w:left w:val="none" w:sz="0" w:space="0" w:color="auto"/>
        <w:bottom w:val="none" w:sz="0" w:space="0" w:color="auto"/>
        <w:right w:val="none" w:sz="0" w:space="0" w:color="auto"/>
      </w:divBdr>
    </w:div>
    <w:div w:id="966468422">
      <w:bodyDiv w:val="1"/>
      <w:marLeft w:val="0"/>
      <w:marRight w:val="0"/>
      <w:marTop w:val="0"/>
      <w:marBottom w:val="0"/>
      <w:divBdr>
        <w:top w:val="none" w:sz="0" w:space="0" w:color="auto"/>
        <w:left w:val="none" w:sz="0" w:space="0" w:color="auto"/>
        <w:bottom w:val="none" w:sz="0" w:space="0" w:color="auto"/>
        <w:right w:val="none" w:sz="0" w:space="0" w:color="auto"/>
      </w:divBdr>
    </w:div>
    <w:div w:id="969288205">
      <w:bodyDiv w:val="1"/>
      <w:marLeft w:val="0"/>
      <w:marRight w:val="0"/>
      <w:marTop w:val="0"/>
      <w:marBottom w:val="0"/>
      <w:divBdr>
        <w:top w:val="none" w:sz="0" w:space="0" w:color="auto"/>
        <w:left w:val="none" w:sz="0" w:space="0" w:color="auto"/>
        <w:bottom w:val="none" w:sz="0" w:space="0" w:color="auto"/>
        <w:right w:val="none" w:sz="0" w:space="0" w:color="auto"/>
      </w:divBdr>
    </w:div>
    <w:div w:id="969747802">
      <w:bodyDiv w:val="1"/>
      <w:marLeft w:val="0"/>
      <w:marRight w:val="0"/>
      <w:marTop w:val="0"/>
      <w:marBottom w:val="0"/>
      <w:divBdr>
        <w:top w:val="none" w:sz="0" w:space="0" w:color="auto"/>
        <w:left w:val="none" w:sz="0" w:space="0" w:color="auto"/>
        <w:bottom w:val="none" w:sz="0" w:space="0" w:color="auto"/>
        <w:right w:val="none" w:sz="0" w:space="0" w:color="auto"/>
      </w:divBdr>
    </w:div>
    <w:div w:id="972179715">
      <w:bodyDiv w:val="1"/>
      <w:marLeft w:val="0"/>
      <w:marRight w:val="0"/>
      <w:marTop w:val="0"/>
      <w:marBottom w:val="0"/>
      <w:divBdr>
        <w:top w:val="none" w:sz="0" w:space="0" w:color="auto"/>
        <w:left w:val="none" w:sz="0" w:space="0" w:color="auto"/>
        <w:bottom w:val="none" w:sz="0" w:space="0" w:color="auto"/>
        <w:right w:val="none" w:sz="0" w:space="0" w:color="auto"/>
      </w:divBdr>
    </w:div>
    <w:div w:id="973097172">
      <w:bodyDiv w:val="1"/>
      <w:marLeft w:val="0"/>
      <w:marRight w:val="0"/>
      <w:marTop w:val="0"/>
      <w:marBottom w:val="0"/>
      <w:divBdr>
        <w:top w:val="none" w:sz="0" w:space="0" w:color="auto"/>
        <w:left w:val="none" w:sz="0" w:space="0" w:color="auto"/>
        <w:bottom w:val="none" w:sz="0" w:space="0" w:color="auto"/>
        <w:right w:val="none" w:sz="0" w:space="0" w:color="auto"/>
      </w:divBdr>
    </w:div>
    <w:div w:id="993025346">
      <w:bodyDiv w:val="1"/>
      <w:marLeft w:val="0"/>
      <w:marRight w:val="0"/>
      <w:marTop w:val="0"/>
      <w:marBottom w:val="0"/>
      <w:divBdr>
        <w:top w:val="none" w:sz="0" w:space="0" w:color="auto"/>
        <w:left w:val="none" w:sz="0" w:space="0" w:color="auto"/>
        <w:bottom w:val="none" w:sz="0" w:space="0" w:color="auto"/>
        <w:right w:val="none" w:sz="0" w:space="0" w:color="auto"/>
      </w:divBdr>
    </w:div>
    <w:div w:id="993492946">
      <w:bodyDiv w:val="1"/>
      <w:marLeft w:val="0"/>
      <w:marRight w:val="0"/>
      <w:marTop w:val="0"/>
      <w:marBottom w:val="0"/>
      <w:divBdr>
        <w:top w:val="none" w:sz="0" w:space="0" w:color="auto"/>
        <w:left w:val="none" w:sz="0" w:space="0" w:color="auto"/>
        <w:bottom w:val="none" w:sz="0" w:space="0" w:color="auto"/>
        <w:right w:val="none" w:sz="0" w:space="0" w:color="auto"/>
      </w:divBdr>
    </w:div>
    <w:div w:id="995188610">
      <w:bodyDiv w:val="1"/>
      <w:marLeft w:val="0"/>
      <w:marRight w:val="0"/>
      <w:marTop w:val="0"/>
      <w:marBottom w:val="0"/>
      <w:divBdr>
        <w:top w:val="none" w:sz="0" w:space="0" w:color="auto"/>
        <w:left w:val="none" w:sz="0" w:space="0" w:color="auto"/>
        <w:bottom w:val="none" w:sz="0" w:space="0" w:color="auto"/>
        <w:right w:val="none" w:sz="0" w:space="0" w:color="auto"/>
      </w:divBdr>
    </w:div>
    <w:div w:id="1006790992">
      <w:bodyDiv w:val="1"/>
      <w:marLeft w:val="0"/>
      <w:marRight w:val="0"/>
      <w:marTop w:val="0"/>
      <w:marBottom w:val="0"/>
      <w:divBdr>
        <w:top w:val="none" w:sz="0" w:space="0" w:color="auto"/>
        <w:left w:val="none" w:sz="0" w:space="0" w:color="auto"/>
        <w:bottom w:val="none" w:sz="0" w:space="0" w:color="auto"/>
        <w:right w:val="none" w:sz="0" w:space="0" w:color="auto"/>
      </w:divBdr>
    </w:div>
    <w:div w:id="1007637484">
      <w:bodyDiv w:val="1"/>
      <w:marLeft w:val="0"/>
      <w:marRight w:val="0"/>
      <w:marTop w:val="0"/>
      <w:marBottom w:val="0"/>
      <w:divBdr>
        <w:top w:val="none" w:sz="0" w:space="0" w:color="auto"/>
        <w:left w:val="none" w:sz="0" w:space="0" w:color="auto"/>
        <w:bottom w:val="none" w:sz="0" w:space="0" w:color="auto"/>
        <w:right w:val="none" w:sz="0" w:space="0" w:color="auto"/>
      </w:divBdr>
    </w:div>
    <w:div w:id="1009211178">
      <w:bodyDiv w:val="1"/>
      <w:marLeft w:val="0"/>
      <w:marRight w:val="0"/>
      <w:marTop w:val="0"/>
      <w:marBottom w:val="0"/>
      <w:divBdr>
        <w:top w:val="none" w:sz="0" w:space="0" w:color="auto"/>
        <w:left w:val="none" w:sz="0" w:space="0" w:color="auto"/>
        <w:bottom w:val="none" w:sz="0" w:space="0" w:color="auto"/>
        <w:right w:val="none" w:sz="0" w:space="0" w:color="auto"/>
      </w:divBdr>
    </w:div>
    <w:div w:id="1012147870">
      <w:bodyDiv w:val="1"/>
      <w:marLeft w:val="0"/>
      <w:marRight w:val="0"/>
      <w:marTop w:val="0"/>
      <w:marBottom w:val="0"/>
      <w:divBdr>
        <w:top w:val="none" w:sz="0" w:space="0" w:color="auto"/>
        <w:left w:val="none" w:sz="0" w:space="0" w:color="auto"/>
        <w:bottom w:val="none" w:sz="0" w:space="0" w:color="auto"/>
        <w:right w:val="none" w:sz="0" w:space="0" w:color="auto"/>
      </w:divBdr>
      <w:divsChild>
        <w:div w:id="1958295300">
          <w:marLeft w:val="0"/>
          <w:marRight w:val="0"/>
          <w:marTop w:val="0"/>
          <w:marBottom w:val="0"/>
          <w:divBdr>
            <w:top w:val="none" w:sz="0" w:space="0" w:color="auto"/>
            <w:left w:val="none" w:sz="0" w:space="0" w:color="auto"/>
            <w:bottom w:val="none" w:sz="0" w:space="0" w:color="auto"/>
            <w:right w:val="none" w:sz="0" w:space="0" w:color="auto"/>
          </w:divBdr>
          <w:divsChild>
            <w:div w:id="18675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264">
      <w:bodyDiv w:val="1"/>
      <w:marLeft w:val="0"/>
      <w:marRight w:val="0"/>
      <w:marTop w:val="0"/>
      <w:marBottom w:val="0"/>
      <w:divBdr>
        <w:top w:val="none" w:sz="0" w:space="0" w:color="auto"/>
        <w:left w:val="none" w:sz="0" w:space="0" w:color="auto"/>
        <w:bottom w:val="none" w:sz="0" w:space="0" w:color="auto"/>
        <w:right w:val="none" w:sz="0" w:space="0" w:color="auto"/>
      </w:divBdr>
    </w:div>
    <w:div w:id="1016616154">
      <w:bodyDiv w:val="1"/>
      <w:marLeft w:val="0"/>
      <w:marRight w:val="0"/>
      <w:marTop w:val="0"/>
      <w:marBottom w:val="0"/>
      <w:divBdr>
        <w:top w:val="none" w:sz="0" w:space="0" w:color="auto"/>
        <w:left w:val="none" w:sz="0" w:space="0" w:color="auto"/>
        <w:bottom w:val="none" w:sz="0" w:space="0" w:color="auto"/>
        <w:right w:val="none" w:sz="0" w:space="0" w:color="auto"/>
      </w:divBdr>
    </w:div>
    <w:div w:id="1019351004">
      <w:bodyDiv w:val="1"/>
      <w:marLeft w:val="0"/>
      <w:marRight w:val="0"/>
      <w:marTop w:val="0"/>
      <w:marBottom w:val="0"/>
      <w:divBdr>
        <w:top w:val="none" w:sz="0" w:space="0" w:color="auto"/>
        <w:left w:val="none" w:sz="0" w:space="0" w:color="auto"/>
        <w:bottom w:val="none" w:sz="0" w:space="0" w:color="auto"/>
        <w:right w:val="none" w:sz="0" w:space="0" w:color="auto"/>
      </w:divBdr>
      <w:divsChild>
        <w:div w:id="204099157">
          <w:marLeft w:val="0"/>
          <w:marRight w:val="0"/>
          <w:marTop w:val="0"/>
          <w:marBottom w:val="0"/>
          <w:divBdr>
            <w:top w:val="none" w:sz="0" w:space="0" w:color="auto"/>
            <w:left w:val="none" w:sz="0" w:space="0" w:color="auto"/>
            <w:bottom w:val="none" w:sz="0" w:space="0" w:color="auto"/>
            <w:right w:val="none" w:sz="0" w:space="0" w:color="auto"/>
          </w:divBdr>
        </w:div>
      </w:divsChild>
    </w:div>
    <w:div w:id="1020472898">
      <w:bodyDiv w:val="1"/>
      <w:marLeft w:val="0"/>
      <w:marRight w:val="0"/>
      <w:marTop w:val="0"/>
      <w:marBottom w:val="0"/>
      <w:divBdr>
        <w:top w:val="none" w:sz="0" w:space="0" w:color="auto"/>
        <w:left w:val="none" w:sz="0" w:space="0" w:color="auto"/>
        <w:bottom w:val="none" w:sz="0" w:space="0" w:color="auto"/>
        <w:right w:val="none" w:sz="0" w:space="0" w:color="auto"/>
      </w:divBdr>
    </w:div>
    <w:div w:id="1023215328">
      <w:bodyDiv w:val="1"/>
      <w:marLeft w:val="0"/>
      <w:marRight w:val="0"/>
      <w:marTop w:val="0"/>
      <w:marBottom w:val="0"/>
      <w:divBdr>
        <w:top w:val="none" w:sz="0" w:space="0" w:color="auto"/>
        <w:left w:val="none" w:sz="0" w:space="0" w:color="auto"/>
        <w:bottom w:val="none" w:sz="0" w:space="0" w:color="auto"/>
        <w:right w:val="none" w:sz="0" w:space="0" w:color="auto"/>
      </w:divBdr>
    </w:div>
    <w:div w:id="1026445046">
      <w:bodyDiv w:val="1"/>
      <w:marLeft w:val="0"/>
      <w:marRight w:val="0"/>
      <w:marTop w:val="0"/>
      <w:marBottom w:val="0"/>
      <w:divBdr>
        <w:top w:val="none" w:sz="0" w:space="0" w:color="auto"/>
        <w:left w:val="none" w:sz="0" w:space="0" w:color="auto"/>
        <w:bottom w:val="none" w:sz="0" w:space="0" w:color="auto"/>
        <w:right w:val="none" w:sz="0" w:space="0" w:color="auto"/>
      </w:divBdr>
    </w:div>
    <w:div w:id="1027029096">
      <w:bodyDiv w:val="1"/>
      <w:marLeft w:val="0"/>
      <w:marRight w:val="0"/>
      <w:marTop w:val="0"/>
      <w:marBottom w:val="0"/>
      <w:divBdr>
        <w:top w:val="none" w:sz="0" w:space="0" w:color="auto"/>
        <w:left w:val="none" w:sz="0" w:space="0" w:color="auto"/>
        <w:bottom w:val="none" w:sz="0" w:space="0" w:color="auto"/>
        <w:right w:val="none" w:sz="0" w:space="0" w:color="auto"/>
      </w:divBdr>
    </w:div>
    <w:div w:id="1027681545">
      <w:bodyDiv w:val="1"/>
      <w:marLeft w:val="0"/>
      <w:marRight w:val="0"/>
      <w:marTop w:val="0"/>
      <w:marBottom w:val="0"/>
      <w:divBdr>
        <w:top w:val="none" w:sz="0" w:space="0" w:color="auto"/>
        <w:left w:val="none" w:sz="0" w:space="0" w:color="auto"/>
        <w:bottom w:val="none" w:sz="0" w:space="0" w:color="auto"/>
        <w:right w:val="none" w:sz="0" w:space="0" w:color="auto"/>
      </w:divBdr>
    </w:div>
    <w:div w:id="1031027256">
      <w:bodyDiv w:val="1"/>
      <w:marLeft w:val="0"/>
      <w:marRight w:val="0"/>
      <w:marTop w:val="0"/>
      <w:marBottom w:val="0"/>
      <w:divBdr>
        <w:top w:val="none" w:sz="0" w:space="0" w:color="auto"/>
        <w:left w:val="none" w:sz="0" w:space="0" w:color="auto"/>
        <w:bottom w:val="none" w:sz="0" w:space="0" w:color="auto"/>
        <w:right w:val="none" w:sz="0" w:space="0" w:color="auto"/>
      </w:divBdr>
    </w:div>
    <w:div w:id="1039013647">
      <w:bodyDiv w:val="1"/>
      <w:marLeft w:val="0"/>
      <w:marRight w:val="0"/>
      <w:marTop w:val="0"/>
      <w:marBottom w:val="0"/>
      <w:divBdr>
        <w:top w:val="none" w:sz="0" w:space="0" w:color="auto"/>
        <w:left w:val="none" w:sz="0" w:space="0" w:color="auto"/>
        <w:bottom w:val="none" w:sz="0" w:space="0" w:color="auto"/>
        <w:right w:val="none" w:sz="0" w:space="0" w:color="auto"/>
      </w:divBdr>
    </w:div>
    <w:div w:id="1044251634">
      <w:bodyDiv w:val="1"/>
      <w:marLeft w:val="0"/>
      <w:marRight w:val="0"/>
      <w:marTop w:val="0"/>
      <w:marBottom w:val="0"/>
      <w:divBdr>
        <w:top w:val="none" w:sz="0" w:space="0" w:color="auto"/>
        <w:left w:val="none" w:sz="0" w:space="0" w:color="auto"/>
        <w:bottom w:val="none" w:sz="0" w:space="0" w:color="auto"/>
        <w:right w:val="none" w:sz="0" w:space="0" w:color="auto"/>
      </w:divBdr>
    </w:div>
    <w:div w:id="1066609259">
      <w:bodyDiv w:val="1"/>
      <w:marLeft w:val="0"/>
      <w:marRight w:val="0"/>
      <w:marTop w:val="0"/>
      <w:marBottom w:val="0"/>
      <w:divBdr>
        <w:top w:val="none" w:sz="0" w:space="0" w:color="auto"/>
        <w:left w:val="none" w:sz="0" w:space="0" w:color="auto"/>
        <w:bottom w:val="none" w:sz="0" w:space="0" w:color="auto"/>
        <w:right w:val="none" w:sz="0" w:space="0" w:color="auto"/>
      </w:divBdr>
    </w:div>
    <w:div w:id="1074546044">
      <w:bodyDiv w:val="1"/>
      <w:marLeft w:val="0"/>
      <w:marRight w:val="0"/>
      <w:marTop w:val="0"/>
      <w:marBottom w:val="0"/>
      <w:divBdr>
        <w:top w:val="none" w:sz="0" w:space="0" w:color="auto"/>
        <w:left w:val="none" w:sz="0" w:space="0" w:color="auto"/>
        <w:bottom w:val="none" w:sz="0" w:space="0" w:color="auto"/>
        <w:right w:val="none" w:sz="0" w:space="0" w:color="auto"/>
      </w:divBdr>
    </w:div>
    <w:div w:id="1079523368">
      <w:bodyDiv w:val="1"/>
      <w:marLeft w:val="0"/>
      <w:marRight w:val="0"/>
      <w:marTop w:val="0"/>
      <w:marBottom w:val="0"/>
      <w:divBdr>
        <w:top w:val="none" w:sz="0" w:space="0" w:color="auto"/>
        <w:left w:val="none" w:sz="0" w:space="0" w:color="auto"/>
        <w:bottom w:val="none" w:sz="0" w:space="0" w:color="auto"/>
        <w:right w:val="none" w:sz="0" w:space="0" w:color="auto"/>
      </w:divBdr>
    </w:div>
    <w:div w:id="1081442193">
      <w:bodyDiv w:val="1"/>
      <w:marLeft w:val="0"/>
      <w:marRight w:val="0"/>
      <w:marTop w:val="0"/>
      <w:marBottom w:val="0"/>
      <w:divBdr>
        <w:top w:val="none" w:sz="0" w:space="0" w:color="auto"/>
        <w:left w:val="none" w:sz="0" w:space="0" w:color="auto"/>
        <w:bottom w:val="none" w:sz="0" w:space="0" w:color="auto"/>
        <w:right w:val="none" w:sz="0" w:space="0" w:color="auto"/>
      </w:divBdr>
    </w:div>
    <w:div w:id="1091392283">
      <w:bodyDiv w:val="1"/>
      <w:marLeft w:val="0"/>
      <w:marRight w:val="0"/>
      <w:marTop w:val="0"/>
      <w:marBottom w:val="0"/>
      <w:divBdr>
        <w:top w:val="none" w:sz="0" w:space="0" w:color="auto"/>
        <w:left w:val="none" w:sz="0" w:space="0" w:color="auto"/>
        <w:bottom w:val="none" w:sz="0" w:space="0" w:color="auto"/>
        <w:right w:val="none" w:sz="0" w:space="0" w:color="auto"/>
      </w:divBdr>
    </w:div>
    <w:div w:id="1095901708">
      <w:bodyDiv w:val="1"/>
      <w:marLeft w:val="0"/>
      <w:marRight w:val="0"/>
      <w:marTop w:val="0"/>
      <w:marBottom w:val="0"/>
      <w:divBdr>
        <w:top w:val="none" w:sz="0" w:space="0" w:color="auto"/>
        <w:left w:val="none" w:sz="0" w:space="0" w:color="auto"/>
        <w:bottom w:val="none" w:sz="0" w:space="0" w:color="auto"/>
        <w:right w:val="none" w:sz="0" w:space="0" w:color="auto"/>
      </w:divBdr>
    </w:div>
    <w:div w:id="1096511603">
      <w:bodyDiv w:val="1"/>
      <w:marLeft w:val="0"/>
      <w:marRight w:val="0"/>
      <w:marTop w:val="0"/>
      <w:marBottom w:val="0"/>
      <w:divBdr>
        <w:top w:val="none" w:sz="0" w:space="0" w:color="auto"/>
        <w:left w:val="none" w:sz="0" w:space="0" w:color="auto"/>
        <w:bottom w:val="none" w:sz="0" w:space="0" w:color="auto"/>
        <w:right w:val="none" w:sz="0" w:space="0" w:color="auto"/>
      </w:divBdr>
    </w:div>
    <w:div w:id="1097746632">
      <w:bodyDiv w:val="1"/>
      <w:marLeft w:val="0"/>
      <w:marRight w:val="0"/>
      <w:marTop w:val="0"/>
      <w:marBottom w:val="0"/>
      <w:divBdr>
        <w:top w:val="none" w:sz="0" w:space="0" w:color="auto"/>
        <w:left w:val="none" w:sz="0" w:space="0" w:color="auto"/>
        <w:bottom w:val="none" w:sz="0" w:space="0" w:color="auto"/>
        <w:right w:val="none" w:sz="0" w:space="0" w:color="auto"/>
      </w:divBdr>
    </w:div>
    <w:div w:id="1099254077">
      <w:bodyDiv w:val="1"/>
      <w:marLeft w:val="0"/>
      <w:marRight w:val="0"/>
      <w:marTop w:val="0"/>
      <w:marBottom w:val="0"/>
      <w:divBdr>
        <w:top w:val="none" w:sz="0" w:space="0" w:color="auto"/>
        <w:left w:val="none" w:sz="0" w:space="0" w:color="auto"/>
        <w:bottom w:val="none" w:sz="0" w:space="0" w:color="auto"/>
        <w:right w:val="none" w:sz="0" w:space="0" w:color="auto"/>
      </w:divBdr>
    </w:div>
    <w:div w:id="1101218833">
      <w:bodyDiv w:val="1"/>
      <w:marLeft w:val="0"/>
      <w:marRight w:val="0"/>
      <w:marTop w:val="0"/>
      <w:marBottom w:val="0"/>
      <w:divBdr>
        <w:top w:val="none" w:sz="0" w:space="0" w:color="auto"/>
        <w:left w:val="none" w:sz="0" w:space="0" w:color="auto"/>
        <w:bottom w:val="none" w:sz="0" w:space="0" w:color="auto"/>
        <w:right w:val="none" w:sz="0" w:space="0" w:color="auto"/>
      </w:divBdr>
    </w:div>
    <w:div w:id="1106191413">
      <w:bodyDiv w:val="1"/>
      <w:marLeft w:val="0"/>
      <w:marRight w:val="0"/>
      <w:marTop w:val="0"/>
      <w:marBottom w:val="0"/>
      <w:divBdr>
        <w:top w:val="none" w:sz="0" w:space="0" w:color="auto"/>
        <w:left w:val="none" w:sz="0" w:space="0" w:color="auto"/>
        <w:bottom w:val="none" w:sz="0" w:space="0" w:color="auto"/>
        <w:right w:val="none" w:sz="0" w:space="0" w:color="auto"/>
      </w:divBdr>
    </w:div>
    <w:div w:id="1107389849">
      <w:bodyDiv w:val="1"/>
      <w:marLeft w:val="0"/>
      <w:marRight w:val="0"/>
      <w:marTop w:val="0"/>
      <w:marBottom w:val="0"/>
      <w:divBdr>
        <w:top w:val="none" w:sz="0" w:space="0" w:color="auto"/>
        <w:left w:val="none" w:sz="0" w:space="0" w:color="auto"/>
        <w:bottom w:val="none" w:sz="0" w:space="0" w:color="auto"/>
        <w:right w:val="none" w:sz="0" w:space="0" w:color="auto"/>
      </w:divBdr>
    </w:div>
    <w:div w:id="1111322791">
      <w:bodyDiv w:val="1"/>
      <w:marLeft w:val="0"/>
      <w:marRight w:val="0"/>
      <w:marTop w:val="0"/>
      <w:marBottom w:val="0"/>
      <w:divBdr>
        <w:top w:val="none" w:sz="0" w:space="0" w:color="auto"/>
        <w:left w:val="none" w:sz="0" w:space="0" w:color="auto"/>
        <w:bottom w:val="none" w:sz="0" w:space="0" w:color="auto"/>
        <w:right w:val="none" w:sz="0" w:space="0" w:color="auto"/>
      </w:divBdr>
    </w:div>
    <w:div w:id="1115490803">
      <w:bodyDiv w:val="1"/>
      <w:marLeft w:val="0"/>
      <w:marRight w:val="0"/>
      <w:marTop w:val="0"/>
      <w:marBottom w:val="0"/>
      <w:divBdr>
        <w:top w:val="none" w:sz="0" w:space="0" w:color="auto"/>
        <w:left w:val="none" w:sz="0" w:space="0" w:color="auto"/>
        <w:bottom w:val="none" w:sz="0" w:space="0" w:color="auto"/>
        <w:right w:val="none" w:sz="0" w:space="0" w:color="auto"/>
      </w:divBdr>
    </w:div>
    <w:div w:id="1115566061">
      <w:bodyDiv w:val="1"/>
      <w:marLeft w:val="0"/>
      <w:marRight w:val="0"/>
      <w:marTop w:val="0"/>
      <w:marBottom w:val="0"/>
      <w:divBdr>
        <w:top w:val="none" w:sz="0" w:space="0" w:color="auto"/>
        <w:left w:val="none" w:sz="0" w:space="0" w:color="auto"/>
        <w:bottom w:val="none" w:sz="0" w:space="0" w:color="auto"/>
        <w:right w:val="none" w:sz="0" w:space="0" w:color="auto"/>
      </w:divBdr>
    </w:div>
    <w:div w:id="1119420592">
      <w:bodyDiv w:val="1"/>
      <w:marLeft w:val="0"/>
      <w:marRight w:val="0"/>
      <w:marTop w:val="0"/>
      <w:marBottom w:val="0"/>
      <w:divBdr>
        <w:top w:val="none" w:sz="0" w:space="0" w:color="auto"/>
        <w:left w:val="none" w:sz="0" w:space="0" w:color="auto"/>
        <w:bottom w:val="none" w:sz="0" w:space="0" w:color="auto"/>
        <w:right w:val="none" w:sz="0" w:space="0" w:color="auto"/>
      </w:divBdr>
    </w:div>
    <w:div w:id="1121535067">
      <w:bodyDiv w:val="1"/>
      <w:marLeft w:val="0"/>
      <w:marRight w:val="0"/>
      <w:marTop w:val="0"/>
      <w:marBottom w:val="0"/>
      <w:divBdr>
        <w:top w:val="none" w:sz="0" w:space="0" w:color="auto"/>
        <w:left w:val="none" w:sz="0" w:space="0" w:color="auto"/>
        <w:bottom w:val="none" w:sz="0" w:space="0" w:color="auto"/>
        <w:right w:val="none" w:sz="0" w:space="0" w:color="auto"/>
      </w:divBdr>
    </w:div>
    <w:div w:id="1125468968">
      <w:bodyDiv w:val="1"/>
      <w:marLeft w:val="0"/>
      <w:marRight w:val="0"/>
      <w:marTop w:val="0"/>
      <w:marBottom w:val="0"/>
      <w:divBdr>
        <w:top w:val="none" w:sz="0" w:space="0" w:color="auto"/>
        <w:left w:val="none" w:sz="0" w:space="0" w:color="auto"/>
        <w:bottom w:val="none" w:sz="0" w:space="0" w:color="auto"/>
        <w:right w:val="none" w:sz="0" w:space="0" w:color="auto"/>
      </w:divBdr>
    </w:div>
    <w:div w:id="1125470188">
      <w:bodyDiv w:val="1"/>
      <w:marLeft w:val="0"/>
      <w:marRight w:val="0"/>
      <w:marTop w:val="0"/>
      <w:marBottom w:val="0"/>
      <w:divBdr>
        <w:top w:val="none" w:sz="0" w:space="0" w:color="auto"/>
        <w:left w:val="none" w:sz="0" w:space="0" w:color="auto"/>
        <w:bottom w:val="none" w:sz="0" w:space="0" w:color="auto"/>
        <w:right w:val="none" w:sz="0" w:space="0" w:color="auto"/>
      </w:divBdr>
    </w:div>
    <w:div w:id="1130241997">
      <w:bodyDiv w:val="1"/>
      <w:marLeft w:val="0"/>
      <w:marRight w:val="0"/>
      <w:marTop w:val="0"/>
      <w:marBottom w:val="0"/>
      <w:divBdr>
        <w:top w:val="none" w:sz="0" w:space="0" w:color="auto"/>
        <w:left w:val="none" w:sz="0" w:space="0" w:color="auto"/>
        <w:bottom w:val="none" w:sz="0" w:space="0" w:color="auto"/>
        <w:right w:val="none" w:sz="0" w:space="0" w:color="auto"/>
      </w:divBdr>
      <w:divsChild>
        <w:div w:id="817890230">
          <w:marLeft w:val="0"/>
          <w:marRight w:val="0"/>
          <w:marTop w:val="0"/>
          <w:marBottom w:val="0"/>
          <w:divBdr>
            <w:top w:val="none" w:sz="0" w:space="0" w:color="auto"/>
            <w:left w:val="none" w:sz="0" w:space="0" w:color="auto"/>
            <w:bottom w:val="none" w:sz="0" w:space="0" w:color="auto"/>
            <w:right w:val="none" w:sz="0" w:space="0" w:color="auto"/>
          </w:divBdr>
        </w:div>
        <w:div w:id="901983003">
          <w:marLeft w:val="0"/>
          <w:marRight w:val="0"/>
          <w:marTop w:val="0"/>
          <w:marBottom w:val="0"/>
          <w:divBdr>
            <w:top w:val="none" w:sz="0" w:space="0" w:color="auto"/>
            <w:left w:val="none" w:sz="0" w:space="0" w:color="auto"/>
            <w:bottom w:val="none" w:sz="0" w:space="0" w:color="auto"/>
            <w:right w:val="none" w:sz="0" w:space="0" w:color="auto"/>
          </w:divBdr>
        </w:div>
        <w:div w:id="1839732806">
          <w:marLeft w:val="0"/>
          <w:marRight w:val="0"/>
          <w:marTop w:val="0"/>
          <w:marBottom w:val="0"/>
          <w:divBdr>
            <w:top w:val="none" w:sz="0" w:space="0" w:color="auto"/>
            <w:left w:val="none" w:sz="0" w:space="0" w:color="auto"/>
            <w:bottom w:val="none" w:sz="0" w:space="0" w:color="auto"/>
            <w:right w:val="none" w:sz="0" w:space="0" w:color="auto"/>
          </w:divBdr>
        </w:div>
      </w:divsChild>
    </w:div>
    <w:div w:id="1134448586">
      <w:bodyDiv w:val="1"/>
      <w:marLeft w:val="0"/>
      <w:marRight w:val="0"/>
      <w:marTop w:val="0"/>
      <w:marBottom w:val="0"/>
      <w:divBdr>
        <w:top w:val="none" w:sz="0" w:space="0" w:color="auto"/>
        <w:left w:val="none" w:sz="0" w:space="0" w:color="auto"/>
        <w:bottom w:val="none" w:sz="0" w:space="0" w:color="auto"/>
        <w:right w:val="none" w:sz="0" w:space="0" w:color="auto"/>
      </w:divBdr>
    </w:div>
    <w:div w:id="1135181629">
      <w:bodyDiv w:val="1"/>
      <w:marLeft w:val="0"/>
      <w:marRight w:val="0"/>
      <w:marTop w:val="0"/>
      <w:marBottom w:val="0"/>
      <w:divBdr>
        <w:top w:val="none" w:sz="0" w:space="0" w:color="auto"/>
        <w:left w:val="none" w:sz="0" w:space="0" w:color="auto"/>
        <w:bottom w:val="none" w:sz="0" w:space="0" w:color="auto"/>
        <w:right w:val="none" w:sz="0" w:space="0" w:color="auto"/>
      </w:divBdr>
    </w:div>
    <w:div w:id="1138181666">
      <w:bodyDiv w:val="1"/>
      <w:marLeft w:val="0"/>
      <w:marRight w:val="0"/>
      <w:marTop w:val="0"/>
      <w:marBottom w:val="0"/>
      <w:divBdr>
        <w:top w:val="none" w:sz="0" w:space="0" w:color="auto"/>
        <w:left w:val="none" w:sz="0" w:space="0" w:color="auto"/>
        <w:bottom w:val="none" w:sz="0" w:space="0" w:color="auto"/>
        <w:right w:val="none" w:sz="0" w:space="0" w:color="auto"/>
      </w:divBdr>
    </w:div>
    <w:div w:id="1142625583">
      <w:bodyDiv w:val="1"/>
      <w:marLeft w:val="0"/>
      <w:marRight w:val="0"/>
      <w:marTop w:val="0"/>
      <w:marBottom w:val="0"/>
      <w:divBdr>
        <w:top w:val="none" w:sz="0" w:space="0" w:color="auto"/>
        <w:left w:val="none" w:sz="0" w:space="0" w:color="auto"/>
        <w:bottom w:val="none" w:sz="0" w:space="0" w:color="auto"/>
        <w:right w:val="none" w:sz="0" w:space="0" w:color="auto"/>
      </w:divBdr>
    </w:div>
    <w:div w:id="1144469107">
      <w:bodyDiv w:val="1"/>
      <w:marLeft w:val="0"/>
      <w:marRight w:val="0"/>
      <w:marTop w:val="0"/>
      <w:marBottom w:val="0"/>
      <w:divBdr>
        <w:top w:val="none" w:sz="0" w:space="0" w:color="auto"/>
        <w:left w:val="none" w:sz="0" w:space="0" w:color="auto"/>
        <w:bottom w:val="none" w:sz="0" w:space="0" w:color="auto"/>
        <w:right w:val="none" w:sz="0" w:space="0" w:color="auto"/>
      </w:divBdr>
    </w:div>
    <w:div w:id="1155031770">
      <w:bodyDiv w:val="1"/>
      <w:marLeft w:val="0"/>
      <w:marRight w:val="0"/>
      <w:marTop w:val="0"/>
      <w:marBottom w:val="0"/>
      <w:divBdr>
        <w:top w:val="none" w:sz="0" w:space="0" w:color="auto"/>
        <w:left w:val="none" w:sz="0" w:space="0" w:color="auto"/>
        <w:bottom w:val="none" w:sz="0" w:space="0" w:color="auto"/>
        <w:right w:val="none" w:sz="0" w:space="0" w:color="auto"/>
      </w:divBdr>
    </w:div>
    <w:div w:id="1156534599">
      <w:bodyDiv w:val="1"/>
      <w:marLeft w:val="0"/>
      <w:marRight w:val="0"/>
      <w:marTop w:val="0"/>
      <w:marBottom w:val="0"/>
      <w:divBdr>
        <w:top w:val="none" w:sz="0" w:space="0" w:color="auto"/>
        <w:left w:val="none" w:sz="0" w:space="0" w:color="auto"/>
        <w:bottom w:val="none" w:sz="0" w:space="0" w:color="auto"/>
        <w:right w:val="none" w:sz="0" w:space="0" w:color="auto"/>
      </w:divBdr>
    </w:div>
    <w:div w:id="1157650959">
      <w:bodyDiv w:val="1"/>
      <w:marLeft w:val="0"/>
      <w:marRight w:val="0"/>
      <w:marTop w:val="0"/>
      <w:marBottom w:val="0"/>
      <w:divBdr>
        <w:top w:val="none" w:sz="0" w:space="0" w:color="auto"/>
        <w:left w:val="none" w:sz="0" w:space="0" w:color="auto"/>
        <w:bottom w:val="none" w:sz="0" w:space="0" w:color="auto"/>
        <w:right w:val="none" w:sz="0" w:space="0" w:color="auto"/>
      </w:divBdr>
    </w:div>
    <w:div w:id="1161001683">
      <w:bodyDiv w:val="1"/>
      <w:marLeft w:val="0"/>
      <w:marRight w:val="0"/>
      <w:marTop w:val="0"/>
      <w:marBottom w:val="0"/>
      <w:divBdr>
        <w:top w:val="none" w:sz="0" w:space="0" w:color="auto"/>
        <w:left w:val="none" w:sz="0" w:space="0" w:color="auto"/>
        <w:bottom w:val="none" w:sz="0" w:space="0" w:color="auto"/>
        <w:right w:val="none" w:sz="0" w:space="0" w:color="auto"/>
      </w:divBdr>
    </w:div>
    <w:div w:id="1161576484">
      <w:bodyDiv w:val="1"/>
      <w:marLeft w:val="0"/>
      <w:marRight w:val="0"/>
      <w:marTop w:val="0"/>
      <w:marBottom w:val="0"/>
      <w:divBdr>
        <w:top w:val="none" w:sz="0" w:space="0" w:color="auto"/>
        <w:left w:val="none" w:sz="0" w:space="0" w:color="auto"/>
        <w:bottom w:val="none" w:sz="0" w:space="0" w:color="auto"/>
        <w:right w:val="none" w:sz="0" w:space="0" w:color="auto"/>
      </w:divBdr>
    </w:div>
    <w:div w:id="1163862242">
      <w:bodyDiv w:val="1"/>
      <w:marLeft w:val="0"/>
      <w:marRight w:val="0"/>
      <w:marTop w:val="0"/>
      <w:marBottom w:val="0"/>
      <w:divBdr>
        <w:top w:val="none" w:sz="0" w:space="0" w:color="auto"/>
        <w:left w:val="none" w:sz="0" w:space="0" w:color="auto"/>
        <w:bottom w:val="none" w:sz="0" w:space="0" w:color="auto"/>
        <w:right w:val="none" w:sz="0" w:space="0" w:color="auto"/>
      </w:divBdr>
    </w:div>
    <w:div w:id="1164512923">
      <w:bodyDiv w:val="1"/>
      <w:marLeft w:val="0"/>
      <w:marRight w:val="0"/>
      <w:marTop w:val="0"/>
      <w:marBottom w:val="0"/>
      <w:divBdr>
        <w:top w:val="none" w:sz="0" w:space="0" w:color="auto"/>
        <w:left w:val="none" w:sz="0" w:space="0" w:color="auto"/>
        <w:bottom w:val="none" w:sz="0" w:space="0" w:color="auto"/>
        <w:right w:val="none" w:sz="0" w:space="0" w:color="auto"/>
      </w:divBdr>
    </w:div>
    <w:div w:id="1168447533">
      <w:bodyDiv w:val="1"/>
      <w:marLeft w:val="0"/>
      <w:marRight w:val="0"/>
      <w:marTop w:val="0"/>
      <w:marBottom w:val="0"/>
      <w:divBdr>
        <w:top w:val="none" w:sz="0" w:space="0" w:color="auto"/>
        <w:left w:val="none" w:sz="0" w:space="0" w:color="auto"/>
        <w:bottom w:val="none" w:sz="0" w:space="0" w:color="auto"/>
        <w:right w:val="none" w:sz="0" w:space="0" w:color="auto"/>
      </w:divBdr>
    </w:div>
    <w:div w:id="1171414594">
      <w:bodyDiv w:val="1"/>
      <w:marLeft w:val="0"/>
      <w:marRight w:val="0"/>
      <w:marTop w:val="0"/>
      <w:marBottom w:val="0"/>
      <w:divBdr>
        <w:top w:val="none" w:sz="0" w:space="0" w:color="auto"/>
        <w:left w:val="none" w:sz="0" w:space="0" w:color="auto"/>
        <w:bottom w:val="none" w:sz="0" w:space="0" w:color="auto"/>
        <w:right w:val="none" w:sz="0" w:space="0" w:color="auto"/>
      </w:divBdr>
    </w:div>
    <w:div w:id="1172254286">
      <w:bodyDiv w:val="1"/>
      <w:marLeft w:val="0"/>
      <w:marRight w:val="0"/>
      <w:marTop w:val="0"/>
      <w:marBottom w:val="0"/>
      <w:divBdr>
        <w:top w:val="none" w:sz="0" w:space="0" w:color="auto"/>
        <w:left w:val="none" w:sz="0" w:space="0" w:color="auto"/>
        <w:bottom w:val="none" w:sz="0" w:space="0" w:color="auto"/>
        <w:right w:val="none" w:sz="0" w:space="0" w:color="auto"/>
      </w:divBdr>
    </w:div>
    <w:div w:id="1172837448">
      <w:bodyDiv w:val="1"/>
      <w:marLeft w:val="0"/>
      <w:marRight w:val="0"/>
      <w:marTop w:val="0"/>
      <w:marBottom w:val="0"/>
      <w:divBdr>
        <w:top w:val="none" w:sz="0" w:space="0" w:color="auto"/>
        <w:left w:val="none" w:sz="0" w:space="0" w:color="auto"/>
        <w:bottom w:val="none" w:sz="0" w:space="0" w:color="auto"/>
        <w:right w:val="none" w:sz="0" w:space="0" w:color="auto"/>
      </w:divBdr>
    </w:div>
    <w:div w:id="1173496924">
      <w:bodyDiv w:val="1"/>
      <w:marLeft w:val="0"/>
      <w:marRight w:val="0"/>
      <w:marTop w:val="0"/>
      <w:marBottom w:val="0"/>
      <w:divBdr>
        <w:top w:val="none" w:sz="0" w:space="0" w:color="auto"/>
        <w:left w:val="none" w:sz="0" w:space="0" w:color="auto"/>
        <w:bottom w:val="none" w:sz="0" w:space="0" w:color="auto"/>
        <w:right w:val="none" w:sz="0" w:space="0" w:color="auto"/>
      </w:divBdr>
    </w:div>
    <w:div w:id="1173841982">
      <w:bodyDiv w:val="1"/>
      <w:marLeft w:val="0"/>
      <w:marRight w:val="0"/>
      <w:marTop w:val="0"/>
      <w:marBottom w:val="0"/>
      <w:divBdr>
        <w:top w:val="none" w:sz="0" w:space="0" w:color="auto"/>
        <w:left w:val="none" w:sz="0" w:space="0" w:color="auto"/>
        <w:bottom w:val="none" w:sz="0" w:space="0" w:color="auto"/>
        <w:right w:val="none" w:sz="0" w:space="0" w:color="auto"/>
      </w:divBdr>
    </w:div>
    <w:div w:id="1176268298">
      <w:bodyDiv w:val="1"/>
      <w:marLeft w:val="0"/>
      <w:marRight w:val="0"/>
      <w:marTop w:val="0"/>
      <w:marBottom w:val="0"/>
      <w:divBdr>
        <w:top w:val="none" w:sz="0" w:space="0" w:color="auto"/>
        <w:left w:val="none" w:sz="0" w:space="0" w:color="auto"/>
        <w:bottom w:val="none" w:sz="0" w:space="0" w:color="auto"/>
        <w:right w:val="none" w:sz="0" w:space="0" w:color="auto"/>
      </w:divBdr>
    </w:div>
    <w:div w:id="1187720168">
      <w:bodyDiv w:val="1"/>
      <w:marLeft w:val="0"/>
      <w:marRight w:val="0"/>
      <w:marTop w:val="0"/>
      <w:marBottom w:val="0"/>
      <w:divBdr>
        <w:top w:val="none" w:sz="0" w:space="0" w:color="auto"/>
        <w:left w:val="none" w:sz="0" w:space="0" w:color="auto"/>
        <w:bottom w:val="none" w:sz="0" w:space="0" w:color="auto"/>
        <w:right w:val="none" w:sz="0" w:space="0" w:color="auto"/>
      </w:divBdr>
    </w:div>
    <w:div w:id="1194340787">
      <w:bodyDiv w:val="1"/>
      <w:marLeft w:val="0"/>
      <w:marRight w:val="0"/>
      <w:marTop w:val="0"/>
      <w:marBottom w:val="0"/>
      <w:divBdr>
        <w:top w:val="none" w:sz="0" w:space="0" w:color="auto"/>
        <w:left w:val="none" w:sz="0" w:space="0" w:color="auto"/>
        <w:bottom w:val="none" w:sz="0" w:space="0" w:color="auto"/>
        <w:right w:val="none" w:sz="0" w:space="0" w:color="auto"/>
      </w:divBdr>
    </w:div>
    <w:div w:id="1201866492">
      <w:bodyDiv w:val="1"/>
      <w:marLeft w:val="0"/>
      <w:marRight w:val="0"/>
      <w:marTop w:val="0"/>
      <w:marBottom w:val="0"/>
      <w:divBdr>
        <w:top w:val="none" w:sz="0" w:space="0" w:color="auto"/>
        <w:left w:val="none" w:sz="0" w:space="0" w:color="auto"/>
        <w:bottom w:val="none" w:sz="0" w:space="0" w:color="auto"/>
        <w:right w:val="none" w:sz="0" w:space="0" w:color="auto"/>
      </w:divBdr>
    </w:div>
    <w:div w:id="1202743061">
      <w:bodyDiv w:val="1"/>
      <w:marLeft w:val="0"/>
      <w:marRight w:val="0"/>
      <w:marTop w:val="0"/>
      <w:marBottom w:val="0"/>
      <w:divBdr>
        <w:top w:val="none" w:sz="0" w:space="0" w:color="auto"/>
        <w:left w:val="none" w:sz="0" w:space="0" w:color="auto"/>
        <w:bottom w:val="none" w:sz="0" w:space="0" w:color="auto"/>
        <w:right w:val="none" w:sz="0" w:space="0" w:color="auto"/>
      </w:divBdr>
    </w:div>
    <w:div w:id="1206218448">
      <w:bodyDiv w:val="1"/>
      <w:marLeft w:val="0"/>
      <w:marRight w:val="0"/>
      <w:marTop w:val="0"/>
      <w:marBottom w:val="0"/>
      <w:divBdr>
        <w:top w:val="none" w:sz="0" w:space="0" w:color="auto"/>
        <w:left w:val="none" w:sz="0" w:space="0" w:color="auto"/>
        <w:bottom w:val="none" w:sz="0" w:space="0" w:color="auto"/>
        <w:right w:val="none" w:sz="0" w:space="0" w:color="auto"/>
      </w:divBdr>
    </w:div>
    <w:div w:id="1207370404">
      <w:bodyDiv w:val="1"/>
      <w:marLeft w:val="0"/>
      <w:marRight w:val="0"/>
      <w:marTop w:val="0"/>
      <w:marBottom w:val="0"/>
      <w:divBdr>
        <w:top w:val="none" w:sz="0" w:space="0" w:color="auto"/>
        <w:left w:val="none" w:sz="0" w:space="0" w:color="auto"/>
        <w:bottom w:val="none" w:sz="0" w:space="0" w:color="auto"/>
        <w:right w:val="none" w:sz="0" w:space="0" w:color="auto"/>
      </w:divBdr>
    </w:div>
    <w:div w:id="1217012796">
      <w:bodyDiv w:val="1"/>
      <w:marLeft w:val="0"/>
      <w:marRight w:val="0"/>
      <w:marTop w:val="0"/>
      <w:marBottom w:val="0"/>
      <w:divBdr>
        <w:top w:val="none" w:sz="0" w:space="0" w:color="auto"/>
        <w:left w:val="none" w:sz="0" w:space="0" w:color="auto"/>
        <w:bottom w:val="none" w:sz="0" w:space="0" w:color="auto"/>
        <w:right w:val="none" w:sz="0" w:space="0" w:color="auto"/>
      </w:divBdr>
    </w:div>
    <w:div w:id="1220676434">
      <w:bodyDiv w:val="1"/>
      <w:marLeft w:val="0"/>
      <w:marRight w:val="0"/>
      <w:marTop w:val="0"/>
      <w:marBottom w:val="0"/>
      <w:divBdr>
        <w:top w:val="none" w:sz="0" w:space="0" w:color="auto"/>
        <w:left w:val="none" w:sz="0" w:space="0" w:color="auto"/>
        <w:bottom w:val="none" w:sz="0" w:space="0" w:color="auto"/>
        <w:right w:val="none" w:sz="0" w:space="0" w:color="auto"/>
      </w:divBdr>
    </w:div>
    <w:div w:id="1222404634">
      <w:bodyDiv w:val="1"/>
      <w:marLeft w:val="0"/>
      <w:marRight w:val="0"/>
      <w:marTop w:val="0"/>
      <w:marBottom w:val="0"/>
      <w:divBdr>
        <w:top w:val="none" w:sz="0" w:space="0" w:color="auto"/>
        <w:left w:val="none" w:sz="0" w:space="0" w:color="auto"/>
        <w:bottom w:val="none" w:sz="0" w:space="0" w:color="auto"/>
        <w:right w:val="none" w:sz="0" w:space="0" w:color="auto"/>
      </w:divBdr>
    </w:div>
    <w:div w:id="1225801427">
      <w:bodyDiv w:val="1"/>
      <w:marLeft w:val="0"/>
      <w:marRight w:val="0"/>
      <w:marTop w:val="0"/>
      <w:marBottom w:val="0"/>
      <w:divBdr>
        <w:top w:val="none" w:sz="0" w:space="0" w:color="auto"/>
        <w:left w:val="none" w:sz="0" w:space="0" w:color="auto"/>
        <w:bottom w:val="none" w:sz="0" w:space="0" w:color="auto"/>
        <w:right w:val="none" w:sz="0" w:space="0" w:color="auto"/>
      </w:divBdr>
    </w:div>
    <w:div w:id="1233009835">
      <w:bodyDiv w:val="1"/>
      <w:marLeft w:val="0"/>
      <w:marRight w:val="0"/>
      <w:marTop w:val="0"/>
      <w:marBottom w:val="0"/>
      <w:divBdr>
        <w:top w:val="none" w:sz="0" w:space="0" w:color="auto"/>
        <w:left w:val="none" w:sz="0" w:space="0" w:color="auto"/>
        <w:bottom w:val="none" w:sz="0" w:space="0" w:color="auto"/>
        <w:right w:val="none" w:sz="0" w:space="0" w:color="auto"/>
      </w:divBdr>
      <w:divsChild>
        <w:div w:id="1194029396">
          <w:marLeft w:val="0"/>
          <w:marRight w:val="0"/>
          <w:marTop w:val="0"/>
          <w:marBottom w:val="0"/>
          <w:divBdr>
            <w:top w:val="none" w:sz="0" w:space="0" w:color="auto"/>
            <w:left w:val="none" w:sz="0" w:space="0" w:color="auto"/>
            <w:bottom w:val="none" w:sz="0" w:space="0" w:color="auto"/>
            <w:right w:val="none" w:sz="0" w:space="0" w:color="auto"/>
          </w:divBdr>
        </w:div>
      </w:divsChild>
    </w:div>
    <w:div w:id="1240824497">
      <w:bodyDiv w:val="1"/>
      <w:marLeft w:val="0"/>
      <w:marRight w:val="0"/>
      <w:marTop w:val="0"/>
      <w:marBottom w:val="0"/>
      <w:divBdr>
        <w:top w:val="none" w:sz="0" w:space="0" w:color="auto"/>
        <w:left w:val="none" w:sz="0" w:space="0" w:color="auto"/>
        <w:bottom w:val="none" w:sz="0" w:space="0" w:color="auto"/>
        <w:right w:val="none" w:sz="0" w:space="0" w:color="auto"/>
      </w:divBdr>
    </w:div>
    <w:div w:id="1245339926">
      <w:bodyDiv w:val="1"/>
      <w:marLeft w:val="0"/>
      <w:marRight w:val="0"/>
      <w:marTop w:val="0"/>
      <w:marBottom w:val="0"/>
      <w:divBdr>
        <w:top w:val="none" w:sz="0" w:space="0" w:color="auto"/>
        <w:left w:val="none" w:sz="0" w:space="0" w:color="auto"/>
        <w:bottom w:val="none" w:sz="0" w:space="0" w:color="auto"/>
        <w:right w:val="none" w:sz="0" w:space="0" w:color="auto"/>
      </w:divBdr>
    </w:div>
    <w:div w:id="1246381067">
      <w:bodyDiv w:val="1"/>
      <w:marLeft w:val="0"/>
      <w:marRight w:val="0"/>
      <w:marTop w:val="0"/>
      <w:marBottom w:val="0"/>
      <w:divBdr>
        <w:top w:val="none" w:sz="0" w:space="0" w:color="auto"/>
        <w:left w:val="none" w:sz="0" w:space="0" w:color="auto"/>
        <w:bottom w:val="none" w:sz="0" w:space="0" w:color="auto"/>
        <w:right w:val="none" w:sz="0" w:space="0" w:color="auto"/>
      </w:divBdr>
    </w:div>
    <w:div w:id="1259024550">
      <w:bodyDiv w:val="1"/>
      <w:marLeft w:val="0"/>
      <w:marRight w:val="0"/>
      <w:marTop w:val="0"/>
      <w:marBottom w:val="0"/>
      <w:divBdr>
        <w:top w:val="none" w:sz="0" w:space="0" w:color="auto"/>
        <w:left w:val="none" w:sz="0" w:space="0" w:color="auto"/>
        <w:bottom w:val="none" w:sz="0" w:space="0" w:color="auto"/>
        <w:right w:val="none" w:sz="0" w:space="0" w:color="auto"/>
      </w:divBdr>
    </w:div>
    <w:div w:id="1259488868">
      <w:bodyDiv w:val="1"/>
      <w:marLeft w:val="0"/>
      <w:marRight w:val="0"/>
      <w:marTop w:val="0"/>
      <w:marBottom w:val="0"/>
      <w:divBdr>
        <w:top w:val="none" w:sz="0" w:space="0" w:color="auto"/>
        <w:left w:val="none" w:sz="0" w:space="0" w:color="auto"/>
        <w:bottom w:val="none" w:sz="0" w:space="0" w:color="auto"/>
        <w:right w:val="none" w:sz="0" w:space="0" w:color="auto"/>
      </w:divBdr>
    </w:div>
    <w:div w:id="1270745024">
      <w:bodyDiv w:val="1"/>
      <w:marLeft w:val="0"/>
      <w:marRight w:val="0"/>
      <w:marTop w:val="0"/>
      <w:marBottom w:val="0"/>
      <w:divBdr>
        <w:top w:val="none" w:sz="0" w:space="0" w:color="auto"/>
        <w:left w:val="none" w:sz="0" w:space="0" w:color="auto"/>
        <w:bottom w:val="none" w:sz="0" w:space="0" w:color="auto"/>
        <w:right w:val="none" w:sz="0" w:space="0" w:color="auto"/>
      </w:divBdr>
    </w:div>
    <w:div w:id="1279294664">
      <w:bodyDiv w:val="1"/>
      <w:marLeft w:val="0"/>
      <w:marRight w:val="0"/>
      <w:marTop w:val="0"/>
      <w:marBottom w:val="0"/>
      <w:divBdr>
        <w:top w:val="none" w:sz="0" w:space="0" w:color="auto"/>
        <w:left w:val="none" w:sz="0" w:space="0" w:color="auto"/>
        <w:bottom w:val="none" w:sz="0" w:space="0" w:color="auto"/>
        <w:right w:val="none" w:sz="0" w:space="0" w:color="auto"/>
      </w:divBdr>
    </w:div>
    <w:div w:id="1280994028">
      <w:bodyDiv w:val="1"/>
      <w:marLeft w:val="0"/>
      <w:marRight w:val="0"/>
      <w:marTop w:val="0"/>
      <w:marBottom w:val="0"/>
      <w:divBdr>
        <w:top w:val="none" w:sz="0" w:space="0" w:color="auto"/>
        <w:left w:val="none" w:sz="0" w:space="0" w:color="auto"/>
        <w:bottom w:val="none" w:sz="0" w:space="0" w:color="auto"/>
        <w:right w:val="none" w:sz="0" w:space="0" w:color="auto"/>
      </w:divBdr>
    </w:div>
    <w:div w:id="1285189470">
      <w:bodyDiv w:val="1"/>
      <w:marLeft w:val="0"/>
      <w:marRight w:val="0"/>
      <w:marTop w:val="0"/>
      <w:marBottom w:val="0"/>
      <w:divBdr>
        <w:top w:val="none" w:sz="0" w:space="0" w:color="auto"/>
        <w:left w:val="none" w:sz="0" w:space="0" w:color="auto"/>
        <w:bottom w:val="none" w:sz="0" w:space="0" w:color="auto"/>
        <w:right w:val="none" w:sz="0" w:space="0" w:color="auto"/>
      </w:divBdr>
    </w:div>
    <w:div w:id="1290237051">
      <w:bodyDiv w:val="1"/>
      <w:marLeft w:val="0"/>
      <w:marRight w:val="0"/>
      <w:marTop w:val="0"/>
      <w:marBottom w:val="0"/>
      <w:divBdr>
        <w:top w:val="none" w:sz="0" w:space="0" w:color="auto"/>
        <w:left w:val="none" w:sz="0" w:space="0" w:color="auto"/>
        <w:bottom w:val="none" w:sz="0" w:space="0" w:color="auto"/>
        <w:right w:val="none" w:sz="0" w:space="0" w:color="auto"/>
      </w:divBdr>
    </w:div>
    <w:div w:id="1300646547">
      <w:bodyDiv w:val="1"/>
      <w:marLeft w:val="0"/>
      <w:marRight w:val="0"/>
      <w:marTop w:val="0"/>
      <w:marBottom w:val="0"/>
      <w:divBdr>
        <w:top w:val="none" w:sz="0" w:space="0" w:color="auto"/>
        <w:left w:val="none" w:sz="0" w:space="0" w:color="auto"/>
        <w:bottom w:val="none" w:sz="0" w:space="0" w:color="auto"/>
        <w:right w:val="none" w:sz="0" w:space="0" w:color="auto"/>
      </w:divBdr>
    </w:div>
    <w:div w:id="1311131737">
      <w:bodyDiv w:val="1"/>
      <w:marLeft w:val="0"/>
      <w:marRight w:val="0"/>
      <w:marTop w:val="0"/>
      <w:marBottom w:val="0"/>
      <w:divBdr>
        <w:top w:val="none" w:sz="0" w:space="0" w:color="auto"/>
        <w:left w:val="none" w:sz="0" w:space="0" w:color="auto"/>
        <w:bottom w:val="none" w:sz="0" w:space="0" w:color="auto"/>
        <w:right w:val="none" w:sz="0" w:space="0" w:color="auto"/>
      </w:divBdr>
    </w:div>
    <w:div w:id="1313560395">
      <w:bodyDiv w:val="1"/>
      <w:marLeft w:val="0"/>
      <w:marRight w:val="0"/>
      <w:marTop w:val="0"/>
      <w:marBottom w:val="0"/>
      <w:divBdr>
        <w:top w:val="none" w:sz="0" w:space="0" w:color="auto"/>
        <w:left w:val="none" w:sz="0" w:space="0" w:color="auto"/>
        <w:bottom w:val="none" w:sz="0" w:space="0" w:color="auto"/>
        <w:right w:val="none" w:sz="0" w:space="0" w:color="auto"/>
      </w:divBdr>
    </w:div>
    <w:div w:id="1316572048">
      <w:bodyDiv w:val="1"/>
      <w:marLeft w:val="0"/>
      <w:marRight w:val="0"/>
      <w:marTop w:val="0"/>
      <w:marBottom w:val="0"/>
      <w:divBdr>
        <w:top w:val="none" w:sz="0" w:space="0" w:color="auto"/>
        <w:left w:val="none" w:sz="0" w:space="0" w:color="auto"/>
        <w:bottom w:val="none" w:sz="0" w:space="0" w:color="auto"/>
        <w:right w:val="none" w:sz="0" w:space="0" w:color="auto"/>
      </w:divBdr>
    </w:div>
    <w:div w:id="1322468073">
      <w:bodyDiv w:val="1"/>
      <w:marLeft w:val="0"/>
      <w:marRight w:val="0"/>
      <w:marTop w:val="0"/>
      <w:marBottom w:val="0"/>
      <w:divBdr>
        <w:top w:val="none" w:sz="0" w:space="0" w:color="auto"/>
        <w:left w:val="none" w:sz="0" w:space="0" w:color="auto"/>
        <w:bottom w:val="none" w:sz="0" w:space="0" w:color="auto"/>
        <w:right w:val="none" w:sz="0" w:space="0" w:color="auto"/>
      </w:divBdr>
      <w:divsChild>
        <w:div w:id="146061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767045">
      <w:bodyDiv w:val="1"/>
      <w:marLeft w:val="0"/>
      <w:marRight w:val="0"/>
      <w:marTop w:val="0"/>
      <w:marBottom w:val="0"/>
      <w:divBdr>
        <w:top w:val="none" w:sz="0" w:space="0" w:color="auto"/>
        <w:left w:val="none" w:sz="0" w:space="0" w:color="auto"/>
        <w:bottom w:val="none" w:sz="0" w:space="0" w:color="auto"/>
        <w:right w:val="none" w:sz="0" w:space="0" w:color="auto"/>
      </w:divBdr>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46246535">
      <w:bodyDiv w:val="1"/>
      <w:marLeft w:val="0"/>
      <w:marRight w:val="0"/>
      <w:marTop w:val="0"/>
      <w:marBottom w:val="0"/>
      <w:divBdr>
        <w:top w:val="none" w:sz="0" w:space="0" w:color="auto"/>
        <w:left w:val="none" w:sz="0" w:space="0" w:color="auto"/>
        <w:bottom w:val="none" w:sz="0" w:space="0" w:color="auto"/>
        <w:right w:val="none" w:sz="0" w:space="0" w:color="auto"/>
      </w:divBdr>
    </w:div>
    <w:div w:id="1347320933">
      <w:bodyDiv w:val="1"/>
      <w:marLeft w:val="0"/>
      <w:marRight w:val="0"/>
      <w:marTop w:val="0"/>
      <w:marBottom w:val="0"/>
      <w:divBdr>
        <w:top w:val="none" w:sz="0" w:space="0" w:color="auto"/>
        <w:left w:val="none" w:sz="0" w:space="0" w:color="auto"/>
        <w:bottom w:val="none" w:sz="0" w:space="0" w:color="auto"/>
        <w:right w:val="none" w:sz="0" w:space="0" w:color="auto"/>
      </w:divBdr>
    </w:div>
    <w:div w:id="1348170621">
      <w:bodyDiv w:val="1"/>
      <w:marLeft w:val="0"/>
      <w:marRight w:val="0"/>
      <w:marTop w:val="0"/>
      <w:marBottom w:val="0"/>
      <w:divBdr>
        <w:top w:val="none" w:sz="0" w:space="0" w:color="auto"/>
        <w:left w:val="none" w:sz="0" w:space="0" w:color="auto"/>
        <w:bottom w:val="none" w:sz="0" w:space="0" w:color="auto"/>
        <w:right w:val="none" w:sz="0" w:space="0" w:color="auto"/>
      </w:divBdr>
    </w:div>
    <w:div w:id="1349017524">
      <w:bodyDiv w:val="1"/>
      <w:marLeft w:val="0"/>
      <w:marRight w:val="0"/>
      <w:marTop w:val="0"/>
      <w:marBottom w:val="0"/>
      <w:divBdr>
        <w:top w:val="none" w:sz="0" w:space="0" w:color="auto"/>
        <w:left w:val="none" w:sz="0" w:space="0" w:color="auto"/>
        <w:bottom w:val="none" w:sz="0" w:space="0" w:color="auto"/>
        <w:right w:val="none" w:sz="0" w:space="0" w:color="auto"/>
      </w:divBdr>
    </w:div>
    <w:div w:id="1350327668">
      <w:bodyDiv w:val="1"/>
      <w:marLeft w:val="0"/>
      <w:marRight w:val="0"/>
      <w:marTop w:val="0"/>
      <w:marBottom w:val="0"/>
      <w:divBdr>
        <w:top w:val="none" w:sz="0" w:space="0" w:color="auto"/>
        <w:left w:val="none" w:sz="0" w:space="0" w:color="auto"/>
        <w:bottom w:val="none" w:sz="0" w:space="0" w:color="auto"/>
        <w:right w:val="none" w:sz="0" w:space="0" w:color="auto"/>
      </w:divBdr>
    </w:div>
    <w:div w:id="1352223279">
      <w:bodyDiv w:val="1"/>
      <w:marLeft w:val="0"/>
      <w:marRight w:val="0"/>
      <w:marTop w:val="0"/>
      <w:marBottom w:val="0"/>
      <w:divBdr>
        <w:top w:val="none" w:sz="0" w:space="0" w:color="auto"/>
        <w:left w:val="none" w:sz="0" w:space="0" w:color="auto"/>
        <w:bottom w:val="none" w:sz="0" w:space="0" w:color="auto"/>
        <w:right w:val="none" w:sz="0" w:space="0" w:color="auto"/>
      </w:divBdr>
    </w:div>
    <w:div w:id="1357196555">
      <w:bodyDiv w:val="1"/>
      <w:marLeft w:val="0"/>
      <w:marRight w:val="0"/>
      <w:marTop w:val="0"/>
      <w:marBottom w:val="0"/>
      <w:divBdr>
        <w:top w:val="none" w:sz="0" w:space="0" w:color="auto"/>
        <w:left w:val="none" w:sz="0" w:space="0" w:color="auto"/>
        <w:bottom w:val="none" w:sz="0" w:space="0" w:color="auto"/>
        <w:right w:val="none" w:sz="0" w:space="0" w:color="auto"/>
      </w:divBdr>
    </w:div>
    <w:div w:id="1357998178">
      <w:bodyDiv w:val="1"/>
      <w:marLeft w:val="0"/>
      <w:marRight w:val="0"/>
      <w:marTop w:val="0"/>
      <w:marBottom w:val="0"/>
      <w:divBdr>
        <w:top w:val="none" w:sz="0" w:space="0" w:color="auto"/>
        <w:left w:val="none" w:sz="0" w:space="0" w:color="auto"/>
        <w:bottom w:val="none" w:sz="0" w:space="0" w:color="auto"/>
        <w:right w:val="none" w:sz="0" w:space="0" w:color="auto"/>
      </w:divBdr>
    </w:div>
    <w:div w:id="1358434985">
      <w:bodyDiv w:val="1"/>
      <w:marLeft w:val="0"/>
      <w:marRight w:val="0"/>
      <w:marTop w:val="0"/>
      <w:marBottom w:val="0"/>
      <w:divBdr>
        <w:top w:val="none" w:sz="0" w:space="0" w:color="auto"/>
        <w:left w:val="none" w:sz="0" w:space="0" w:color="auto"/>
        <w:bottom w:val="none" w:sz="0" w:space="0" w:color="auto"/>
        <w:right w:val="none" w:sz="0" w:space="0" w:color="auto"/>
      </w:divBdr>
    </w:div>
    <w:div w:id="1359773093">
      <w:bodyDiv w:val="1"/>
      <w:marLeft w:val="0"/>
      <w:marRight w:val="0"/>
      <w:marTop w:val="0"/>
      <w:marBottom w:val="0"/>
      <w:divBdr>
        <w:top w:val="none" w:sz="0" w:space="0" w:color="auto"/>
        <w:left w:val="none" w:sz="0" w:space="0" w:color="auto"/>
        <w:bottom w:val="none" w:sz="0" w:space="0" w:color="auto"/>
        <w:right w:val="none" w:sz="0" w:space="0" w:color="auto"/>
      </w:divBdr>
    </w:div>
    <w:div w:id="1361472869">
      <w:bodyDiv w:val="1"/>
      <w:marLeft w:val="0"/>
      <w:marRight w:val="0"/>
      <w:marTop w:val="0"/>
      <w:marBottom w:val="0"/>
      <w:divBdr>
        <w:top w:val="none" w:sz="0" w:space="0" w:color="auto"/>
        <w:left w:val="none" w:sz="0" w:space="0" w:color="auto"/>
        <w:bottom w:val="none" w:sz="0" w:space="0" w:color="auto"/>
        <w:right w:val="none" w:sz="0" w:space="0" w:color="auto"/>
      </w:divBdr>
    </w:div>
    <w:div w:id="1361934152">
      <w:bodyDiv w:val="1"/>
      <w:marLeft w:val="0"/>
      <w:marRight w:val="0"/>
      <w:marTop w:val="0"/>
      <w:marBottom w:val="0"/>
      <w:divBdr>
        <w:top w:val="none" w:sz="0" w:space="0" w:color="auto"/>
        <w:left w:val="none" w:sz="0" w:space="0" w:color="auto"/>
        <w:bottom w:val="none" w:sz="0" w:space="0" w:color="auto"/>
        <w:right w:val="none" w:sz="0" w:space="0" w:color="auto"/>
      </w:divBdr>
    </w:div>
    <w:div w:id="1364163282">
      <w:bodyDiv w:val="1"/>
      <w:marLeft w:val="0"/>
      <w:marRight w:val="0"/>
      <w:marTop w:val="0"/>
      <w:marBottom w:val="0"/>
      <w:divBdr>
        <w:top w:val="none" w:sz="0" w:space="0" w:color="auto"/>
        <w:left w:val="none" w:sz="0" w:space="0" w:color="auto"/>
        <w:bottom w:val="none" w:sz="0" w:space="0" w:color="auto"/>
        <w:right w:val="none" w:sz="0" w:space="0" w:color="auto"/>
      </w:divBdr>
    </w:div>
    <w:div w:id="1374185290">
      <w:bodyDiv w:val="1"/>
      <w:marLeft w:val="0"/>
      <w:marRight w:val="0"/>
      <w:marTop w:val="0"/>
      <w:marBottom w:val="0"/>
      <w:divBdr>
        <w:top w:val="none" w:sz="0" w:space="0" w:color="auto"/>
        <w:left w:val="none" w:sz="0" w:space="0" w:color="auto"/>
        <w:bottom w:val="none" w:sz="0" w:space="0" w:color="auto"/>
        <w:right w:val="none" w:sz="0" w:space="0" w:color="auto"/>
      </w:divBdr>
    </w:div>
    <w:div w:id="1385955634">
      <w:bodyDiv w:val="1"/>
      <w:marLeft w:val="0"/>
      <w:marRight w:val="0"/>
      <w:marTop w:val="0"/>
      <w:marBottom w:val="0"/>
      <w:divBdr>
        <w:top w:val="none" w:sz="0" w:space="0" w:color="auto"/>
        <w:left w:val="none" w:sz="0" w:space="0" w:color="auto"/>
        <w:bottom w:val="none" w:sz="0" w:space="0" w:color="auto"/>
        <w:right w:val="none" w:sz="0" w:space="0" w:color="auto"/>
      </w:divBdr>
    </w:div>
    <w:div w:id="1387996468">
      <w:bodyDiv w:val="1"/>
      <w:marLeft w:val="0"/>
      <w:marRight w:val="0"/>
      <w:marTop w:val="0"/>
      <w:marBottom w:val="0"/>
      <w:divBdr>
        <w:top w:val="none" w:sz="0" w:space="0" w:color="auto"/>
        <w:left w:val="none" w:sz="0" w:space="0" w:color="auto"/>
        <w:bottom w:val="none" w:sz="0" w:space="0" w:color="auto"/>
        <w:right w:val="none" w:sz="0" w:space="0" w:color="auto"/>
      </w:divBdr>
    </w:div>
    <w:div w:id="1391686441">
      <w:bodyDiv w:val="1"/>
      <w:marLeft w:val="0"/>
      <w:marRight w:val="0"/>
      <w:marTop w:val="0"/>
      <w:marBottom w:val="0"/>
      <w:divBdr>
        <w:top w:val="none" w:sz="0" w:space="0" w:color="auto"/>
        <w:left w:val="none" w:sz="0" w:space="0" w:color="auto"/>
        <w:bottom w:val="none" w:sz="0" w:space="0" w:color="auto"/>
        <w:right w:val="none" w:sz="0" w:space="0" w:color="auto"/>
      </w:divBdr>
    </w:div>
    <w:div w:id="1394499314">
      <w:bodyDiv w:val="1"/>
      <w:marLeft w:val="0"/>
      <w:marRight w:val="0"/>
      <w:marTop w:val="0"/>
      <w:marBottom w:val="0"/>
      <w:divBdr>
        <w:top w:val="none" w:sz="0" w:space="0" w:color="auto"/>
        <w:left w:val="none" w:sz="0" w:space="0" w:color="auto"/>
        <w:bottom w:val="none" w:sz="0" w:space="0" w:color="auto"/>
        <w:right w:val="none" w:sz="0" w:space="0" w:color="auto"/>
      </w:divBdr>
    </w:div>
    <w:div w:id="1395617301">
      <w:bodyDiv w:val="1"/>
      <w:marLeft w:val="0"/>
      <w:marRight w:val="0"/>
      <w:marTop w:val="0"/>
      <w:marBottom w:val="0"/>
      <w:divBdr>
        <w:top w:val="none" w:sz="0" w:space="0" w:color="auto"/>
        <w:left w:val="none" w:sz="0" w:space="0" w:color="auto"/>
        <w:bottom w:val="none" w:sz="0" w:space="0" w:color="auto"/>
        <w:right w:val="none" w:sz="0" w:space="0" w:color="auto"/>
      </w:divBdr>
      <w:divsChild>
        <w:div w:id="149293753">
          <w:marLeft w:val="475"/>
          <w:marRight w:val="0"/>
          <w:marTop w:val="86"/>
          <w:marBottom w:val="120"/>
          <w:divBdr>
            <w:top w:val="none" w:sz="0" w:space="0" w:color="auto"/>
            <w:left w:val="none" w:sz="0" w:space="0" w:color="auto"/>
            <w:bottom w:val="none" w:sz="0" w:space="0" w:color="auto"/>
            <w:right w:val="none" w:sz="0" w:space="0" w:color="auto"/>
          </w:divBdr>
        </w:div>
        <w:div w:id="559095980">
          <w:marLeft w:val="475"/>
          <w:marRight w:val="0"/>
          <w:marTop w:val="86"/>
          <w:marBottom w:val="120"/>
          <w:divBdr>
            <w:top w:val="none" w:sz="0" w:space="0" w:color="auto"/>
            <w:left w:val="none" w:sz="0" w:space="0" w:color="auto"/>
            <w:bottom w:val="none" w:sz="0" w:space="0" w:color="auto"/>
            <w:right w:val="none" w:sz="0" w:space="0" w:color="auto"/>
          </w:divBdr>
        </w:div>
        <w:div w:id="1613703895">
          <w:marLeft w:val="475"/>
          <w:marRight w:val="0"/>
          <w:marTop w:val="86"/>
          <w:marBottom w:val="120"/>
          <w:divBdr>
            <w:top w:val="none" w:sz="0" w:space="0" w:color="auto"/>
            <w:left w:val="none" w:sz="0" w:space="0" w:color="auto"/>
            <w:bottom w:val="none" w:sz="0" w:space="0" w:color="auto"/>
            <w:right w:val="none" w:sz="0" w:space="0" w:color="auto"/>
          </w:divBdr>
        </w:div>
      </w:divsChild>
    </w:div>
    <w:div w:id="1396195456">
      <w:bodyDiv w:val="1"/>
      <w:marLeft w:val="0"/>
      <w:marRight w:val="0"/>
      <w:marTop w:val="0"/>
      <w:marBottom w:val="0"/>
      <w:divBdr>
        <w:top w:val="none" w:sz="0" w:space="0" w:color="auto"/>
        <w:left w:val="none" w:sz="0" w:space="0" w:color="auto"/>
        <w:bottom w:val="none" w:sz="0" w:space="0" w:color="auto"/>
        <w:right w:val="none" w:sz="0" w:space="0" w:color="auto"/>
      </w:divBdr>
    </w:div>
    <w:div w:id="1397164127">
      <w:bodyDiv w:val="1"/>
      <w:marLeft w:val="0"/>
      <w:marRight w:val="0"/>
      <w:marTop w:val="0"/>
      <w:marBottom w:val="0"/>
      <w:divBdr>
        <w:top w:val="none" w:sz="0" w:space="0" w:color="auto"/>
        <w:left w:val="none" w:sz="0" w:space="0" w:color="auto"/>
        <w:bottom w:val="none" w:sz="0" w:space="0" w:color="auto"/>
        <w:right w:val="none" w:sz="0" w:space="0" w:color="auto"/>
      </w:divBdr>
    </w:div>
    <w:div w:id="1398167048">
      <w:bodyDiv w:val="1"/>
      <w:marLeft w:val="0"/>
      <w:marRight w:val="0"/>
      <w:marTop w:val="0"/>
      <w:marBottom w:val="0"/>
      <w:divBdr>
        <w:top w:val="none" w:sz="0" w:space="0" w:color="auto"/>
        <w:left w:val="none" w:sz="0" w:space="0" w:color="auto"/>
        <w:bottom w:val="none" w:sz="0" w:space="0" w:color="auto"/>
        <w:right w:val="none" w:sz="0" w:space="0" w:color="auto"/>
      </w:divBdr>
    </w:div>
    <w:div w:id="1412968018">
      <w:bodyDiv w:val="1"/>
      <w:marLeft w:val="0"/>
      <w:marRight w:val="0"/>
      <w:marTop w:val="0"/>
      <w:marBottom w:val="0"/>
      <w:divBdr>
        <w:top w:val="none" w:sz="0" w:space="0" w:color="auto"/>
        <w:left w:val="none" w:sz="0" w:space="0" w:color="auto"/>
        <w:bottom w:val="none" w:sz="0" w:space="0" w:color="auto"/>
        <w:right w:val="none" w:sz="0" w:space="0" w:color="auto"/>
      </w:divBdr>
    </w:div>
    <w:div w:id="1415855254">
      <w:bodyDiv w:val="1"/>
      <w:marLeft w:val="0"/>
      <w:marRight w:val="0"/>
      <w:marTop w:val="0"/>
      <w:marBottom w:val="0"/>
      <w:divBdr>
        <w:top w:val="none" w:sz="0" w:space="0" w:color="auto"/>
        <w:left w:val="none" w:sz="0" w:space="0" w:color="auto"/>
        <w:bottom w:val="none" w:sz="0" w:space="0" w:color="auto"/>
        <w:right w:val="none" w:sz="0" w:space="0" w:color="auto"/>
      </w:divBdr>
    </w:div>
    <w:div w:id="1419670477">
      <w:bodyDiv w:val="1"/>
      <w:marLeft w:val="0"/>
      <w:marRight w:val="0"/>
      <w:marTop w:val="0"/>
      <w:marBottom w:val="0"/>
      <w:divBdr>
        <w:top w:val="none" w:sz="0" w:space="0" w:color="auto"/>
        <w:left w:val="none" w:sz="0" w:space="0" w:color="auto"/>
        <w:bottom w:val="none" w:sz="0" w:space="0" w:color="auto"/>
        <w:right w:val="none" w:sz="0" w:space="0" w:color="auto"/>
      </w:divBdr>
    </w:div>
    <w:div w:id="1427799760">
      <w:bodyDiv w:val="1"/>
      <w:marLeft w:val="0"/>
      <w:marRight w:val="0"/>
      <w:marTop w:val="0"/>
      <w:marBottom w:val="0"/>
      <w:divBdr>
        <w:top w:val="none" w:sz="0" w:space="0" w:color="auto"/>
        <w:left w:val="none" w:sz="0" w:space="0" w:color="auto"/>
        <w:bottom w:val="none" w:sz="0" w:space="0" w:color="auto"/>
        <w:right w:val="none" w:sz="0" w:space="0" w:color="auto"/>
      </w:divBdr>
      <w:divsChild>
        <w:div w:id="1342972986">
          <w:marLeft w:val="0"/>
          <w:marRight w:val="0"/>
          <w:marTop w:val="0"/>
          <w:marBottom w:val="0"/>
          <w:divBdr>
            <w:top w:val="none" w:sz="0" w:space="0" w:color="auto"/>
            <w:left w:val="none" w:sz="0" w:space="0" w:color="auto"/>
            <w:bottom w:val="none" w:sz="0" w:space="0" w:color="auto"/>
            <w:right w:val="none" w:sz="0" w:space="0" w:color="auto"/>
          </w:divBdr>
        </w:div>
        <w:div w:id="1518694460">
          <w:marLeft w:val="0"/>
          <w:marRight w:val="0"/>
          <w:marTop w:val="0"/>
          <w:marBottom w:val="0"/>
          <w:divBdr>
            <w:top w:val="none" w:sz="0" w:space="0" w:color="auto"/>
            <w:left w:val="none" w:sz="0" w:space="0" w:color="auto"/>
            <w:bottom w:val="none" w:sz="0" w:space="0" w:color="auto"/>
            <w:right w:val="none" w:sz="0" w:space="0" w:color="auto"/>
          </w:divBdr>
        </w:div>
      </w:divsChild>
    </w:div>
    <w:div w:id="1436708063">
      <w:bodyDiv w:val="1"/>
      <w:marLeft w:val="0"/>
      <w:marRight w:val="0"/>
      <w:marTop w:val="0"/>
      <w:marBottom w:val="0"/>
      <w:divBdr>
        <w:top w:val="none" w:sz="0" w:space="0" w:color="auto"/>
        <w:left w:val="none" w:sz="0" w:space="0" w:color="auto"/>
        <w:bottom w:val="none" w:sz="0" w:space="0" w:color="auto"/>
        <w:right w:val="none" w:sz="0" w:space="0" w:color="auto"/>
      </w:divBdr>
    </w:div>
    <w:div w:id="1439636880">
      <w:bodyDiv w:val="1"/>
      <w:marLeft w:val="0"/>
      <w:marRight w:val="0"/>
      <w:marTop w:val="0"/>
      <w:marBottom w:val="0"/>
      <w:divBdr>
        <w:top w:val="none" w:sz="0" w:space="0" w:color="auto"/>
        <w:left w:val="none" w:sz="0" w:space="0" w:color="auto"/>
        <w:bottom w:val="none" w:sz="0" w:space="0" w:color="auto"/>
        <w:right w:val="none" w:sz="0" w:space="0" w:color="auto"/>
      </w:divBdr>
    </w:div>
    <w:div w:id="1443573878">
      <w:bodyDiv w:val="1"/>
      <w:marLeft w:val="0"/>
      <w:marRight w:val="0"/>
      <w:marTop w:val="0"/>
      <w:marBottom w:val="0"/>
      <w:divBdr>
        <w:top w:val="none" w:sz="0" w:space="0" w:color="auto"/>
        <w:left w:val="none" w:sz="0" w:space="0" w:color="auto"/>
        <w:bottom w:val="none" w:sz="0" w:space="0" w:color="auto"/>
        <w:right w:val="none" w:sz="0" w:space="0" w:color="auto"/>
      </w:divBdr>
      <w:divsChild>
        <w:div w:id="9647717">
          <w:marLeft w:val="0"/>
          <w:marRight w:val="0"/>
          <w:marTop w:val="0"/>
          <w:marBottom w:val="0"/>
          <w:divBdr>
            <w:top w:val="none" w:sz="0" w:space="0" w:color="auto"/>
            <w:left w:val="none" w:sz="0" w:space="0" w:color="auto"/>
            <w:bottom w:val="none" w:sz="0" w:space="0" w:color="auto"/>
            <w:right w:val="none" w:sz="0" w:space="0" w:color="auto"/>
          </w:divBdr>
          <w:divsChild>
            <w:div w:id="1324045835">
              <w:marLeft w:val="0"/>
              <w:marRight w:val="0"/>
              <w:marTop w:val="0"/>
              <w:marBottom w:val="0"/>
              <w:divBdr>
                <w:top w:val="none" w:sz="0" w:space="0" w:color="auto"/>
                <w:left w:val="none" w:sz="0" w:space="0" w:color="auto"/>
                <w:bottom w:val="none" w:sz="0" w:space="0" w:color="auto"/>
                <w:right w:val="none" w:sz="0" w:space="0" w:color="auto"/>
              </w:divBdr>
              <w:divsChild>
                <w:div w:id="1899628121">
                  <w:marLeft w:val="0"/>
                  <w:marRight w:val="0"/>
                  <w:marTop w:val="0"/>
                  <w:marBottom w:val="0"/>
                  <w:divBdr>
                    <w:top w:val="none" w:sz="0" w:space="0" w:color="auto"/>
                    <w:left w:val="none" w:sz="0" w:space="0" w:color="auto"/>
                    <w:bottom w:val="none" w:sz="0" w:space="0" w:color="auto"/>
                    <w:right w:val="none" w:sz="0" w:space="0" w:color="auto"/>
                  </w:divBdr>
                  <w:divsChild>
                    <w:div w:id="10784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8044">
      <w:bodyDiv w:val="1"/>
      <w:marLeft w:val="0"/>
      <w:marRight w:val="0"/>
      <w:marTop w:val="0"/>
      <w:marBottom w:val="0"/>
      <w:divBdr>
        <w:top w:val="none" w:sz="0" w:space="0" w:color="auto"/>
        <w:left w:val="none" w:sz="0" w:space="0" w:color="auto"/>
        <w:bottom w:val="none" w:sz="0" w:space="0" w:color="auto"/>
        <w:right w:val="none" w:sz="0" w:space="0" w:color="auto"/>
      </w:divBdr>
    </w:div>
    <w:div w:id="1447043282">
      <w:bodyDiv w:val="1"/>
      <w:marLeft w:val="0"/>
      <w:marRight w:val="0"/>
      <w:marTop w:val="0"/>
      <w:marBottom w:val="0"/>
      <w:divBdr>
        <w:top w:val="none" w:sz="0" w:space="0" w:color="auto"/>
        <w:left w:val="none" w:sz="0" w:space="0" w:color="auto"/>
        <w:bottom w:val="none" w:sz="0" w:space="0" w:color="auto"/>
        <w:right w:val="none" w:sz="0" w:space="0" w:color="auto"/>
      </w:divBdr>
    </w:div>
    <w:div w:id="1447895525">
      <w:bodyDiv w:val="1"/>
      <w:marLeft w:val="0"/>
      <w:marRight w:val="0"/>
      <w:marTop w:val="0"/>
      <w:marBottom w:val="0"/>
      <w:divBdr>
        <w:top w:val="none" w:sz="0" w:space="0" w:color="auto"/>
        <w:left w:val="none" w:sz="0" w:space="0" w:color="auto"/>
        <w:bottom w:val="none" w:sz="0" w:space="0" w:color="auto"/>
        <w:right w:val="none" w:sz="0" w:space="0" w:color="auto"/>
      </w:divBdr>
    </w:div>
    <w:div w:id="1447968185">
      <w:bodyDiv w:val="1"/>
      <w:marLeft w:val="0"/>
      <w:marRight w:val="0"/>
      <w:marTop w:val="0"/>
      <w:marBottom w:val="0"/>
      <w:divBdr>
        <w:top w:val="none" w:sz="0" w:space="0" w:color="auto"/>
        <w:left w:val="none" w:sz="0" w:space="0" w:color="auto"/>
        <w:bottom w:val="none" w:sz="0" w:space="0" w:color="auto"/>
        <w:right w:val="none" w:sz="0" w:space="0" w:color="auto"/>
      </w:divBdr>
    </w:div>
    <w:div w:id="1448549980">
      <w:bodyDiv w:val="1"/>
      <w:marLeft w:val="0"/>
      <w:marRight w:val="0"/>
      <w:marTop w:val="0"/>
      <w:marBottom w:val="0"/>
      <w:divBdr>
        <w:top w:val="none" w:sz="0" w:space="0" w:color="auto"/>
        <w:left w:val="none" w:sz="0" w:space="0" w:color="auto"/>
        <w:bottom w:val="none" w:sz="0" w:space="0" w:color="auto"/>
        <w:right w:val="none" w:sz="0" w:space="0" w:color="auto"/>
      </w:divBdr>
    </w:div>
    <w:div w:id="1448818993">
      <w:bodyDiv w:val="1"/>
      <w:marLeft w:val="0"/>
      <w:marRight w:val="0"/>
      <w:marTop w:val="0"/>
      <w:marBottom w:val="0"/>
      <w:divBdr>
        <w:top w:val="none" w:sz="0" w:space="0" w:color="auto"/>
        <w:left w:val="none" w:sz="0" w:space="0" w:color="auto"/>
        <w:bottom w:val="none" w:sz="0" w:space="0" w:color="auto"/>
        <w:right w:val="none" w:sz="0" w:space="0" w:color="auto"/>
      </w:divBdr>
    </w:div>
    <w:div w:id="1451122148">
      <w:bodyDiv w:val="1"/>
      <w:marLeft w:val="0"/>
      <w:marRight w:val="0"/>
      <w:marTop w:val="0"/>
      <w:marBottom w:val="0"/>
      <w:divBdr>
        <w:top w:val="none" w:sz="0" w:space="0" w:color="auto"/>
        <w:left w:val="none" w:sz="0" w:space="0" w:color="auto"/>
        <w:bottom w:val="none" w:sz="0" w:space="0" w:color="auto"/>
        <w:right w:val="none" w:sz="0" w:space="0" w:color="auto"/>
      </w:divBdr>
    </w:div>
    <w:div w:id="1451392651">
      <w:bodyDiv w:val="1"/>
      <w:marLeft w:val="0"/>
      <w:marRight w:val="0"/>
      <w:marTop w:val="0"/>
      <w:marBottom w:val="0"/>
      <w:divBdr>
        <w:top w:val="none" w:sz="0" w:space="0" w:color="auto"/>
        <w:left w:val="none" w:sz="0" w:space="0" w:color="auto"/>
        <w:bottom w:val="none" w:sz="0" w:space="0" w:color="auto"/>
        <w:right w:val="none" w:sz="0" w:space="0" w:color="auto"/>
      </w:divBdr>
    </w:div>
    <w:div w:id="1456951553">
      <w:bodyDiv w:val="1"/>
      <w:marLeft w:val="0"/>
      <w:marRight w:val="0"/>
      <w:marTop w:val="0"/>
      <w:marBottom w:val="0"/>
      <w:divBdr>
        <w:top w:val="none" w:sz="0" w:space="0" w:color="auto"/>
        <w:left w:val="none" w:sz="0" w:space="0" w:color="auto"/>
        <w:bottom w:val="none" w:sz="0" w:space="0" w:color="auto"/>
        <w:right w:val="none" w:sz="0" w:space="0" w:color="auto"/>
      </w:divBdr>
    </w:div>
    <w:div w:id="1460147483">
      <w:bodyDiv w:val="1"/>
      <w:marLeft w:val="0"/>
      <w:marRight w:val="0"/>
      <w:marTop w:val="0"/>
      <w:marBottom w:val="0"/>
      <w:divBdr>
        <w:top w:val="none" w:sz="0" w:space="0" w:color="auto"/>
        <w:left w:val="none" w:sz="0" w:space="0" w:color="auto"/>
        <w:bottom w:val="none" w:sz="0" w:space="0" w:color="auto"/>
        <w:right w:val="none" w:sz="0" w:space="0" w:color="auto"/>
      </w:divBdr>
    </w:div>
    <w:div w:id="1460613617">
      <w:bodyDiv w:val="1"/>
      <w:marLeft w:val="0"/>
      <w:marRight w:val="0"/>
      <w:marTop w:val="0"/>
      <w:marBottom w:val="0"/>
      <w:divBdr>
        <w:top w:val="none" w:sz="0" w:space="0" w:color="auto"/>
        <w:left w:val="none" w:sz="0" w:space="0" w:color="auto"/>
        <w:bottom w:val="none" w:sz="0" w:space="0" w:color="auto"/>
        <w:right w:val="none" w:sz="0" w:space="0" w:color="auto"/>
      </w:divBdr>
    </w:div>
    <w:div w:id="1463618377">
      <w:bodyDiv w:val="1"/>
      <w:marLeft w:val="0"/>
      <w:marRight w:val="0"/>
      <w:marTop w:val="0"/>
      <w:marBottom w:val="0"/>
      <w:divBdr>
        <w:top w:val="none" w:sz="0" w:space="0" w:color="auto"/>
        <w:left w:val="none" w:sz="0" w:space="0" w:color="auto"/>
        <w:bottom w:val="none" w:sz="0" w:space="0" w:color="auto"/>
        <w:right w:val="none" w:sz="0" w:space="0" w:color="auto"/>
      </w:divBdr>
    </w:div>
    <w:div w:id="1473715884">
      <w:bodyDiv w:val="1"/>
      <w:marLeft w:val="0"/>
      <w:marRight w:val="0"/>
      <w:marTop w:val="0"/>
      <w:marBottom w:val="0"/>
      <w:divBdr>
        <w:top w:val="none" w:sz="0" w:space="0" w:color="auto"/>
        <w:left w:val="none" w:sz="0" w:space="0" w:color="auto"/>
        <w:bottom w:val="none" w:sz="0" w:space="0" w:color="auto"/>
        <w:right w:val="none" w:sz="0" w:space="0" w:color="auto"/>
      </w:divBdr>
    </w:div>
    <w:div w:id="1474756725">
      <w:bodyDiv w:val="1"/>
      <w:marLeft w:val="0"/>
      <w:marRight w:val="0"/>
      <w:marTop w:val="0"/>
      <w:marBottom w:val="0"/>
      <w:divBdr>
        <w:top w:val="none" w:sz="0" w:space="0" w:color="auto"/>
        <w:left w:val="none" w:sz="0" w:space="0" w:color="auto"/>
        <w:bottom w:val="none" w:sz="0" w:space="0" w:color="auto"/>
        <w:right w:val="none" w:sz="0" w:space="0" w:color="auto"/>
      </w:divBdr>
    </w:div>
    <w:div w:id="1476677843">
      <w:bodyDiv w:val="1"/>
      <w:marLeft w:val="0"/>
      <w:marRight w:val="0"/>
      <w:marTop w:val="0"/>
      <w:marBottom w:val="0"/>
      <w:divBdr>
        <w:top w:val="none" w:sz="0" w:space="0" w:color="auto"/>
        <w:left w:val="none" w:sz="0" w:space="0" w:color="auto"/>
        <w:bottom w:val="none" w:sz="0" w:space="0" w:color="auto"/>
        <w:right w:val="none" w:sz="0" w:space="0" w:color="auto"/>
      </w:divBdr>
    </w:div>
    <w:div w:id="1479764668">
      <w:bodyDiv w:val="1"/>
      <w:marLeft w:val="0"/>
      <w:marRight w:val="0"/>
      <w:marTop w:val="0"/>
      <w:marBottom w:val="0"/>
      <w:divBdr>
        <w:top w:val="none" w:sz="0" w:space="0" w:color="auto"/>
        <w:left w:val="none" w:sz="0" w:space="0" w:color="auto"/>
        <w:bottom w:val="none" w:sz="0" w:space="0" w:color="auto"/>
        <w:right w:val="none" w:sz="0" w:space="0" w:color="auto"/>
      </w:divBdr>
    </w:div>
    <w:div w:id="1480464574">
      <w:bodyDiv w:val="1"/>
      <w:marLeft w:val="0"/>
      <w:marRight w:val="0"/>
      <w:marTop w:val="0"/>
      <w:marBottom w:val="0"/>
      <w:divBdr>
        <w:top w:val="none" w:sz="0" w:space="0" w:color="auto"/>
        <w:left w:val="none" w:sz="0" w:space="0" w:color="auto"/>
        <w:bottom w:val="none" w:sz="0" w:space="0" w:color="auto"/>
        <w:right w:val="none" w:sz="0" w:space="0" w:color="auto"/>
      </w:divBdr>
    </w:div>
    <w:div w:id="1480731696">
      <w:bodyDiv w:val="1"/>
      <w:marLeft w:val="0"/>
      <w:marRight w:val="0"/>
      <w:marTop w:val="0"/>
      <w:marBottom w:val="0"/>
      <w:divBdr>
        <w:top w:val="none" w:sz="0" w:space="0" w:color="auto"/>
        <w:left w:val="none" w:sz="0" w:space="0" w:color="auto"/>
        <w:bottom w:val="none" w:sz="0" w:space="0" w:color="auto"/>
        <w:right w:val="none" w:sz="0" w:space="0" w:color="auto"/>
      </w:divBdr>
    </w:div>
    <w:div w:id="1483430756">
      <w:bodyDiv w:val="1"/>
      <w:marLeft w:val="0"/>
      <w:marRight w:val="0"/>
      <w:marTop w:val="0"/>
      <w:marBottom w:val="0"/>
      <w:divBdr>
        <w:top w:val="none" w:sz="0" w:space="0" w:color="auto"/>
        <w:left w:val="none" w:sz="0" w:space="0" w:color="auto"/>
        <w:bottom w:val="none" w:sz="0" w:space="0" w:color="auto"/>
        <w:right w:val="none" w:sz="0" w:space="0" w:color="auto"/>
      </w:divBdr>
    </w:div>
    <w:div w:id="1486707373">
      <w:bodyDiv w:val="1"/>
      <w:marLeft w:val="0"/>
      <w:marRight w:val="0"/>
      <w:marTop w:val="0"/>
      <w:marBottom w:val="0"/>
      <w:divBdr>
        <w:top w:val="none" w:sz="0" w:space="0" w:color="auto"/>
        <w:left w:val="none" w:sz="0" w:space="0" w:color="auto"/>
        <w:bottom w:val="none" w:sz="0" w:space="0" w:color="auto"/>
        <w:right w:val="none" w:sz="0" w:space="0" w:color="auto"/>
      </w:divBdr>
    </w:div>
    <w:div w:id="1491409382">
      <w:bodyDiv w:val="1"/>
      <w:marLeft w:val="0"/>
      <w:marRight w:val="0"/>
      <w:marTop w:val="0"/>
      <w:marBottom w:val="0"/>
      <w:divBdr>
        <w:top w:val="none" w:sz="0" w:space="0" w:color="auto"/>
        <w:left w:val="none" w:sz="0" w:space="0" w:color="auto"/>
        <w:bottom w:val="none" w:sz="0" w:space="0" w:color="auto"/>
        <w:right w:val="none" w:sz="0" w:space="0" w:color="auto"/>
      </w:divBdr>
    </w:div>
    <w:div w:id="1502237231">
      <w:bodyDiv w:val="1"/>
      <w:marLeft w:val="0"/>
      <w:marRight w:val="0"/>
      <w:marTop w:val="0"/>
      <w:marBottom w:val="0"/>
      <w:divBdr>
        <w:top w:val="none" w:sz="0" w:space="0" w:color="auto"/>
        <w:left w:val="none" w:sz="0" w:space="0" w:color="auto"/>
        <w:bottom w:val="none" w:sz="0" w:space="0" w:color="auto"/>
        <w:right w:val="none" w:sz="0" w:space="0" w:color="auto"/>
      </w:divBdr>
    </w:div>
    <w:div w:id="1503089138">
      <w:bodyDiv w:val="1"/>
      <w:marLeft w:val="0"/>
      <w:marRight w:val="0"/>
      <w:marTop w:val="0"/>
      <w:marBottom w:val="0"/>
      <w:divBdr>
        <w:top w:val="none" w:sz="0" w:space="0" w:color="auto"/>
        <w:left w:val="none" w:sz="0" w:space="0" w:color="auto"/>
        <w:bottom w:val="none" w:sz="0" w:space="0" w:color="auto"/>
        <w:right w:val="none" w:sz="0" w:space="0" w:color="auto"/>
      </w:divBdr>
    </w:div>
    <w:div w:id="1504779998">
      <w:bodyDiv w:val="1"/>
      <w:marLeft w:val="0"/>
      <w:marRight w:val="0"/>
      <w:marTop w:val="0"/>
      <w:marBottom w:val="0"/>
      <w:divBdr>
        <w:top w:val="none" w:sz="0" w:space="0" w:color="auto"/>
        <w:left w:val="none" w:sz="0" w:space="0" w:color="auto"/>
        <w:bottom w:val="none" w:sz="0" w:space="0" w:color="auto"/>
        <w:right w:val="none" w:sz="0" w:space="0" w:color="auto"/>
      </w:divBdr>
    </w:div>
    <w:div w:id="1505439603">
      <w:bodyDiv w:val="1"/>
      <w:marLeft w:val="0"/>
      <w:marRight w:val="0"/>
      <w:marTop w:val="0"/>
      <w:marBottom w:val="0"/>
      <w:divBdr>
        <w:top w:val="none" w:sz="0" w:space="0" w:color="auto"/>
        <w:left w:val="none" w:sz="0" w:space="0" w:color="auto"/>
        <w:bottom w:val="none" w:sz="0" w:space="0" w:color="auto"/>
        <w:right w:val="none" w:sz="0" w:space="0" w:color="auto"/>
      </w:divBdr>
    </w:div>
    <w:div w:id="1506240598">
      <w:bodyDiv w:val="1"/>
      <w:marLeft w:val="0"/>
      <w:marRight w:val="0"/>
      <w:marTop w:val="0"/>
      <w:marBottom w:val="0"/>
      <w:divBdr>
        <w:top w:val="none" w:sz="0" w:space="0" w:color="auto"/>
        <w:left w:val="none" w:sz="0" w:space="0" w:color="auto"/>
        <w:bottom w:val="none" w:sz="0" w:space="0" w:color="auto"/>
        <w:right w:val="none" w:sz="0" w:space="0" w:color="auto"/>
      </w:divBdr>
    </w:div>
    <w:div w:id="1512140506">
      <w:bodyDiv w:val="1"/>
      <w:marLeft w:val="0"/>
      <w:marRight w:val="0"/>
      <w:marTop w:val="0"/>
      <w:marBottom w:val="0"/>
      <w:divBdr>
        <w:top w:val="none" w:sz="0" w:space="0" w:color="auto"/>
        <w:left w:val="none" w:sz="0" w:space="0" w:color="auto"/>
        <w:bottom w:val="none" w:sz="0" w:space="0" w:color="auto"/>
        <w:right w:val="none" w:sz="0" w:space="0" w:color="auto"/>
      </w:divBdr>
    </w:div>
    <w:div w:id="1515459689">
      <w:bodyDiv w:val="1"/>
      <w:marLeft w:val="0"/>
      <w:marRight w:val="0"/>
      <w:marTop w:val="0"/>
      <w:marBottom w:val="0"/>
      <w:divBdr>
        <w:top w:val="none" w:sz="0" w:space="0" w:color="auto"/>
        <w:left w:val="none" w:sz="0" w:space="0" w:color="auto"/>
        <w:bottom w:val="none" w:sz="0" w:space="0" w:color="auto"/>
        <w:right w:val="none" w:sz="0" w:space="0" w:color="auto"/>
      </w:divBdr>
    </w:div>
    <w:div w:id="1518734131">
      <w:bodyDiv w:val="1"/>
      <w:marLeft w:val="0"/>
      <w:marRight w:val="0"/>
      <w:marTop w:val="0"/>
      <w:marBottom w:val="0"/>
      <w:divBdr>
        <w:top w:val="none" w:sz="0" w:space="0" w:color="auto"/>
        <w:left w:val="none" w:sz="0" w:space="0" w:color="auto"/>
        <w:bottom w:val="none" w:sz="0" w:space="0" w:color="auto"/>
        <w:right w:val="none" w:sz="0" w:space="0" w:color="auto"/>
      </w:divBdr>
    </w:div>
    <w:div w:id="1524900002">
      <w:bodyDiv w:val="1"/>
      <w:marLeft w:val="0"/>
      <w:marRight w:val="0"/>
      <w:marTop w:val="0"/>
      <w:marBottom w:val="0"/>
      <w:divBdr>
        <w:top w:val="none" w:sz="0" w:space="0" w:color="auto"/>
        <w:left w:val="none" w:sz="0" w:space="0" w:color="auto"/>
        <w:bottom w:val="none" w:sz="0" w:space="0" w:color="auto"/>
        <w:right w:val="none" w:sz="0" w:space="0" w:color="auto"/>
      </w:divBdr>
      <w:divsChild>
        <w:div w:id="656374555">
          <w:marLeft w:val="0"/>
          <w:marRight w:val="0"/>
          <w:marTop w:val="0"/>
          <w:marBottom w:val="0"/>
          <w:divBdr>
            <w:top w:val="none" w:sz="0" w:space="0" w:color="auto"/>
            <w:left w:val="none" w:sz="0" w:space="0" w:color="auto"/>
            <w:bottom w:val="none" w:sz="0" w:space="0" w:color="auto"/>
            <w:right w:val="none" w:sz="0" w:space="0" w:color="auto"/>
          </w:divBdr>
        </w:div>
      </w:divsChild>
    </w:div>
    <w:div w:id="1530872097">
      <w:bodyDiv w:val="1"/>
      <w:marLeft w:val="0"/>
      <w:marRight w:val="0"/>
      <w:marTop w:val="0"/>
      <w:marBottom w:val="0"/>
      <w:divBdr>
        <w:top w:val="none" w:sz="0" w:space="0" w:color="auto"/>
        <w:left w:val="none" w:sz="0" w:space="0" w:color="auto"/>
        <w:bottom w:val="none" w:sz="0" w:space="0" w:color="auto"/>
        <w:right w:val="none" w:sz="0" w:space="0" w:color="auto"/>
      </w:divBdr>
    </w:div>
    <w:div w:id="1534806731">
      <w:bodyDiv w:val="1"/>
      <w:marLeft w:val="0"/>
      <w:marRight w:val="0"/>
      <w:marTop w:val="0"/>
      <w:marBottom w:val="0"/>
      <w:divBdr>
        <w:top w:val="none" w:sz="0" w:space="0" w:color="auto"/>
        <w:left w:val="none" w:sz="0" w:space="0" w:color="auto"/>
        <w:bottom w:val="none" w:sz="0" w:space="0" w:color="auto"/>
        <w:right w:val="none" w:sz="0" w:space="0" w:color="auto"/>
      </w:divBdr>
    </w:div>
    <w:div w:id="1537354025">
      <w:bodyDiv w:val="1"/>
      <w:marLeft w:val="0"/>
      <w:marRight w:val="0"/>
      <w:marTop w:val="0"/>
      <w:marBottom w:val="0"/>
      <w:divBdr>
        <w:top w:val="none" w:sz="0" w:space="0" w:color="auto"/>
        <w:left w:val="none" w:sz="0" w:space="0" w:color="auto"/>
        <w:bottom w:val="none" w:sz="0" w:space="0" w:color="auto"/>
        <w:right w:val="none" w:sz="0" w:space="0" w:color="auto"/>
      </w:divBdr>
    </w:div>
    <w:div w:id="1540783451">
      <w:bodyDiv w:val="1"/>
      <w:marLeft w:val="0"/>
      <w:marRight w:val="0"/>
      <w:marTop w:val="0"/>
      <w:marBottom w:val="0"/>
      <w:divBdr>
        <w:top w:val="none" w:sz="0" w:space="0" w:color="auto"/>
        <w:left w:val="none" w:sz="0" w:space="0" w:color="auto"/>
        <w:bottom w:val="none" w:sz="0" w:space="0" w:color="auto"/>
        <w:right w:val="none" w:sz="0" w:space="0" w:color="auto"/>
      </w:divBdr>
    </w:div>
    <w:div w:id="1552614810">
      <w:bodyDiv w:val="1"/>
      <w:marLeft w:val="0"/>
      <w:marRight w:val="0"/>
      <w:marTop w:val="0"/>
      <w:marBottom w:val="0"/>
      <w:divBdr>
        <w:top w:val="none" w:sz="0" w:space="0" w:color="auto"/>
        <w:left w:val="none" w:sz="0" w:space="0" w:color="auto"/>
        <w:bottom w:val="none" w:sz="0" w:space="0" w:color="auto"/>
        <w:right w:val="none" w:sz="0" w:space="0" w:color="auto"/>
      </w:divBdr>
    </w:div>
    <w:div w:id="1557005887">
      <w:bodyDiv w:val="1"/>
      <w:marLeft w:val="0"/>
      <w:marRight w:val="0"/>
      <w:marTop w:val="0"/>
      <w:marBottom w:val="0"/>
      <w:divBdr>
        <w:top w:val="none" w:sz="0" w:space="0" w:color="auto"/>
        <w:left w:val="none" w:sz="0" w:space="0" w:color="auto"/>
        <w:bottom w:val="none" w:sz="0" w:space="0" w:color="auto"/>
        <w:right w:val="none" w:sz="0" w:space="0" w:color="auto"/>
      </w:divBdr>
    </w:div>
    <w:div w:id="1557081829">
      <w:bodyDiv w:val="1"/>
      <w:marLeft w:val="0"/>
      <w:marRight w:val="0"/>
      <w:marTop w:val="0"/>
      <w:marBottom w:val="0"/>
      <w:divBdr>
        <w:top w:val="none" w:sz="0" w:space="0" w:color="auto"/>
        <w:left w:val="none" w:sz="0" w:space="0" w:color="auto"/>
        <w:bottom w:val="none" w:sz="0" w:space="0" w:color="auto"/>
        <w:right w:val="none" w:sz="0" w:space="0" w:color="auto"/>
      </w:divBdr>
    </w:div>
    <w:div w:id="1565600396">
      <w:bodyDiv w:val="1"/>
      <w:marLeft w:val="0"/>
      <w:marRight w:val="0"/>
      <w:marTop w:val="0"/>
      <w:marBottom w:val="0"/>
      <w:divBdr>
        <w:top w:val="none" w:sz="0" w:space="0" w:color="auto"/>
        <w:left w:val="none" w:sz="0" w:space="0" w:color="auto"/>
        <w:bottom w:val="none" w:sz="0" w:space="0" w:color="auto"/>
        <w:right w:val="none" w:sz="0" w:space="0" w:color="auto"/>
      </w:divBdr>
    </w:div>
    <w:div w:id="1565797248">
      <w:bodyDiv w:val="1"/>
      <w:marLeft w:val="0"/>
      <w:marRight w:val="0"/>
      <w:marTop w:val="0"/>
      <w:marBottom w:val="0"/>
      <w:divBdr>
        <w:top w:val="none" w:sz="0" w:space="0" w:color="auto"/>
        <w:left w:val="none" w:sz="0" w:space="0" w:color="auto"/>
        <w:bottom w:val="none" w:sz="0" w:space="0" w:color="auto"/>
        <w:right w:val="none" w:sz="0" w:space="0" w:color="auto"/>
      </w:divBdr>
    </w:div>
    <w:div w:id="1566260107">
      <w:bodyDiv w:val="1"/>
      <w:marLeft w:val="0"/>
      <w:marRight w:val="0"/>
      <w:marTop w:val="0"/>
      <w:marBottom w:val="0"/>
      <w:divBdr>
        <w:top w:val="none" w:sz="0" w:space="0" w:color="auto"/>
        <w:left w:val="none" w:sz="0" w:space="0" w:color="auto"/>
        <w:bottom w:val="none" w:sz="0" w:space="0" w:color="auto"/>
        <w:right w:val="none" w:sz="0" w:space="0" w:color="auto"/>
      </w:divBdr>
    </w:div>
    <w:div w:id="1571425572">
      <w:bodyDiv w:val="1"/>
      <w:marLeft w:val="0"/>
      <w:marRight w:val="0"/>
      <w:marTop w:val="0"/>
      <w:marBottom w:val="0"/>
      <w:divBdr>
        <w:top w:val="none" w:sz="0" w:space="0" w:color="auto"/>
        <w:left w:val="none" w:sz="0" w:space="0" w:color="auto"/>
        <w:bottom w:val="none" w:sz="0" w:space="0" w:color="auto"/>
        <w:right w:val="none" w:sz="0" w:space="0" w:color="auto"/>
      </w:divBdr>
    </w:div>
    <w:div w:id="1572275647">
      <w:bodyDiv w:val="1"/>
      <w:marLeft w:val="0"/>
      <w:marRight w:val="0"/>
      <w:marTop w:val="0"/>
      <w:marBottom w:val="0"/>
      <w:divBdr>
        <w:top w:val="none" w:sz="0" w:space="0" w:color="auto"/>
        <w:left w:val="none" w:sz="0" w:space="0" w:color="auto"/>
        <w:bottom w:val="none" w:sz="0" w:space="0" w:color="auto"/>
        <w:right w:val="none" w:sz="0" w:space="0" w:color="auto"/>
      </w:divBdr>
    </w:div>
    <w:div w:id="1574506191">
      <w:bodyDiv w:val="1"/>
      <w:marLeft w:val="0"/>
      <w:marRight w:val="0"/>
      <w:marTop w:val="0"/>
      <w:marBottom w:val="0"/>
      <w:divBdr>
        <w:top w:val="none" w:sz="0" w:space="0" w:color="auto"/>
        <w:left w:val="none" w:sz="0" w:space="0" w:color="auto"/>
        <w:bottom w:val="none" w:sz="0" w:space="0" w:color="auto"/>
        <w:right w:val="none" w:sz="0" w:space="0" w:color="auto"/>
      </w:divBdr>
    </w:div>
    <w:div w:id="1577518623">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79948019">
      <w:bodyDiv w:val="1"/>
      <w:marLeft w:val="0"/>
      <w:marRight w:val="0"/>
      <w:marTop w:val="0"/>
      <w:marBottom w:val="0"/>
      <w:divBdr>
        <w:top w:val="none" w:sz="0" w:space="0" w:color="auto"/>
        <w:left w:val="none" w:sz="0" w:space="0" w:color="auto"/>
        <w:bottom w:val="none" w:sz="0" w:space="0" w:color="auto"/>
        <w:right w:val="none" w:sz="0" w:space="0" w:color="auto"/>
      </w:divBdr>
    </w:div>
    <w:div w:id="1580942738">
      <w:bodyDiv w:val="1"/>
      <w:marLeft w:val="0"/>
      <w:marRight w:val="0"/>
      <w:marTop w:val="0"/>
      <w:marBottom w:val="0"/>
      <w:divBdr>
        <w:top w:val="none" w:sz="0" w:space="0" w:color="auto"/>
        <w:left w:val="none" w:sz="0" w:space="0" w:color="auto"/>
        <w:bottom w:val="none" w:sz="0" w:space="0" w:color="auto"/>
        <w:right w:val="none" w:sz="0" w:space="0" w:color="auto"/>
      </w:divBdr>
    </w:div>
    <w:div w:id="1591280776">
      <w:bodyDiv w:val="1"/>
      <w:marLeft w:val="0"/>
      <w:marRight w:val="0"/>
      <w:marTop w:val="0"/>
      <w:marBottom w:val="0"/>
      <w:divBdr>
        <w:top w:val="none" w:sz="0" w:space="0" w:color="auto"/>
        <w:left w:val="none" w:sz="0" w:space="0" w:color="auto"/>
        <w:bottom w:val="none" w:sz="0" w:space="0" w:color="auto"/>
        <w:right w:val="none" w:sz="0" w:space="0" w:color="auto"/>
      </w:divBdr>
    </w:div>
    <w:div w:id="1601376689">
      <w:bodyDiv w:val="1"/>
      <w:marLeft w:val="0"/>
      <w:marRight w:val="0"/>
      <w:marTop w:val="0"/>
      <w:marBottom w:val="0"/>
      <w:divBdr>
        <w:top w:val="none" w:sz="0" w:space="0" w:color="auto"/>
        <w:left w:val="none" w:sz="0" w:space="0" w:color="auto"/>
        <w:bottom w:val="none" w:sz="0" w:space="0" w:color="auto"/>
        <w:right w:val="none" w:sz="0" w:space="0" w:color="auto"/>
      </w:divBdr>
    </w:div>
    <w:div w:id="1604722864">
      <w:bodyDiv w:val="1"/>
      <w:marLeft w:val="0"/>
      <w:marRight w:val="0"/>
      <w:marTop w:val="0"/>
      <w:marBottom w:val="0"/>
      <w:divBdr>
        <w:top w:val="none" w:sz="0" w:space="0" w:color="auto"/>
        <w:left w:val="none" w:sz="0" w:space="0" w:color="auto"/>
        <w:bottom w:val="none" w:sz="0" w:space="0" w:color="auto"/>
        <w:right w:val="none" w:sz="0" w:space="0" w:color="auto"/>
      </w:divBdr>
    </w:div>
    <w:div w:id="1605183823">
      <w:bodyDiv w:val="1"/>
      <w:marLeft w:val="0"/>
      <w:marRight w:val="0"/>
      <w:marTop w:val="0"/>
      <w:marBottom w:val="0"/>
      <w:divBdr>
        <w:top w:val="none" w:sz="0" w:space="0" w:color="auto"/>
        <w:left w:val="none" w:sz="0" w:space="0" w:color="auto"/>
        <w:bottom w:val="none" w:sz="0" w:space="0" w:color="auto"/>
        <w:right w:val="none" w:sz="0" w:space="0" w:color="auto"/>
      </w:divBdr>
      <w:divsChild>
        <w:div w:id="119037238">
          <w:marLeft w:val="0"/>
          <w:marRight w:val="0"/>
          <w:marTop w:val="0"/>
          <w:marBottom w:val="0"/>
          <w:divBdr>
            <w:top w:val="none" w:sz="0" w:space="0" w:color="auto"/>
            <w:left w:val="none" w:sz="0" w:space="0" w:color="auto"/>
            <w:bottom w:val="none" w:sz="0" w:space="0" w:color="auto"/>
            <w:right w:val="none" w:sz="0" w:space="0" w:color="auto"/>
          </w:divBdr>
        </w:div>
        <w:div w:id="179853120">
          <w:marLeft w:val="0"/>
          <w:marRight w:val="0"/>
          <w:marTop w:val="0"/>
          <w:marBottom w:val="0"/>
          <w:divBdr>
            <w:top w:val="none" w:sz="0" w:space="0" w:color="auto"/>
            <w:left w:val="none" w:sz="0" w:space="0" w:color="auto"/>
            <w:bottom w:val="none" w:sz="0" w:space="0" w:color="auto"/>
            <w:right w:val="none" w:sz="0" w:space="0" w:color="auto"/>
          </w:divBdr>
        </w:div>
        <w:div w:id="180513416">
          <w:marLeft w:val="0"/>
          <w:marRight w:val="0"/>
          <w:marTop w:val="0"/>
          <w:marBottom w:val="0"/>
          <w:divBdr>
            <w:top w:val="none" w:sz="0" w:space="0" w:color="auto"/>
            <w:left w:val="none" w:sz="0" w:space="0" w:color="auto"/>
            <w:bottom w:val="none" w:sz="0" w:space="0" w:color="auto"/>
            <w:right w:val="none" w:sz="0" w:space="0" w:color="auto"/>
          </w:divBdr>
        </w:div>
        <w:div w:id="246424948">
          <w:marLeft w:val="0"/>
          <w:marRight w:val="0"/>
          <w:marTop w:val="0"/>
          <w:marBottom w:val="0"/>
          <w:divBdr>
            <w:top w:val="none" w:sz="0" w:space="0" w:color="auto"/>
            <w:left w:val="none" w:sz="0" w:space="0" w:color="auto"/>
            <w:bottom w:val="none" w:sz="0" w:space="0" w:color="auto"/>
            <w:right w:val="none" w:sz="0" w:space="0" w:color="auto"/>
          </w:divBdr>
        </w:div>
        <w:div w:id="257098859">
          <w:marLeft w:val="0"/>
          <w:marRight w:val="0"/>
          <w:marTop w:val="0"/>
          <w:marBottom w:val="0"/>
          <w:divBdr>
            <w:top w:val="none" w:sz="0" w:space="0" w:color="auto"/>
            <w:left w:val="none" w:sz="0" w:space="0" w:color="auto"/>
            <w:bottom w:val="none" w:sz="0" w:space="0" w:color="auto"/>
            <w:right w:val="none" w:sz="0" w:space="0" w:color="auto"/>
          </w:divBdr>
        </w:div>
        <w:div w:id="292567564">
          <w:marLeft w:val="0"/>
          <w:marRight w:val="0"/>
          <w:marTop w:val="0"/>
          <w:marBottom w:val="0"/>
          <w:divBdr>
            <w:top w:val="none" w:sz="0" w:space="0" w:color="auto"/>
            <w:left w:val="none" w:sz="0" w:space="0" w:color="auto"/>
            <w:bottom w:val="none" w:sz="0" w:space="0" w:color="auto"/>
            <w:right w:val="none" w:sz="0" w:space="0" w:color="auto"/>
          </w:divBdr>
        </w:div>
        <w:div w:id="310250876">
          <w:marLeft w:val="0"/>
          <w:marRight w:val="0"/>
          <w:marTop w:val="0"/>
          <w:marBottom w:val="0"/>
          <w:divBdr>
            <w:top w:val="none" w:sz="0" w:space="0" w:color="auto"/>
            <w:left w:val="none" w:sz="0" w:space="0" w:color="auto"/>
            <w:bottom w:val="none" w:sz="0" w:space="0" w:color="auto"/>
            <w:right w:val="none" w:sz="0" w:space="0" w:color="auto"/>
          </w:divBdr>
        </w:div>
        <w:div w:id="357045367">
          <w:marLeft w:val="0"/>
          <w:marRight w:val="0"/>
          <w:marTop w:val="0"/>
          <w:marBottom w:val="0"/>
          <w:divBdr>
            <w:top w:val="none" w:sz="0" w:space="0" w:color="auto"/>
            <w:left w:val="none" w:sz="0" w:space="0" w:color="auto"/>
            <w:bottom w:val="none" w:sz="0" w:space="0" w:color="auto"/>
            <w:right w:val="none" w:sz="0" w:space="0" w:color="auto"/>
          </w:divBdr>
        </w:div>
        <w:div w:id="386149003">
          <w:marLeft w:val="0"/>
          <w:marRight w:val="0"/>
          <w:marTop w:val="0"/>
          <w:marBottom w:val="0"/>
          <w:divBdr>
            <w:top w:val="none" w:sz="0" w:space="0" w:color="auto"/>
            <w:left w:val="none" w:sz="0" w:space="0" w:color="auto"/>
            <w:bottom w:val="none" w:sz="0" w:space="0" w:color="auto"/>
            <w:right w:val="none" w:sz="0" w:space="0" w:color="auto"/>
          </w:divBdr>
        </w:div>
        <w:div w:id="422149994">
          <w:marLeft w:val="0"/>
          <w:marRight w:val="0"/>
          <w:marTop w:val="0"/>
          <w:marBottom w:val="0"/>
          <w:divBdr>
            <w:top w:val="none" w:sz="0" w:space="0" w:color="auto"/>
            <w:left w:val="none" w:sz="0" w:space="0" w:color="auto"/>
            <w:bottom w:val="none" w:sz="0" w:space="0" w:color="auto"/>
            <w:right w:val="none" w:sz="0" w:space="0" w:color="auto"/>
          </w:divBdr>
        </w:div>
        <w:div w:id="519658890">
          <w:marLeft w:val="0"/>
          <w:marRight w:val="0"/>
          <w:marTop w:val="0"/>
          <w:marBottom w:val="0"/>
          <w:divBdr>
            <w:top w:val="none" w:sz="0" w:space="0" w:color="auto"/>
            <w:left w:val="none" w:sz="0" w:space="0" w:color="auto"/>
            <w:bottom w:val="none" w:sz="0" w:space="0" w:color="auto"/>
            <w:right w:val="none" w:sz="0" w:space="0" w:color="auto"/>
          </w:divBdr>
        </w:div>
        <w:div w:id="547688241">
          <w:marLeft w:val="0"/>
          <w:marRight w:val="0"/>
          <w:marTop w:val="0"/>
          <w:marBottom w:val="0"/>
          <w:divBdr>
            <w:top w:val="none" w:sz="0" w:space="0" w:color="auto"/>
            <w:left w:val="none" w:sz="0" w:space="0" w:color="auto"/>
            <w:bottom w:val="none" w:sz="0" w:space="0" w:color="auto"/>
            <w:right w:val="none" w:sz="0" w:space="0" w:color="auto"/>
          </w:divBdr>
        </w:div>
        <w:div w:id="550578207">
          <w:marLeft w:val="0"/>
          <w:marRight w:val="0"/>
          <w:marTop w:val="0"/>
          <w:marBottom w:val="0"/>
          <w:divBdr>
            <w:top w:val="none" w:sz="0" w:space="0" w:color="auto"/>
            <w:left w:val="none" w:sz="0" w:space="0" w:color="auto"/>
            <w:bottom w:val="none" w:sz="0" w:space="0" w:color="auto"/>
            <w:right w:val="none" w:sz="0" w:space="0" w:color="auto"/>
          </w:divBdr>
        </w:div>
        <w:div w:id="634870698">
          <w:marLeft w:val="0"/>
          <w:marRight w:val="0"/>
          <w:marTop w:val="0"/>
          <w:marBottom w:val="0"/>
          <w:divBdr>
            <w:top w:val="none" w:sz="0" w:space="0" w:color="auto"/>
            <w:left w:val="none" w:sz="0" w:space="0" w:color="auto"/>
            <w:bottom w:val="none" w:sz="0" w:space="0" w:color="auto"/>
            <w:right w:val="none" w:sz="0" w:space="0" w:color="auto"/>
          </w:divBdr>
        </w:div>
        <w:div w:id="715086361">
          <w:marLeft w:val="0"/>
          <w:marRight w:val="0"/>
          <w:marTop w:val="0"/>
          <w:marBottom w:val="0"/>
          <w:divBdr>
            <w:top w:val="none" w:sz="0" w:space="0" w:color="auto"/>
            <w:left w:val="none" w:sz="0" w:space="0" w:color="auto"/>
            <w:bottom w:val="none" w:sz="0" w:space="0" w:color="auto"/>
            <w:right w:val="none" w:sz="0" w:space="0" w:color="auto"/>
          </w:divBdr>
        </w:div>
        <w:div w:id="728381036">
          <w:marLeft w:val="0"/>
          <w:marRight w:val="0"/>
          <w:marTop w:val="0"/>
          <w:marBottom w:val="0"/>
          <w:divBdr>
            <w:top w:val="none" w:sz="0" w:space="0" w:color="auto"/>
            <w:left w:val="none" w:sz="0" w:space="0" w:color="auto"/>
            <w:bottom w:val="none" w:sz="0" w:space="0" w:color="auto"/>
            <w:right w:val="none" w:sz="0" w:space="0" w:color="auto"/>
          </w:divBdr>
        </w:div>
        <w:div w:id="1033847879">
          <w:marLeft w:val="0"/>
          <w:marRight w:val="0"/>
          <w:marTop w:val="0"/>
          <w:marBottom w:val="0"/>
          <w:divBdr>
            <w:top w:val="none" w:sz="0" w:space="0" w:color="auto"/>
            <w:left w:val="none" w:sz="0" w:space="0" w:color="auto"/>
            <w:bottom w:val="none" w:sz="0" w:space="0" w:color="auto"/>
            <w:right w:val="none" w:sz="0" w:space="0" w:color="auto"/>
          </w:divBdr>
        </w:div>
        <w:div w:id="1047952956">
          <w:marLeft w:val="0"/>
          <w:marRight w:val="0"/>
          <w:marTop w:val="0"/>
          <w:marBottom w:val="0"/>
          <w:divBdr>
            <w:top w:val="none" w:sz="0" w:space="0" w:color="auto"/>
            <w:left w:val="none" w:sz="0" w:space="0" w:color="auto"/>
            <w:bottom w:val="none" w:sz="0" w:space="0" w:color="auto"/>
            <w:right w:val="none" w:sz="0" w:space="0" w:color="auto"/>
          </w:divBdr>
        </w:div>
        <w:div w:id="1099595297">
          <w:marLeft w:val="0"/>
          <w:marRight w:val="0"/>
          <w:marTop w:val="0"/>
          <w:marBottom w:val="0"/>
          <w:divBdr>
            <w:top w:val="none" w:sz="0" w:space="0" w:color="auto"/>
            <w:left w:val="none" w:sz="0" w:space="0" w:color="auto"/>
            <w:bottom w:val="none" w:sz="0" w:space="0" w:color="auto"/>
            <w:right w:val="none" w:sz="0" w:space="0" w:color="auto"/>
          </w:divBdr>
        </w:div>
        <w:div w:id="1172766878">
          <w:marLeft w:val="0"/>
          <w:marRight w:val="0"/>
          <w:marTop w:val="0"/>
          <w:marBottom w:val="0"/>
          <w:divBdr>
            <w:top w:val="none" w:sz="0" w:space="0" w:color="auto"/>
            <w:left w:val="none" w:sz="0" w:space="0" w:color="auto"/>
            <w:bottom w:val="none" w:sz="0" w:space="0" w:color="auto"/>
            <w:right w:val="none" w:sz="0" w:space="0" w:color="auto"/>
          </w:divBdr>
        </w:div>
        <w:div w:id="1177618314">
          <w:marLeft w:val="0"/>
          <w:marRight w:val="0"/>
          <w:marTop w:val="0"/>
          <w:marBottom w:val="0"/>
          <w:divBdr>
            <w:top w:val="none" w:sz="0" w:space="0" w:color="auto"/>
            <w:left w:val="none" w:sz="0" w:space="0" w:color="auto"/>
            <w:bottom w:val="none" w:sz="0" w:space="0" w:color="auto"/>
            <w:right w:val="none" w:sz="0" w:space="0" w:color="auto"/>
          </w:divBdr>
        </w:div>
        <w:div w:id="1185245606">
          <w:marLeft w:val="0"/>
          <w:marRight w:val="0"/>
          <w:marTop w:val="0"/>
          <w:marBottom w:val="0"/>
          <w:divBdr>
            <w:top w:val="none" w:sz="0" w:space="0" w:color="auto"/>
            <w:left w:val="none" w:sz="0" w:space="0" w:color="auto"/>
            <w:bottom w:val="none" w:sz="0" w:space="0" w:color="auto"/>
            <w:right w:val="none" w:sz="0" w:space="0" w:color="auto"/>
          </w:divBdr>
        </w:div>
        <w:div w:id="1229724229">
          <w:marLeft w:val="0"/>
          <w:marRight w:val="0"/>
          <w:marTop w:val="0"/>
          <w:marBottom w:val="0"/>
          <w:divBdr>
            <w:top w:val="none" w:sz="0" w:space="0" w:color="auto"/>
            <w:left w:val="none" w:sz="0" w:space="0" w:color="auto"/>
            <w:bottom w:val="none" w:sz="0" w:space="0" w:color="auto"/>
            <w:right w:val="none" w:sz="0" w:space="0" w:color="auto"/>
          </w:divBdr>
        </w:div>
        <w:div w:id="1245726637">
          <w:marLeft w:val="0"/>
          <w:marRight w:val="0"/>
          <w:marTop w:val="0"/>
          <w:marBottom w:val="0"/>
          <w:divBdr>
            <w:top w:val="none" w:sz="0" w:space="0" w:color="auto"/>
            <w:left w:val="none" w:sz="0" w:space="0" w:color="auto"/>
            <w:bottom w:val="none" w:sz="0" w:space="0" w:color="auto"/>
            <w:right w:val="none" w:sz="0" w:space="0" w:color="auto"/>
          </w:divBdr>
        </w:div>
        <w:div w:id="1296180740">
          <w:marLeft w:val="0"/>
          <w:marRight w:val="0"/>
          <w:marTop w:val="0"/>
          <w:marBottom w:val="0"/>
          <w:divBdr>
            <w:top w:val="none" w:sz="0" w:space="0" w:color="auto"/>
            <w:left w:val="none" w:sz="0" w:space="0" w:color="auto"/>
            <w:bottom w:val="none" w:sz="0" w:space="0" w:color="auto"/>
            <w:right w:val="none" w:sz="0" w:space="0" w:color="auto"/>
          </w:divBdr>
        </w:div>
        <w:div w:id="1301692674">
          <w:marLeft w:val="0"/>
          <w:marRight w:val="0"/>
          <w:marTop w:val="0"/>
          <w:marBottom w:val="0"/>
          <w:divBdr>
            <w:top w:val="none" w:sz="0" w:space="0" w:color="auto"/>
            <w:left w:val="none" w:sz="0" w:space="0" w:color="auto"/>
            <w:bottom w:val="none" w:sz="0" w:space="0" w:color="auto"/>
            <w:right w:val="none" w:sz="0" w:space="0" w:color="auto"/>
          </w:divBdr>
        </w:div>
        <w:div w:id="1430934236">
          <w:marLeft w:val="0"/>
          <w:marRight w:val="0"/>
          <w:marTop w:val="0"/>
          <w:marBottom w:val="0"/>
          <w:divBdr>
            <w:top w:val="none" w:sz="0" w:space="0" w:color="auto"/>
            <w:left w:val="none" w:sz="0" w:space="0" w:color="auto"/>
            <w:bottom w:val="none" w:sz="0" w:space="0" w:color="auto"/>
            <w:right w:val="none" w:sz="0" w:space="0" w:color="auto"/>
          </w:divBdr>
        </w:div>
        <w:div w:id="1435444257">
          <w:marLeft w:val="0"/>
          <w:marRight w:val="0"/>
          <w:marTop w:val="0"/>
          <w:marBottom w:val="0"/>
          <w:divBdr>
            <w:top w:val="none" w:sz="0" w:space="0" w:color="auto"/>
            <w:left w:val="none" w:sz="0" w:space="0" w:color="auto"/>
            <w:bottom w:val="none" w:sz="0" w:space="0" w:color="auto"/>
            <w:right w:val="none" w:sz="0" w:space="0" w:color="auto"/>
          </w:divBdr>
        </w:div>
        <w:div w:id="1497696245">
          <w:marLeft w:val="0"/>
          <w:marRight w:val="0"/>
          <w:marTop w:val="0"/>
          <w:marBottom w:val="0"/>
          <w:divBdr>
            <w:top w:val="none" w:sz="0" w:space="0" w:color="auto"/>
            <w:left w:val="none" w:sz="0" w:space="0" w:color="auto"/>
            <w:bottom w:val="none" w:sz="0" w:space="0" w:color="auto"/>
            <w:right w:val="none" w:sz="0" w:space="0" w:color="auto"/>
          </w:divBdr>
        </w:div>
        <w:div w:id="1530335059">
          <w:marLeft w:val="0"/>
          <w:marRight w:val="0"/>
          <w:marTop w:val="0"/>
          <w:marBottom w:val="0"/>
          <w:divBdr>
            <w:top w:val="none" w:sz="0" w:space="0" w:color="auto"/>
            <w:left w:val="none" w:sz="0" w:space="0" w:color="auto"/>
            <w:bottom w:val="none" w:sz="0" w:space="0" w:color="auto"/>
            <w:right w:val="none" w:sz="0" w:space="0" w:color="auto"/>
          </w:divBdr>
        </w:div>
        <w:div w:id="1599867166">
          <w:marLeft w:val="0"/>
          <w:marRight w:val="0"/>
          <w:marTop w:val="0"/>
          <w:marBottom w:val="0"/>
          <w:divBdr>
            <w:top w:val="none" w:sz="0" w:space="0" w:color="auto"/>
            <w:left w:val="none" w:sz="0" w:space="0" w:color="auto"/>
            <w:bottom w:val="none" w:sz="0" w:space="0" w:color="auto"/>
            <w:right w:val="none" w:sz="0" w:space="0" w:color="auto"/>
          </w:divBdr>
        </w:div>
        <w:div w:id="1624724126">
          <w:marLeft w:val="0"/>
          <w:marRight w:val="0"/>
          <w:marTop w:val="0"/>
          <w:marBottom w:val="0"/>
          <w:divBdr>
            <w:top w:val="none" w:sz="0" w:space="0" w:color="auto"/>
            <w:left w:val="none" w:sz="0" w:space="0" w:color="auto"/>
            <w:bottom w:val="none" w:sz="0" w:space="0" w:color="auto"/>
            <w:right w:val="none" w:sz="0" w:space="0" w:color="auto"/>
          </w:divBdr>
        </w:div>
        <w:div w:id="1665663415">
          <w:marLeft w:val="0"/>
          <w:marRight w:val="0"/>
          <w:marTop w:val="0"/>
          <w:marBottom w:val="0"/>
          <w:divBdr>
            <w:top w:val="none" w:sz="0" w:space="0" w:color="auto"/>
            <w:left w:val="none" w:sz="0" w:space="0" w:color="auto"/>
            <w:bottom w:val="none" w:sz="0" w:space="0" w:color="auto"/>
            <w:right w:val="none" w:sz="0" w:space="0" w:color="auto"/>
          </w:divBdr>
        </w:div>
        <w:div w:id="1728913264">
          <w:marLeft w:val="0"/>
          <w:marRight w:val="0"/>
          <w:marTop w:val="0"/>
          <w:marBottom w:val="0"/>
          <w:divBdr>
            <w:top w:val="none" w:sz="0" w:space="0" w:color="auto"/>
            <w:left w:val="none" w:sz="0" w:space="0" w:color="auto"/>
            <w:bottom w:val="none" w:sz="0" w:space="0" w:color="auto"/>
            <w:right w:val="none" w:sz="0" w:space="0" w:color="auto"/>
          </w:divBdr>
        </w:div>
        <w:div w:id="1827433384">
          <w:marLeft w:val="0"/>
          <w:marRight w:val="0"/>
          <w:marTop w:val="0"/>
          <w:marBottom w:val="0"/>
          <w:divBdr>
            <w:top w:val="none" w:sz="0" w:space="0" w:color="auto"/>
            <w:left w:val="none" w:sz="0" w:space="0" w:color="auto"/>
            <w:bottom w:val="none" w:sz="0" w:space="0" w:color="auto"/>
            <w:right w:val="none" w:sz="0" w:space="0" w:color="auto"/>
          </w:divBdr>
        </w:div>
        <w:div w:id="1991251880">
          <w:marLeft w:val="0"/>
          <w:marRight w:val="0"/>
          <w:marTop w:val="0"/>
          <w:marBottom w:val="0"/>
          <w:divBdr>
            <w:top w:val="none" w:sz="0" w:space="0" w:color="auto"/>
            <w:left w:val="none" w:sz="0" w:space="0" w:color="auto"/>
            <w:bottom w:val="none" w:sz="0" w:space="0" w:color="auto"/>
            <w:right w:val="none" w:sz="0" w:space="0" w:color="auto"/>
          </w:divBdr>
        </w:div>
        <w:div w:id="1999460278">
          <w:marLeft w:val="0"/>
          <w:marRight w:val="0"/>
          <w:marTop w:val="0"/>
          <w:marBottom w:val="0"/>
          <w:divBdr>
            <w:top w:val="none" w:sz="0" w:space="0" w:color="auto"/>
            <w:left w:val="none" w:sz="0" w:space="0" w:color="auto"/>
            <w:bottom w:val="none" w:sz="0" w:space="0" w:color="auto"/>
            <w:right w:val="none" w:sz="0" w:space="0" w:color="auto"/>
          </w:divBdr>
        </w:div>
        <w:div w:id="2057771849">
          <w:marLeft w:val="0"/>
          <w:marRight w:val="0"/>
          <w:marTop w:val="0"/>
          <w:marBottom w:val="0"/>
          <w:divBdr>
            <w:top w:val="none" w:sz="0" w:space="0" w:color="auto"/>
            <w:left w:val="none" w:sz="0" w:space="0" w:color="auto"/>
            <w:bottom w:val="none" w:sz="0" w:space="0" w:color="auto"/>
            <w:right w:val="none" w:sz="0" w:space="0" w:color="auto"/>
          </w:divBdr>
        </w:div>
        <w:div w:id="2060206669">
          <w:marLeft w:val="0"/>
          <w:marRight w:val="0"/>
          <w:marTop w:val="0"/>
          <w:marBottom w:val="0"/>
          <w:divBdr>
            <w:top w:val="none" w:sz="0" w:space="0" w:color="auto"/>
            <w:left w:val="none" w:sz="0" w:space="0" w:color="auto"/>
            <w:bottom w:val="none" w:sz="0" w:space="0" w:color="auto"/>
            <w:right w:val="none" w:sz="0" w:space="0" w:color="auto"/>
          </w:divBdr>
        </w:div>
        <w:div w:id="2066368303">
          <w:marLeft w:val="0"/>
          <w:marRight w:val="0"/>
          <w:marTop w:val="0"/>
          <w:marBottom w:val="0"/>
          <w:divBdr>
            <w:top w:val="none" w:sz="0" w:space="0" w:color="auto"/>
            <w:left w:val="none" w:sz="0" w:space="0" w:color="auto"/>
            <w:bottom w:val="none" w:sz="0" w:space="0" w:color="auto"/>
            <w:right w:val="none" w:sz="0" w:space="0" w:color="auto"/>
          </w:divBdr>
        </w:div>
        <w:div w:id="2098942717">
          <w:marLeft w:val="0"/>
          <w:marRight w:val="0"/>
          <w:marTop w:val="0"/>
          <w:marBottom w:val="0"/>
          <w:divBdr>
            <w:top w:val="none" w:sz="0" w:space="0" w:color="auto"/>
            <w:left w:val="none" w:sz="0" w:space="0" w:color="auto"/>
            <w:bottom w:val="none" w:sz="0" w:space="0" w:color="auto"/>
            <w:right w:val="none" w:sz="0" w:space="0" w:color="auto"/>
          </w:divBdr>
        </w:div>
        <w:div w:id="2142264492">
          <w:marLeft w:val="0"/>
          <w:marRight w:val="0"/>
          <w:marTop w:val="0"/>
          <w:marBottom w:val="0"/>
          <w:divBdr>
            <w:top w:val="none" w:sz="0" w:space="0" w:color="auto"/>
            <w:left w:val="none" w:sz="0" w:space="0" w:color="auto"/>
            <w:bottom w:val="none" w:sz="0" w:space="0" w:color="auto"/>
            <w:right w:val="none" w:sz="0" w:space="0" w:color="auto"/>
          </w:divBdr>
        </w:div>
      </w:divsChild>
    </w:div>
    <w:div w:id="1606157053">
      <w:bodyDiv w:val="1"/>
      <w:marLeft w:val="0"/>
      <w:marRight w:val="0"/>
      <w:marTop w:val="0"/>
      <w:marBottom w:val="0"/>
      <w:divBdr>
        <w:top w:val="none" w:sz="0" w:space="0" w:color="auto"/>
        <w:left w:val="none" w:sz="0" w:space="0" w:color="auto"/>
        <w:bottom w:val="none" w:sz="0" w:space="0" w:color="auto"/>
        <w:right w:val="none" w:sz="0" w:space="0" w:color="auto"/>
      </w:divBdr>
    </w:div>
    <w:div w:id="1612130048">
      <w:bodyDiv w:val="1"/>
      <w:marLeft w:val="0"/>
      <w:marRight w:val="0"/>
      <w:marTop w:val="0"/>
      <w:marBottom w:val="0"/>
      <w:divBdr>
        <w:top w:val="none" w:sz="0" w:space="0" w:color="auto"/>
        <w:left w:val="none" w:sz="0" w:space="0" w:color="auto"/>
        <w:bottom w:val="none" w:sz="0" w:space="0" w:color="auto"/>
        <w:right w:val="none" w:sz="0" w:space="0" w:color="auto"/>
      </w:divBdr>
    </w:div>
    <w:div w:id="1615400099">
      <w:bodyDiv w:val="1"/>
      <w:marLeft w:val="0"/>
      <w:marRight w:val="0"/>
      <w:marTop w:val="0"/>
      <w:marBottom w:val="0"/>
      <w:divBdr>
        <w:top w:val="none" w:sz="0" w:space="0" w:color="auto"/>
        <w:left w:val="none" w:sz="0" w:space="0" w:color="auto"/>
        <w:bottom w:val="none" w:sz="0" w:space="0" w:color="auto"/>
        <w:right w:val="none" w:sz="0" w:space="0" w:color="auto"/>
      </w:divBdr>
    </w:div>
    <w:div w:id="1627736351">
      <w:bodyDiv w:val="1"/>
      <w:marLeft w:val="0"/>
      <w:marRight w:val="0"/>
      <w:marTop w:val="0"/>
      <w:marBottom w:val="0"/>
      <w:divBdr>
        <w:top w:val="none" w:sz="0" w:space="0" w:color="auto"/>
        <w:left w:val="none" w:sz="0" w:space="0" w:color="auto"/>
        <w:bottom w:val="none" w:sz="0" w:space="0" w:color="auto"/>
        <w:right w:val="none" w:sz="0" w:space="0" w:color="auto"/>
      </w:divBdr>
      <w:divsChild>
        <w:div w:id="1394040370">
          <w:marLeft w:val="1166"/>
          <w:marRight w:val="0"/>
          <w:marTop w:val="0"/>
          <w:marBottom w:val="0"/>
          <w:divBdr>
            <w:top w:val="none" w:sz="0" w:space="0" w:color="auto"/>
            <w:left w:val="none" w:sz="0" w:space="0" w:color="auto"/>
            <w:bottom w:val="none" w:sz="0" w:space="0" w:color="auto"/>
            <w:right w:val="none" w:sz="0" w:space="0" w:color="auto"/>
          </w:divBdr>
        </w:div>
        <w:div w:id="1571578611">
          <w:marLeft w:val="1166"/>
          <w:marRight w:val="0"/>
          <w:marTop w:val="0"/>
          <w:marBottom w:val="0"/>
          <w:divBdr>
            <w:top w:val="none" w:sz="0" w:space="0" w:color="auto"/>
            <w:left w:val="none" w:sz="0" w:space="0" w:color="auto"/>
            <w:bottom w:val="none" w:sz="0" w:space="0" w:color="auto"/>
            <w:right w:val="none" w:sz="0" w:space="0" w:color="auto"/>
          </w:divBdr>
        </w:div>
        <w:div w:id="1603606374">
          <w:marLeft w:val="547"/>
          <w:marRight w:val="0"/>
          <w:marTop w:val="0"/>
          <w:marBottom w:val="0"/>
          <w:divBdr>
            <w:top w:val="none" w:sz="0" w:space="0" w:color="auto"/>
            <w:left w:val="none" w:sz="0" w:space="0" w:color="auto"/>
            <w:bottom w:val="none" w:sz="0" w:space="0" w:color="auto"/>
            <w:right w:val="none" w:sz="0" w:space="0" w:color="auto"/>
          </w:divBdr>
        </w:div>
        <w:div w:id="1667702782">
          <w:marLeft w:val="1166"/>
          <w:marRight w:val="0"/>
          <w:marTop w:val="0"/>
          <w:marBottom w:val="0"/>
          <w:divBdr>
            <w:top w:val="none" w:sz="0" w:space="0" w:color="auto"/>
            <w:left w:val="none" w:sz="0" w:space="0" w:color="auto"/>
            <w:bottom w:val="none" w:sz="0" w:space="0" w:color="auto"/>
            <w:right w:val="none" w:sz="0" w:space="0" w:color="auto"/>
          </w:divBdr>
        </w:div>
      </w:divsChild>
    </w:div>
    <w:div w:id="1630043777">
      <w:bodyDiv w:val="1"/>
      <w:marLeft w:val="0"/>
      <w:marRight w:val="0"/>
      <w:marTop w:val="0"/>
      <w:marBottom w:val="0"/>
      <w:divBdr>
        <w:top w:val="none" w:sz="0" w:space="0" w:color="auto"/>
        <w:left w:val="none" w:sz="0" w:space="0" w:color="auto"/>
        <w:bottom w:val="none" w:sz="0" w:space="0" w:color="auto"/>
        <w:right w:val="none" w:sz="0" w:space="0" w:color="auto"/>
      </w:divBdr>
    </w:div>
    <w:div w:id="1631134289">
      <w:bodyDiv w:val="1"/>
      <w:marLeft w:val="0"/>
      <w:marRight w:val="0"/>
      <w:marTop w:val="0"/>
      <w:marBottom w:val="0"/>
      <w:divBdr>
        <w:top w:val="none" w:sz="0" w:space="0" w:color="auto"/>
        <w:left w:val="none" w:sz="0" w:space="0" w:color="auto"/>
        <w:bottom w:val="none" w:sz="0" w:space="0" w:color="auto"/>
        <w:right w:val="none" w:sz="0" w:space="0" w:color="auto"/>
      </w:divBdr>
    </w:div>
    <w:div w:id="1638880169">
      <w:bodyDiv w:val="1"/>
      <w:marLeft w:val="0"/>
      <w:marRight w:val="0"/>
      <w:marTop w:val="0"/>
      <w:marBottom w:val="0"/>
      <w:divBdr>
        <w:top w:val="none" w:sz="0" w:space="0" w:color="auto"/>
        <w:left w:val="none" w:sz="0" w:space="0" w:color="auto"/>
        <w:bottom w:val="none" w:sz="0" w:space="0" w:color="auto"/>
        <w:right w:val="none" w:sz="0" w:space="0" w:color="auto"/>
      </w:divBdr>
    </w:div>
    <w:div w:id="1639534322">
      <w:bodyDiv w:val="1"/>
      <w:marLeft w:val="0"/>
      <w:marRight w:val="0"/>
      <w:marTop w:val="0"/>
      <w:marBottom w:val="0"/>
      <w:divBdr>
        <w:top w:val="none" w:sz="0" w:space="0" w:color="auto"/>
        <w:left w:val="none" w:sz="0" w:space="0" w:color="auto"/>
        <w:bottom w:val="none" w:sz="0" w:space="0" w:color="auto"/>
        <w:right w:val="none" w:sz="0" w:space="0" w:color="auto"/>
      </w:divBdr>
    </w:div>
    <w:div w:id="1654332993">
      <w:bodyDiv w:val="1"/>
      <w:marLeft w:val="0"/>
      <w:marRight w:val="0"/>
      <w:marTop w:val="0"/>
      <w:marBottom w:val="0"/>
      <w:divBdr>
        <w:top w:val="none" w:sz="0" w:space="0" w:color="auto"/>
        <w:left w:val="none" w:sz="0" w:space="0" w:color="auto"/>
        <w:bottom w:val="none" w:sz="0" w:space="0" w:color="auto"/>
        <w:right w:val="none" w:sz="0" w:space="0" w:color="auto"/>
      </w:divBdr>
    </w:div>
    <w:div w:id="1658533378">
      <w:bodyDiv w:val="1"/>
      <w:marLeft w:val="0"/>
      <w:marRight w:val="0"/>
      <w:marTop w:val="0"/>
      <w:marBottom w:val="0"/>
      <w:divBdr>
        <w:top w:val="none" w:sz="0" w:space="0" w:color="auto"/>
        <w:left w:val="none" w:sz="0" w:space="0" w:color="auto"/>
        <w:bottom w:val="none" w:sz="0" w:space="0" w:color="auto"/>
        <w:right w:val="none" w:sz="0" w:space="0" w:color="auto"/>
      </w:divBdr>
    </w:div>
    <w:div w:id="1669746768">
      <w:bodyDiv w:val="1"/>
      <w:marLeft w:val="0"/>
      <w:marRight w:val="0"/>
      <w:marTop w:val="0"/>
      <w:marBottom w:val="0"/>
      <w:divBdr>
        <w:top w:val="none" w:sz="0" w:space="0" w:color="auto"/>
        <w:left w:val="none" w:sz="0" w:space="0" w:color="auto"/>
        <w:bottom w:val="none" w:sz="0" w:space="0" w:color="auto"/>
        <w:right w:val="none" w:sz="0" w:space="0" w:color="auto"/>
      </w:divBdr>
    </w:div>
    <w:div w:id="1672105378">
      <w:bodyDiv w:val="1"/>
      <w:marLeft w:val="0"/>
      <w:marRight w:val="0"/>
      <w:marTop w:val="0"/>
      <w:marBottom w:val="0"/>
      <w:divBdr>
        <w:top w:val="none" w:sz="0" w:space="0" w:color="auto"/>
        <w:left w:val="none" w:sz="0" w:space="0" w:color="auto"/>
        <w:bottom w:val="none" w:sz="0" w:space="0" w:color="auto"/>
        <w:right w:val="none" w:sz="0" w:space="0" w:color="auto"/>
      </w:divBdr>
    </w:div>
    <w:div w:id="1676420872">
      <w:bodyDiv w:val="1"/>
      <w:marLeft w:val="0"/>
      <w:marRight w:val="0"/>
      <w:marTop w:val="0"/>
      <w:marBottom w:val="0"/>
      <w:divBdr>
        <w:top w:val="none" w:sz="0" w:space="0" w:color="auto"/>
        <w:left w:val="none" w:sz="0" w:space="0" w:color="auto"/>
        <w:bottom w:val="none" w:sz="0" w:space="0" w:color="auto"/>
        <w:right w:val="none" w:sz="0" w:space="0" w:color="auto"/>
      </w:divBdr>
    </w:div>
    <w:div w:id="1679038845">
      <w:bodyDiv w:val="1"/>
      <w:marLeft w:val="0"/>
      <w:marRight w:val="0"/>
      <w:marTop w:val="0"/>
      <w:marBottom w:val="0"/>
      <w:divBdr>
        <w:top w:val="none" w:sz="0" w:space="0" w:color="auto"/>
        <w:left w:val="none" w:sz="0" w:space="0" w:color="auto"/>
        <w:bottom w:val="none" w:sz="0" w:space="0" w:color="auto"/>
        <w:right w:val="none" w:sz="0" w:space="0" w:color="auto"/>
      </w:divBdr>
    </w:div>
    <w:div w:id="1680813995">
      <w:bodyDiv w:val="1"/>
      <w:marLeft w:val="0"/>
      <w:marRight w:val="0"/>
      <w:marTop w:val="0"/>
      <w:marBottom w:val="0"/>
      <w:divBdr>
        <w:top w:val="none" w:sz="0" w:space="0" w:color="auto"/>
        <w:left w:val="none" w:sz="0" w:space="0" w:color="auto"/>
        <w:bottom w:val="none" w:sz="0" w:space="0" w:color="auto"/>
        <w:right w:val="none" w:sz="0" w:space="0" w:color="auto"/>
      </w:divBdr>
    </w:div>
    <w:div w:id="1682049189">
      <w:bodyDiv w:val="1"/>
      <w:marLeft w:val="0"/>
      <w:marRight w:val="0"/>
      <w:marTop w:val="0"/>
      <w:marBottom w:val="0"/>
      <w:divBdr>
        <w:top w:val="none" w:sz="0" w:space="0" w:color="auto"/>
        <w:left w:val="none" w:sz="0" w:space="0" w:color="auto"/>
        <w:bottom w:val="none" w:sz="0" w:space="0" w:color="auto"/>
        <w:right w:val="none" w:sz="0" w:space="0" w:color="auto"/>
      </w:divBdr>
    </w:div>
    <w:div w:id="1687094990">
      <w:bodyDiv w:val="1"/>
      <w:marLeft w:val="0"/>
      <w:marRight w:val="0"/>
      <w:marTop w:val="0"/>
      <w:marBottom w:val="0"/>
      <w:divBdr>
        <w:top w:val="none" w:sz="0" w:space="0" w:color="auto"/>
        <w:left w:val="none" w:sz="0" w:space="0" w:color="auto"/>
        <w:bottom w:val="none" w:sz="0" w:space="0" w:color="auto"/>
        <w:right w:val="none" w:sz="0" w:space="0" w:color="auto"/>
      </w:divBdr>
    </w:div>
    <w:div w:id="1690132964">
      <w:bodyDiv w:val="1"/>
      <w:marLeft w:val="0"/>
      <w:marRight w:val="0"/>
      <w:marTop w:val="0"/>
      <w:marBottom w:val="0"/>
      <w:divBdr>
        <w:top w:val="none" w:sz="0" w:space="0" w:color="auto"/>
        <w:left w:val="none" w:sz="0" w:space="0" w:color="auto"/>
        <w:bottom w:val="none" w:sz="0" w:space="0" w:color="auto"/>
        <w:right w:val="none" w:sz="0" w:space="0" w:color="auto"/>
      </w:divBdr>
    </w:div>
    <w:div w:id="1699087736">
      <w:bodyDiv w:val="1"/>
      <w:marLeft w:val="0"/>
      <w:marRight w:val="0"/>
      <w:marTop w:val="0"/>
      <w:marBottom w:val="0"/>
      <w:divBdr>
        <w:top w:val="none" w:sz="0" w:space="0" w:color="auto"/>
        <w:left w:val="none" w:sz="0" w:space="0" w:color="auto"/>
        <w:bottom w:val="none" w:sz="0" w:space="0" w:color="auto"/>
        <w:right w:val="none" w:sz="0" w:space="0" w:color="auto"/>
      </w:divBdr>
    </w:div>
    <w:div w:id="1701590479">
      <w:bodyDiv w:val="1"/>
      <w:marLeft w:val="0"/>
      <w:marRight w:val="0"/>
      <w:marTop w:val="0"/>
      <w:marBottom w:val="0"/>
      <w:divBdr>
        <w:top w:val="none" w:sz="0" w:space="0" w:color="auto"/>
        <w:left w:val="none" w:sz="0" w:space="0" w:color="auto"/>
        <w:bottom w:val="none" w:sz="0" w:space="0" w:color="auto"/>
        <w:right w:val="none" w:sz="0" w:space="0" w:color="auto"/>
      </w:divBdr>
    </w:div>
    <w:div w:id="1713579034">
      <w:bodyDiv w:val="1"/>
      <w:marLeft w:val="0"/>
      <w:marRight w:val="0"/>
      <w:marTop w:val="0"/>
      <w:marBottom w:val="0"/>
      <w:divBdr>
        <w:top w:val="none" w:sz="0" w:space="0" w:color="auto"/>
        <w:left w:val="none" w:sz="0" w:space="0" w:color="auto"/>
        <w:bottom w:val="none" w:sz="0" w:space="0" w:color="auto"/>
        <w:right w:val="none" w:sz="0" w:space="0" w:color="auto"/>
      </w:divBdr>
      <w:divsChild>
        <w:div w:id="462308956">
          <w:marLeft w:val="0"/>
          <w:marRight w:val="0"/>
          <w:marTop w:val="0"/>
          <w:marBottom w:val="0"/>
          <w:divBdr>
            <w:top w:val="none" w:sz="0" w:space="0" w:color="auto"/>
            <w:left w:val="none" w:sz="0" w:space="0" w:color="auto"/>
            <w:bottom w:val="none" w:sz="0" w:space="0" w:color="auto"/>
            <w:right w:val="none" w:sz="0" w:space="0" w:color="auto"/>
          </w:divBdr>
        </w:div>
      </w:divsChild>
    </w:div>
    <w:div w:id="1714115650">
      <w:bodyDiv w:val="1"/>
      <w:marLeft w:val="0"/>
      <w:marRight w:val="0"/>
      <w:marTop w:val="0"/>
      <w:marBottom w:val="0"/>
      <w:divBdr>
        <w:top w:val="none" w:sz="0" w:space="0" w:color="auto"/>
        <w:left w:val="none" w:sz="0" w:space="0" w:color="auto"/>
        <w:bottom w:val="none" w:sz="0" w:space="0" w:color="auto"/>
        <w:right w:val="none" w:sz="0" w:space="0" w:color="auto"/>
      </w:divBdr>
    </w:div>
    <w:div w:id="1717505651">
      <w:bodyDiv w:val="1"/>
      <w:marLeft w:val="0"/>
      <w:marRight w:val="0"/>
      <w:marTop w:val="0"/>
      <w:marBottom w:val="0"/>
      <w:divBdr>
        <w:top w:val="none" w:sz="0" w:space="0" w:color="auto"/>
        <w:left w:val="none" w:sz="0" w:space="0" w:color="auto"/>
        <w:bottom w:val="none" w:sz="0" w:space="0" w:color="auto"/>
        <w:right w:val="none" w:sz="0" w:space="0" w:color="auto"/>
      </w:divBdr>
    </w:div>
    <w:div w:id="1718895924">
      <w:bodyDiv w:val="1"/>
      <w:marLeft w:val="0"/>
      <w:marRight w:val="0"/>
      <w:marTop w:val="0"/>
      <w:marBottom w:val="0"/>
      <w:divBdr>
        <w:top w:val="none" w:sz="0" w:space="0" w:color="auto"/>
        <w:left w:val="none" w:sz="0" w:space="0" w:color="auto"/>
        <w:bottom w:val="none" w:sz="0" w:space="0" w:color="auto"/>
        <w:right w:val="none" w:sz="0" w:space="0" w:color="auto"/>
      </w:divBdr>
    </w:div>
    <w:div w:id="1720470356">
      <w:bodyDiv w:val="1"/>
      <w:marLeft w:val="0"/>
      <w:marRight w:val="0"/>
      <w:marTop w:val="0"/>
      <w:marBottom w:val="0"/>
      <w:divBdr>
        <w:top w:val="none" w:sz="0" w:space="0" w:color="auto"/>
        <w:left w:val="none" w:sz="0" w:space="0" w:color="auto"/>
        <w:bottom w:val="none" w:sz="0" w:space="0" w:color="auto"/>
        <w:right w:val="none" w:sz="0" w:space="0" w:color="auto"/>
      </w:divBdr>
    </w:div>
    <w:div w:id="1722290132">
      <w:bodyDiv w:val="1"/>
      <w:marLeft w:val="0"/>
      <w:marRight w:val="0"/>
      <w:marTop w:val="0"/>
      <w:marBottom w:val="0"/>
      <w:divBdr>
        <w:top w:val="none" w:sz="0" w:space="0" w:color="auto"/>
        <w:left w:val="none" w:sz="0" w:space="0" w:color="auto"/>
        <w:bottom w:val="none" w:sz="0" w:space="0" w:color="auto"/>
        <w:right w:val="none" w:sz="0" w:space="0" w:color="auto"/>
      </w:divBdr>
    </w:div>
    <w:div w:id="1731152240">
      <w:bodyDiv w:val="1"/>
      <w:marLeft w:val="0"/>
      <w:marRight w:val="0"/>
      <w:marTop w:val="0"/>
      <w:marBottom w:val="0"/>
      <w:divBdr>
        <w:top w:val="none" w:sz="0" w:space="0" w:color="auto"/>
        <w:left w:val="none" w:sz="0" w:space="0" w:color="auto"/>
        <w:bottom w:val="none" w:sz="0" w:space="0" w:color="auto"/>
        <w:right w:val="none" w:sz="0" w:space="0" w:color="auto"/>
      </w:divBdr>
      <w:divsChild>
        <w:div w:id="224872996">
          <w:marLeft w:val="0"/>
          <w:marRight w:val="0"/>
          <w:marTop w:val="0"/>
          <w:marBottom w:val="0"/>
          <w:divBdr>
            <w:top w:val="none" w:sz="0" w:space="0" w:color="auto"/>
            <w:left w:val="none" w:sz="0" w:space="0" w:color="auto"/>
            <w:bottom w:val="none" w:sz="0" w:space="0" w:color="auto"/>
            <w:right w:val="none" w:sz="0" w:space="0" w:color="auto"/>
          </w:divBdr>
        </w:div>
        <w:div w:id="733041344">
          <w:marLeft w:val="0"/>
          <w:marRight w:val="0"/>
          <w:marTop w:val="0"/>
          <w:marBottom w:val="0"/>
          <w:divBdr>
            <w:top w:val="none" w:sz="0" w:space="0" w:color="auto"/>
            <w:left w:val="none" w:sz="0" w:space="0" w:color="auto"/>
            <w:bottom w:val="none" w:sz="0" w:space="0" w:color="auto"/>
            <w:right w:val="none" w:sz="0" w:space="0" w:color="auto"/>
          </w:divBdr>
        </w:div>
        <w:div w:id="763038510">
          <w:marLeft w:val="0"/>
          <w:marRight w:val="0"/>
          <w:marTop w:val="0"/>
          <w:marBottom w:val="0"/>
          <w:divBdr>
            <w:top w:val="none" w:sz="0" w:space="0" w:color="auto"/>
            <w:left w:val="none" w:sz="0" w:space="0" w:color="auto"/>
            <w:bottom w:val="none" w:sz="0" w:space="0" w:color="auto"/>
            <w:right w:val="none" w:sz="0" w:space="0" w:color="auto"/>
          </w:divBdr>
        </w:div>
        <w:div w:id="1206530575">
          <w:marLeft w:val="0"/>
          <w:marRight w:val="0"/>
          <w:marTop w:val="0"/>
          <w:marBottom w:val="0"/>
          <w:divBdr>
            <w:top w:val="none" w:sz="0" w:space="0" w:color="auto"/>
            <w:left w:val="none" w:sz="0" w:space="0" w:color="auto"/>
            <w:bottom w:val="none" w:sz="0" w:space="0" w:color="auto"/>
            <w:right w:val="none" w:sz="0" w:space="0" w:color="auto"/>
          </w:divBdr>
        </w:div>
        <w:div w:id="1326203135">
          <w:marLeft w:val="0"/>
          <w:marRight w:val="0"/>
          <w:marTop w:val="0"/>
          <w:marBottom w:val="0"/>
          <w:divBdr>
            <w:top w:val="none" w:sz="0" w:space="0" w:color="auto"/>
            <w:left w:val="none" w:sz="0" w:space="0" w:color="auto"/>
            <w:bottom w:val="none" w:sz="0" w:space="0" w:color="auto"/>
            <w:right w:val="none" w:sz="0" w:space="0" w:color="auto"/>
          </w:divBdr>
        </w:div>
        <w:div w:id="1713572746">
          <w:marLeft w:val="0"/>
          <w:marRight w:val="0"/>
          <w:marTop w:val="0"/>
          <w:marBottom w:val="0"/>
          <w:divBdr>
            <w:top w:val="none" w:sz="0" w:space="0" w:color="auto"/>
            <w:left w:val="none" w:sz="0" w:space="0" w:color="auto"/>
            <w:bottom w:val="none" w:sz="0" w:space="0" w:color="auto"/>
            <w:right w:val="none" w:sz="0" w:space="0" w:color="auto"/>
          </w:divBdr>
        </w:div>
        <w:div w:id="1819608675">
          <w:marLeft w:val="0"/>
          <w:marRight w:val="0"/>
          <w:marTop w:val="0"/>
          <w:marBottom w:val="0"/>
          <w:divBdr>
            <w:top w:val="none" w:sz="0" w:space="0" w:color="auto"/>
            <w:left w:val="none" w:sz="0" w:space="0" w:color="auto"/>
            <w:bottom w:val="none" w:sz="0" w:space="0" w:color="auto"/>
            <w:right w:val="none" w:sz="0" w:space="0" w:color="auto"/>
          </w:divBdr>
        </w:div>
        <w:div w:id="2027363876">
          <w:marLeft w:val="0"/>
          <w:marRight w:val="0"/>
          <w:marTop w:val="0"/>
          <w:marBottom w:val="0"/>
          <w:divBdr>
            <w:top w:val="none" w:sz="0" w:space="0" w:color="auto"/>
            <w:left w:val="none" w:sz="0" w:space="0" w:color="auto"/>
            <w:bottom w:val="none" w:sz="0" w:space="0" w:color="auto"/>
            <w:right w:val="none" w:sz="0" w:space="0" w:color="auto"/>
          </w:divBdr>
        </w:div>
      </w:divsChild>
    </w:div>
    <w:div w:id="1734154406">
      <w:bodyDiv w:val="1"/>
      <w:marLeft w:val="0"/>
      <w:marRight w:val="0"/>
      <w:marTop w:val="0"/>
      <w:marBottom w:val="0"/>
      <w:divBdr>
        <w:top w:val="none" w:sz="0" w:space="0" w:color="auto"/>
        <w:left w:val="none" w:sz="0" w:space="0" w:color="auto"/>
        <w:bottom w:val="none" w:sz="0" w:space="0" w:color="auto"/>
        <w:right w:val="none" w:sz="0" w:space="0" w:color="auto"/>
      </w:divBdr>
    </w:div>
    <w:div w:id="1734354871">
      <w:bodyDiv w:val="1"/>
      <w:marLeft w:val="0"/>
      <w:marRight w:val="0"/>
      <w:marTop w:val="0"/>
      <w:marBottom w:val="0"/>
      <w:divBdr>
        <w:top w:val="none" w:sz="0" w:space="0" w:color="auto"/>
        <w:left w:val="none" w:sz="0" w:space="0" w:color="auto"/>
        <w:bottom w:val="none" w:sz="0" w:space="0" w:color="auto"/>
        <w:right w:val="none" w:sz="0" w:space="0" w:color="auto"/>
      </w:divBdr>
    </w:div>
    <w:div w:id="1736971367">
      <w:bodyDiv w:val="1"/>
      <w:marLeft w:val="0"/>
      <w:marRight w:val="0"/>
      <w:marTop w:val="0"/>
      <w:marBottom w:val="0"/>
      <w:divBdr>
        <w:top w:val="none" w:sz="0" w:space="0" w:color="auto"/>
        <w:left w:val="none" w:sz="0" w:space="0" w:color="auto"/>
        <w:bottom w:val="none" w:sz="0" w:space="0" w:color="auto"/>
        <w:right w:val="none" w:sz="0" w:space="0" w:color="auto"/>
      </w:divBdr>
    </w:div>
    <w:div w:id="1741323477">
      <w:bodyDiv w:val="1"/>
      <w:marLeft w:val="0"/>
      <w:marRight w:val="0"/>
      <w:marTop w:val="0"/>
      <w:marBottom w:val="0"/>
      <w:divBdr>
        <w:top w:val="none" w:sz="0" w:space="0" w:color="auto"/>
        <w:left w:val="none" w:sz="0" w:space="0" w:color="auto"/>
        <w:bottom w:val="none" w:sz="0" w:space="0" w:color="auto"/>
        <w:right w:val="none" w:sz="0" w:space="0" w:color="auto"/>
      </w:divBdr>
    </w:div>
    <w:div w:id="1742363421">
      <w:bodyDiv w:val="1"/>
      <w:marLeft w:val="0"/>
      <w:marRight w:val="0"/>
      <w:marTop w:val="0"/>
      <w:marBottom w:val="0"/>
      <w:divBdr>
        <w:top w:val="none" w:sz="0" w:space="0" w:color="auto"/>
        <w:left w:val="none" w:sz="0" w:space="0" w:color="auto"/>
        <w:bottom w:val="none" w:sz="0" w:space="0" w:color="auto"/>
        <w:right w:val="none" w:sz="0" w:space="0" w:color="auto"/>
      </w:divBdr>
    </w:div>
    <w:div w:id="1742756774">
      <w:bodyDiv w:val="1"/>
      <w:marLeft w:val="0"/>
      <w:marRight w:val="0"/>
      <w:marTop w:val="0"/>
      <w:marBottom w:val="0"/>
      <w:divBdr>
        <w:top w:val="none" w:sz="0" w:space="0" w:color="auto"/>
        <w:left w:val="none" w:sz="0" w:space="0" w:color="auto"/>
        <w:bottom w:val="none" w:sz="0" w:space="0" w:color="auto"/>
        <w:right w:val="none" w:sz="0" w:space="0" w:color="auto"/>
      </w:divBdr>
    </w:div>
    <w:div w:id="1748378558">
      <w:bodyDiv w:val="1"/>
      <w:marLeft w:val="0"/>
      <w:marRight w:val="0"/>
      <w:marTop w:val="0"/>
      <w:marBottom w:val="0"/>
      <w:divBdr>
        <w:top w:val="none" w:sz="0" w:space="0" w:color="auto"/>
        <w:left w:val="none" w:sz="0" w:space="0" w:color="auto"/>
        <w:bottom w:val="none" w:sz="0" w:space="0" w:color="auto"/>
        <w:right w:val="none" w:sz="0" w:space="0" w:color="auto"/>
      </w:divBdr>
      <w:divsChild>
        <w:div w:id="209072238">
          <w:marLeft w:val="0"/>
          <w:marRight w:val="0"/>
          <w:marTop w:val="0"/>
          <w:marBottom w:val="0"/>
          <w:divBdr>
            <w:top w:val="none" w:sz="0" w:space="0" w:color="auto"/>
            <w:left w:val="none" w:sz="0" w:space="0" w:color="auto"/>
            <w:bottom w:val="none" w:sz="0" w:space="0" w:color="auto"/>
            <w:right w:val="none" w:sz="0" w:space="0" w:color="auto"/>
          </w:divBdr>
        </w:div>
        <w:div w:id="1005399910">
          <w:marLeft w:val="0"/>
          <w:marRight w:val="0"/>
          <w:marTop w:val="0"/>
          <w:marBottom w:val="0"/>
          <w:divBdr>
            <w:top w:val="none" w:sz="0" w:space="0" w:color="auto"/>
            <w:left w:val="none" w:sz="0" w:space="0" w:color="auto"/>
            <w:bottom w:val="none" w:sz="0" w:space="0" w:color="auto"/>
            <w:right w:val="none" w:sz="0" w:space="0" w:color="auto"/>
          </w:divBdr>
        </w:div>
        <w:div w:id="1084646296">
          <w:marLeft w:val="0"/>
          <w:marRight w:val="0"/>
          <w:marTop w:val="0"/>
          <w:marBottom w:val="0"/>
          <w:divBdr>
            <w:top w:val="none" w:sz="0" w:space="0" w:color="auto"/>
            <w:left w:val="none" w:sz="0" w:space="0" w:color="auto"/>
            <w:bottom w:val="none" w:sz="0" w:space="0" w:color="auto"/>
            <w:right w:val="none" w:sz="0" w:space="0" w:color="auto"/>
          </w:divBdr>
        </w:div>
        <w:div w:id="1729258569">
          <w:marLeft w:val="0"/>
          <w:marRight w:val="0"/>
          <w:marTop w:val="0"/>
          <w:marBottom w:val="0"/>
          <w:divBdr>
            <w:top w:val="none" w:sz="0" w:space="0" w:color="auto"/>
            <w:left w:val="none" w:sz="0" w:space="0" w:color="auto"/>
            <w:bottom w:val="none" w:sz="0" w:space="0" w:color="auto"/>
            <w:right w:val="none" w:sz="0" w:space="0" w:color="auto"/>
          </w:divBdr>
        </w:div>
        <w:div w:id="1834754943">
          <w:marLeft w:val="0"/>
          <w:marRight w:val="0"/>
          <w:marTop w:val="0"/>
          <w:marBottom w:val="0"/>
          <w:divBdr>
            <w:top w:val="none" w:sz="0" w:space="0" w:color="auto"/>
            <w:left w:val="none" w:sz="0" w:space="0" w:color="auto"/>
            <w:bottom w:val="none" w:sz="0" w:space="0" w:color="auto"/>
            <w:right w:val="none" w:sz="0" w:space="0" w:color="auto"/>
          </w:divBdr>
        </w:div>
        <w:div w:id="1896502890">
          <w:marLeft w:val="0"/>
          <w:marRight w:val="0"/>
          <w:marTop w:val="0"/>
          <w:marBottom w:val="0"/>
          <w:divBdr>
            <w:top w:val="none" w:sz="0" w:space="0" w:color="auto"/>
            <w:left w:val="none" w:sz="0" w:space="0" w:color="auto"/>
            <w:bottom w:val="none" w:sz="0" w:space="0" w:color="auto"/>
            <w:right w:val="none" w:sz="0" w:space="0" w:color="auto"/>
          </w:divBdr>
        </w:div>
        <w:div w:id="1901479710">
          <w:marLeft w:val="0"/>
          <w:marRight w:val="0"/>
          <w:marTop w:val="0"/>
          <w:marBottom w:val="0"/>
          <w:divBdr>
            <w:top w:val="none" w:sz="0" w:space="0" w:color="auto"/>
            <w:left w:val="none" w:sz="0" w:space="0" w:color="auto"/>
            <w:bottom w:val="none" w:sz="0" w:space="0" w:color="auto"/>
            <w:right w:val="none" w:sz="0" w:space="0" w:color="auto"/>
          </w:divBdr>
        </w:div>
        <w:div w:id="2147116650">
          <w:marLeft w:val="0"/>
          <w:marRight w:val="0"/>
          <w:marTop w:val="0"/>
          <w:marBottom w:val="0"/>
          <w:divBdr>
            <w:top w:val="none" w:sz="0" w:space="0" w:color="auto"/>
            <w:left w:val="none" w:sz="0" w:space="0" w:color="auto"/>
            <w:bottom w:val="none" w:sz="0" w:space="0" w:color="auto"/>
            <w:right w:val="none" w:sz="0" w:space="0" w:color="auto"/>
          </w:divBdr>
        </w:div>
      </w:divsChild>
    </w:div>
    <w:div w:id="1748500889">
      <w:bodyDiv w:val="1"/>
      <w:marLeft w:val="0"/>
      <w:marRight w:val="0"/>
      <w:marTop w:val="0"/>
      <w:marBottom w:val="0"/>
      <w:divBdr>
        <w:top w:val="none" w:sz="0" w:space="0" w:color="auto"/>
        <w:left w:val="none" w:sz="0" w:space="0" w:color="auto"/>
        <w:bottom w:val="none" w:sz="0" w:space="0" w:color="auto"/>
        <w:right w:val="none" w:sz="0" w:space="0" w:color="auto"/>
      </w:divBdr>
    </w:div>
    <w:div w:id="1752000109">
      <w:bodyDiv w:val="1"/>
      <w:marLeft w:val="0"/>
      <w:marRight w:val="0"/>
      <w:marTop w:val="0"/>
      <w:marBottom w:val="0"/>
      <w:divBdr>
        <w:top w:val="none" w:sz="0" w:space="0" w:color="auto"/>
        <w:left w:val="none" w:sz="0" w:space="0" w:color="auto"/>
        <w:bottom w:val="none" w:sz="0" w:space="0" w:color="auto"/>
        <w:right w:val="none" w:sz="0" w:space="0" w:color="auto"/>
      </w:divBdr>
    </w:div>
    <w:div w:id="1752963089">
      <w:bodyDiv w:val="1"/>
      <w:marLeft w:val="0"/>
      <w:marRight w:val="0"/>
      <w:marTop w:val="0"/>
      <w:marBottom w:val="0"/>
      <w:divBdr>
        <w:top w:val="none" w:sz="0" w:space="0" w:color="auto"/>
        <w:left w:val="none" w:sz="0" w:space="0" w:color="auto"/>
        <w:bottom w:val="none" w:sz="0" w:space="0" w:color="auto"/>
        <w:right w:val="none" w:sz="0" w:space="0" w:color="auto"/>
      </w:divBdr>
    </w:div>
    <w:div w:id="1754354393">
      <w:bodyDiv w:val="1"/>
      <w:marLeft w:val="0"/>
      <w:marRight w:val="0"/>
      <w:marTop w:val="0"/>
      <w:marBottom w:val="0"/>
      <w:divBdr>
        <w:top w:val="none" w:sz="0" w:space="0" w:color="auto"/>
        <w:left w:val="none" w:sz="0" w:space="0" w:color="auto"/>
        <w:bottom w:val="none" w:sz="0" w:space="0" w:color="auto"/>
        <w:right w:val="none" w:sz="0" w:space="0" w:color="auto"/>
      </w:divBdr>
    </w:div>
    <w:div w:id="1760566719">
      <w:bodyDiv w:val="1"/>
      <w:marLeft w:val="0"/>
      <w:marRight w:val="0"/>
      <w:marTop w:val="0"/>
      <w:marBottom w:val="0"/>
      <w:divBdr>
        <w:top w:val="none" w:sz="0" w:space="0" w:color="auto"/>
        <w:left w:val="none" w:sz="0" w:space="0" w:color="auto"/>
        <w:bottom w:val="none" w:sz="0" w:space="0" w:color="auto"/>
        <w:right w:val="none" w:sz="0" w:space="0" w:color="auto"/>
      </w:divBdr>
    </w:div>
    <w:div w:id="1761754562">
      <w:bodyDiv w:val="1"/>
      <w:marLeft w:val="0"/>
      <w:marRight w:val="0"/>
      <w:marTop w:val="0"/>
      <w:marBottom w:val="0"/>
      <w:divBdr>
        <w:top w:val="none" w:sz="0" w:space="0" w:color="auto"/>
        <w:left w:val="none" w:sz="0" w:space="0" w:color="auto"/>
        <w:bottom w:val="none" w:sz="0" w:space="0" w:color="auto"/>
        <w:right w:val="none" w:sz="0" w:space="0" w:color="auto"/>
      </w:divBdr>
    </w:div>
    <w:div w:id="1768111550">
      <w:bodyDiv w:val="1"/>
      <w:marLeft w:val="0"/>
      <w:marRight w:val="0"/>
      <w:marTop w:val="0"/>
      <w:marBottom w:val="0"/>
      <w:divBdr>
        <w:top w:val="none" w:sz="0" w:space="0" w:color="auto"/>
        <w:left w:val="none" w:sz="0" w:space="0" w:color="auto"/>
        <w:bottom w:val="none" w:sz="0" w:space="0" w:color="auto"/>
        <w:right w:val="none" w:sz="0" w:space="0" w:color="auto"/>
      </w:divBdr>
    </w:div>
    <w:div w:id="1770159691">
      <w:bodyDiv w:val="1"/>
      <w:marLeft w:val="0"/>
      <w:marRight w:val="0"/>
      <w:marTop w:val="0"/>
      <w:marBottom w:val="0"/>
      <w:divBdr>
        <w:top w:val="none" w:sz="0" w:space="0" w:color="auto"/>
        <w:left w:val="none" w:sz="0" w:space="0" w:color="auto"/>
        <w:bottom w:val="none" w:sz="0" w:space="0" w:color="auto"/>
        <w:right w:val="none" w:sz="0" w:space="0" w:color="auto"/>
      </w:divBdr>
    </w:div>
    <w:div w:id="1770615444">
      <w:bodyDiv w:val="1"/>
      <w:marLeft w:val="0"/>
      <w:marRight w:val="0"/>
      <w:marTop w:val="0"/>
      <w:marBottom w:val="0"/>
      <w:divBdr>
        <w:top w:val="none" w:sz="0" w:space="0" w:color="auto"/>
        <w:left w:val="none" w:sz="0" w:space="0" w:color="auto"/>
        <w:bottom w:val="none" w:sz="0" w:space="0" w:color="auto"/>
        <w:right w:val="none" w:sz="0" w:space="0" w:color="auto"/>
      </w:divBdr>
    </w:div>
    <w:div w:id="1774201774">
      <w:bodyDiv w:val="1"/>
      <w:marLeft w:val="0"/>
      <w:marRight w:val="0"/>
      <w:marTop w:val="0"/>
      <w:marBottom w:val="0"/>
      <w:divBdr>
        <w:top w:val="none" w:sz="0" w:space="0" w:color="auto"/>
        <w:left w:val="none" w:sz="0" w:space="0" w:color="auto"/>
        <w:bottom w:val="none" w:sz="0" w:space="0" w:color="auto"/>
        <w:right w:val="none" w:sz="0" w:space="0" w:color="auto"/>
      </w:divBdr>
    </w:div>
    <w:div w:id="1778480995">
      <w:bodyDiv w:val="1"/>
      <w:marLeft w:val="0"/>
      <w:marRight w:val="0"/>
      <w:marTop w:val="0"/>
      <w:marBottom w:val="0"/>
      <w:divBdr>
        <w:top w:val="none" w:sz="0" w:space="0" w:color="auto"/>
        <w:left w:val="none" w:sz="0" w:space="0" w:color="auto"/>
        <w:bottom w:val="none" w:sz="0" w:space="0" w:color="auto"/>
        <w:right w:val="none" w:sz="0" w:space="0" w:color="auto"/>
      </w:divBdr>
    </w:div>
    <w:div w:id="1778670397">
      <w:bodyDiv w:val="1"/>
      <w:marLeft w:val="0"/>
      <w:marRight w:val="0"/>
      <w:marTop w:val="0"/>
      <w:marBottom w:val="0"/>
      <w:divBdr>
        <w:top w:val="none" w:sz="0" w:space="0" w:color="auto"/>
        <w:left w:val="none" w:sz="0" w:space="0" w:color="auto"/>
        <w:bottom w:val="none" w:sz="0" w:space="0" w:color="auto"/>
        <w:right w:val="none" w:sz="0" w:space="0" w:color="auto"/>
      </w:divBdr>
    </w:div>
    <w:div w:id="1779326817">
      <w:bodyDiv w:val="1"/>
      <w:marLeft w:val="0"/>
      <w:marRight w:val="0"/>
      <w:marTop w:val="0"/>
      <w:marBottom w:val="0"/>
      <w:divBdr>
        <w:top w:val="none" w:sz="0" w:space="0" w:color="auto"/>
        <w:left w:val="none" w:sz="0" w:space="0" w:color="auto"/>
        <w:bottom w:val="none" w:sz="0" w:space="0" w:color="auto"/>
        <w:right w:val="none" w:sz="0" w:space="0" w:color="auto"/>
      </w:divBdr>
    </w:div>
    <w:div w:id="1779786613">
      <w:bodyDiv w:val="1"/>
      <w:marLeft w:val="0"/>
      <w:marRight w:val="0"/>
      <w:marTop w:val="0"/>
      <w:marBottom w:val="0"/>
      <w:divBdr>
        <w:top w:val="none" w:sz="0" w:space="0" w:color="auto"/>
        <w:left w:val="none" w:sz="0" w:space="0" w:color="auto"/>
        <w:bottom w:val="none" w:sz="0" w:space="0" w:color="auto"/>
        <w:right w:val="none" w:sz="0" w:space="0" w:color="auto"/>
      </w:divBdr>
    </w:div>
    <w:div w:id="1783380261">
      <w:bodyDiv w:val="1"/>
      <w:marLeft w:val="0"/>
      <w:marRight w:val="0"/>
      <w:marTop w:val="0"/>
      <w:marBottom w:val="0"/>
      <w:divBdr>
        <w:top w:val="none" w:sz="0" w:space="0" w:color="auto"/>
        <w:left w:val="none" w:sz="0" w:space="0" w:color="auto"/>
        <w:bottom w:val="none" w:sz="0" w:space="0" w:color="auto"/>
        <w:right w:val="none" w:sz="0" w:space="0" w:color="auto"/>
      </w:divBdr>
    </w:div>
    <w:div w:id="1784617975">
      <w:bodyDiv w:val="1"/>
      <w:marLeft w:val="0"/>
      <w:marRight w:val="0"/>
      <w:marTop w:val="0"/>
      <w:marBottom w:val="0"/>
      <w:divBdr>
        <w:top w:val="none" w:sz="0" w:space="0" w:color="auto"/>
        <w:left w:val="none" w:sz="0" w:space="0" w:color="auto"/>
        <w:bottom w:val="none" w:sz="0" w:space="0" w:color="auto"/>
        <w:right w:val="none" w:sz="0" w:space="0" w:color="auto"/>
      </w:divBdr>
    </w:div>
    <w:div w:id="1793790318">
      <w:bodyDiv w:val="1"/>
      <w:marLeft w:val="0"/>
      <w:marRight w:val="0"/>
      <w:marTop w:val="0"/>
      <w:marBottom w:val="0"/>
      <w:divBdr>
        <w:top w:val="none" w:sz="0" w:space="0" w:color="auto"/>
        <w:left w:val="none" w:sz="0" w:space="0" w:color="auto"/>
        <w:bottom w:val="none" w:sz="0" w:space="0" w:color="auto"/>
        <w:right w:val="none" w:sz="0" w:space="0" w:color="auto"/>
      </w:divBdr>
    </w:div>
    <w:div w:id="1794789017">
      <w:bodyDiv w:val="1"/>
      <w:marLeft w:val="0"/>
      <w:marRight w:val="0"/>
      <w:marTop w:val="0"/>
      <w:marBottom w:val="0"/>
      <w:divBdr>
        <w:top w:val="none" w:sz="0" w:space="0" w:color="auto"/>
        <w:left w:val="none" w:sz="0" w:space="0" w:color="auto"/>
        <w:bottom w:val="none" w:sz="0" w:space="0" w:color="auto"/>
        <w:right w:val="none" w:sz="0" w:space="0" w:color="auto"/>
      </w:divBdr>
    </w:div>
    <w:div w:id="1802845189">
      <w:bodyDiv w:val="1"/>
      <w:marLeft w:val="0"/>
      <w:marRight w:val="0"/>
      <w:marTop w:val="0"/>
      <w:marBottom w:val="0"/>
      <w:divBdr>
        <w:top w:val="none" w:sz="0" w:space="0" w:color="auto"/>
        <w:left w:val="none" w:sz="0" w:space="0" w:color="auto"/>
        <w:bottom w:val="none" w:sz="0" w:space="0" w:color="auto"/>
        <w:right w:val="none" w:sz="0" w:space="0" w:color="auto"/>
      </w:divBdr>
    </w:div>
    <w:div w:id="1808741416">
      <w:bodyDiv w:val="1"/>
      <w:marLeft w:val="0"/>
      <w:marRight w:val="0"/>
      <w:marTop w:val="0"/>
      <w:marBottom w:val="0"/>
      <w:divBdr>
        <w:top w:val="none" w:sz="0" w:space="0" w:color="auto"/>
        <w:left w:val="none" w:sz="0" w:space="0" w:color="auto"/>
        <w:bottom w:val="none" w:sz="0" w:space="0" w:color="auto"/>
        <w:right w:val="none" w:sz="0" w:space="0" w:color="auto"/>
      </w:divBdr>
    </w:div>
    <w:div w:id="1815947812">
      <w:bodyDiv w:val="1"/>
      <w:marLeft w:val="0"/>
      <w:marRight w:val="0"/>
      <w:marTop w:val="0"/>
      <w:marBottom w:val="0"/>
      <w:divBdr>
        <w:top w:val="none" w:sz="0" w:space="0" w:color="auto"/>
        <w:left w:val="none" w:sz="0" w:space="0" w:color="auto"/>
        <w:bottom w:val="none" w:sz="0" w:space="0" w:color="auto"/>
        <w:right w:val="none" w:sz="0" w:space="0" w:color="auto"/>
      </w:divBdr>
    </w:div>
    <w:div w:id="1816751766">
      <w:bodyDiv w:val="1"/>
      <w:marLeft w:val="0"/>
      <w:marRight w:val="0"/>
      <w:marTop w:val="0"/>
      <w:marBottom w:val="0"/>
      <w:divBdr>
        <w:top w:val="none" w:sz="0" w:space="0" w:color="auto"/>
        <w:left w:val="none" w:sz="0" w:space="0" w:color="auto"/>
        <w:bottom w:val="none" w:sz="0" w:space="0" w:color="auto"/>
        <w:right w:val="none" w:sz="0" w:space="0" w:color="auto"/>
      </w:divBdr>
    </w:div>
    <w:div w:id="1817213831">
      <w:bodyDiv w:val="1"/>
      <w:marLeft w:val="0"/>
      <w:marRight w:val="0"/>
      <w:marTop w:val="0"/>
      <w:marBottom w:val="0"/>
      <w:divBdr>
        <w:top w:val="none" w:sz="0" w:space="0" w:color="auto"/>
        <w:left w:val="none" w:sz="0" w:space="0" w:color="auto"/>
        <w:bottom w:val="none" w:sz="0" w:space="0" w:color="auto"/>
        <w:right w:val="none" w:sz="0" w:space="0" w:color="auto"/>
      </w:divBdr>
    </w:div>
    <w:div w:id="1822889134">
      <w:bodyDiv w:val="1"/>
      <w:marLeft w:val="0"/>
      <w:marRight w:val="0"/>
      <w:marTop w:val="0"/>
      <w:marBottom w:val="0"/>
      <w:divBdr>
        <w:top w:val="none" w:sz="0" w:space="0" w:color="auto"/>
        <w:left w:val="none" w:sz="0" w:space="0" w:color="auto"/>
        <w:bottom w:val="none" w:sz="0" w:space="0" w:color="auto"/>
        <w:right w:val="none" w:sz="0" w:space="0" w:color="auto"/>
      </w:divBdr>
    </w:div>
    <w:div w:id="1823505520">
      <w:bodyDiv w:val="1"/>
      <w:marLeft w:val="0"/>
      <w:marRight w:val="0"/>
      <w:marTop w:val="0"/>
      <w:marBottom w:val="0"/>
      <w:divBdr>
        <w:top w:val="none" w:sz="0" w:space="0" w:color="auto"/>
        <w:left w:val="none" w:sz="0" w:space="0" w:color="auto"/>
        <w:bottom w:val="none" w:sz="0" w:space="0" w:color="auto"/>
        <w:right w:val="none" w:sz="0" w:space="0" w:color="auto"/>
      </w:divBdr>
    </w:div>
    <w:div w:id="1828746466">
      <w:bodyDiv w:val="1"/>
      <w:marLeft w:val="0"/>
      <w:marRight w:val="0"/>
      <w:marTop w:val="0"/>
      <w:marBottom w:val="0"/>
      <w:divBdr>
        <w:top w:val="none" w:sz="0" w:space="0" w:color="auto"/>
        <w:left w:val="none" w:sz="0" w:space="0" w:color="auto"/>
        <w:bottom w:val="none" w:sz="0" w:space="0" w:color="auto"/>
        <w:right w:val="none" w:sz="0" w:space="0" w:color="auto"/>
      </w:divBdr>
    </w:div>
    <w:div w:id="1830438926">
      <w:bodyDiv w:val="1"/>
      <w:marLeft w:val="0"/>
      <w:marRight w:val="0"/>
      <w:marTop w:val="0"/>
      <w:marBottom w:val="0"/>
      <w:divBdr>
        <w:top w:val="none" w:sz="0" w:space="0" w:color="auto"/>
        <w:left w:val="none" w:sz="0" w:space="0" w:color="auto"/>
        <w:bottom w:val="none" w:sz="0" w:space="0" w:color="auto"/>
        <w:right w:val="none" w:sz="0" w:space="0" w:color="auto"/>
      </w:divBdr>
      <w:divsChild>
        <w:div w:id="187987388">
          <w:marLeft w:val="0"/>
          <w:marRight w:val="0"/>
          <w:marTop w:val="0"/>
          <w:marBottom w:val="0"/>
          <w:divBdr>
            <w:top w:val="none" w:sz="0" w:space="0" w:color="auto"/>
            <w:left w:val="none" w:sz="0" w:space="0" w:color="auto"/>
            <w:bottom w:val="none" w:sz="0" w:space="0" w:color="auto"/>
            <w:right w:val="none" w:sz="0" w:space="0" w:color="auto"/>
          </w:divBdr>
          <w:divsChild>
            <w:div w:id="839151260">
              <w:marLeft w:val="0"/>
              <w:marRight w:val="0"/>
              <w:marTop w:val="0"/>
              <w:marBottom w:val="0"/>
              <w:divBdr>
                <w:top w:val="none" w:sz="0" w:space="0" w:color="auto"/>
                <w:left w:val="none" w:sz="0" w:space="0" w:color="auto"/>
                <w:bottom w:val="none" w:sz="0" w:space="0" w:color="auto"/>
                <w:right w:val="none" w:sz="0" w:space="0" w:color="auto"/>
              </w:divBdr>
            </w:div>
          </w:divsChild>
        </w:div>
        <w:div w:id="366177953">
          <w:marLeft w:val="0"/>
          <w:marRight w:val="0"/>
          <w:marTop w:val="0"/>
          <w:marBottom w:val="0"/>
          <w:divBdr>
            <w:top w:val="none" w:sz="0" w:space="0" w:color="auto"/>
            <w:left w:val="none" w:sz="0" w:space="0" w:color="auto"/>
            <w:bottom w:val="none" w:sz="0" w:space="0" w:color="auto"/>
            <w:right w:val="none" w:sz="0" w:space="0" w:color="auto"/>
          </w:divBdr>
          <w:divsChild>
            <w:div w:id="557059223">
              <w:marLeft w:val="0"/>
              <w:marRight w:val="0"/>
              <w:marTop w:val="0"/>
              <w:marBottom w:val="0"/>
              <w:divBdr>
                <w:top w:val="none" w:sz="0" w:space="0" w:color="auto"/>
                <w:left w:val="none" w:sz="0" w:space="0" w:color="auto"/>
                <w:bottom w:val="none" w:sz="0" w:space="0" w:color="auto"/>
                <w:right w:val="none" w:sz="0" w:space="0" w:color="auto"/>
              </w:divBdr>
            </w:div>
          </w:divsChild>
        </w:div>
        <w:div w:id="630942377">
          <w:marLeft w:val="0"/>
          <w:marRight w:val="0"/>
          <w:marTop w:val="0"/>
          <w:marBottom w:val="0"/>
          <w:divBdr>
            <w:top w:val="none" w:sz="0" w:space="0" w:color="auto"/>
            <w:left w:val="none" w:sz="0" w:space="0" w:color="auto"/>
            <w:bottom w:val="none" w:sz="0" w:space="0" w:color="auto"/>
            <w:right w:val="none" w:sz="0" w:space="0" w:color="auto"/>
          </w:divBdr>
          <w:divsChild>
            <w:div w:id="307906633">
              <w:marLeft w:val="0"/>
              <w:marRight w:val="0"/>
              <w:marTop w:val="0"/>
              <w:marBottom w:val="0"/>
              <w:divBdr>
                <w:top w:val="none" w:sz="0" w:space="0" w:color="auto"/>
                <w:left w:val="none" w:sz="0" w:space="0" w:color="auto"/>
                <w:bottom w:val="none" w:sz="0" w:space="0" w:color="auto"/>
                <w:right w:val="none" w:sz="0" w:space="0" w:color="auto"/>
              </w:divBdr>
            </w:div>
          </w:divsChild>
        </w:div>
        <w:div w:id="1076321697">
          <w:marLeft w:val="0"/>
          <w:marRight w:val="0"/>
          <w:marTop w:val="0"/>
          <w:marBottom w:val="0"/>
          <w:divBdr>
            <w:top w:val="none" w:sz="0" w:space="0" w:color="auto"/>
            <w:left w:val="none" w:sz="0" w:space="0" w:color="auto"/>
            <w:bottom w:val="none" w:sz="0" w:space="0" w:color="auto"/>
            <w:right w:val="none" w:sz="0" w:space="0" w:color="auto"/>
          </w:divBdr>
          <w:divsChild>
            <w:div w:id="1025014174">
              <w:marLeft w:val="0"/>
              <w:marRight w:val="0"/>
              <w:marTop w:val="0"/>
              <w:marBottom w:val="0"/>
              <w:divBdr>
                <w:top w:val="none" w:sz="0" w:space="0" w:color="auto"/>
                <w:left w:val="none" w:sz="0" w:space="0" w:color="auto"/>
                <w:bottom w:val="none" w:sz="0" w:space="0" w:color="auto"/>
                <w:right w:val="none" w:sz="0" w:space="0" w:color="auto"/>
              </w:divBdr>
            </w:div>
          </w:divsChild>
        </w:div>
        <w:div w:id="1127317454">
          <w:marLeft w:val="0"/>
          <w:marRight w:val="0"/>
          <w:marTop w:val="0"/>
          <w:marBottom w:val="0"/>
          <w:divBdr>
            <w:top w:val="none" w:sz="0" w:space="0" w:color="auto"/>
            <w:left w:val="none" w:sz="0" w:space="0" w:color="auto"/>
            <w:bottom w:val="none" w:sz="0" w:space="0" w:color="auto"/>
            <w:right w:val="none" w:sz="0" w:space="0" w:color="auto"/>
          </w:divBdr>
          <w:divsChild>
            <w:div w:id="941691070">
              <w:marLeft w:val="0"/>
              <w:marRight w:val="0"/>
              <w:marTop w:val="0"/>
              <w:marBottom w:val="0"/>
              <w:divBdr>
                <w:top w:val="none" w:sz="0" w:space="0" w:color="auto"/>
                <w:left w:val="none" w:sz="0" w:space="0" w:color="auto"/>
                <w:bottom w:val="none" w:sz="0" w:space="0" w:color="auto"/>
                <w:right w:val="none" w:sz="0" w:space="0" w:color="auto"/>
              </w:divBdr>
            </w:div>
          </w:divsChild>
        </w:div>
        <w:div w:id="1249582629">
          <w:marLeft w:val="0"/>
          <w:marRight w:val="0"/>
          <w:marTop w:val="0"/>
          <w:marBottom w:val="0"/>
          <w:divBdr>
            <w:top w:val="none" w:sz="0" w:space="0" w:color="auto"/>
            <w:left w:val="none" w:sz="0" w:space="0" w:color="auto"/>
            <w:bottom w:val="none" w:sz="0" w:space="0" w:color="auto"/>
            <w:right w:val="none" w:sz="0" w:space="0" w:color="auto"/>
          </w:divBdr>
          <w:divsChild>
            <w:div w:id="2100565976">
              <w:marLeft w:val="0"/>
              <w:marRight w:val="0"/>
              <w:marTop w:val="0"/>
              <w:marBottom w:val="0"/>
              <w:divBdr>
                <w:top w:val="none" w:sz="0" w:space="0" w:color="auto"/>
                <w:left w:val="none" w:sz="0" w:space="0" w:color="auto"/>
                <w:bottom w:val="none" w:sz="0" w:space="0" w:color="auto"/>
                <w:right w:val="none" w:sz="0" w:space="0" w:color="auto"/>
              </w:divBdr>
            </w:div>
          </w:divsChild>
        </w:div>
        <w:div w:id="1342243615">
          <w:marLeft w:val="0"/>
          <w:marRight w:val="0"/>
          <w:marTop w:val="0"/>
          <w:marBottom w:val="0"/>
          <w:divBdr>
            <w:top w:val="none" w:sz="0" w:space="0" w:color="auto"/>
            <w:left w:val="none" w:sz="0" w:space="0" w:color="auto"/>
            <w:bottom w:val="none" w:sz="0" w:space="0" w:color="auto"/>
            <w:right w:val="none" w:sz="0" w:space="0" w:color="auto"/>
          </w:divBdr>
          <w:divsChild>
            <w:div w:id="1121069294">
              <w:marLeft w:val="0"/>
              <w:marRight w:val="0"/>
              <w:marTop w:val="0"/>
              <w:marBottom w:val="0"/>
              <w:divBdr>
                <w:top w:val="none" w:sz="0" w:space="0" w:color="auto"/>
                <w:left w:val="none" w:sz="0" w:space="0" w:color="auto"/>
                <w:bottom w:val="none" w:sz="0" w:space="0" w:color="auto"/>
                <w:right w:val="none" w:sz="0" w:space="0" w:color="auto"/>
              </w:divBdr>
            </w:div>
          </w:divsChild>
        </w:div>
        <w:div w:id="1382706814">
          <w:marLeft w:val="0"/>
          <w:marRight w:val="0"/>
          <w:marTop w:val="0"/>
          <w:marBottom w:val="0"/>
          <w:divBdr>
            <w:top w:val="none" w:sz="0" w:space="0" w:color="auto"/>
            <w:left w:val="none" w:sz="0" w:space="0" w:color="auto"/>
            <w:bottom w:val="none" w:sz="0" w:space="0" w:color="auto"/>
            <w:right w:val="none" w:sz="0" w:space="0" w:color="auto"/>
          </w:divBdr>
          <w:divsChild>
            <w:div w:id="96296578">
              <w:marLeft w:val="0"/>
              <w:marRight w:val="0"/>
              <w:marTop w:val="0"/>
              <w:marBottom w:val="0"/>
              <w:divBdr>
                <w:top w:val="none" w:sz="0" w:space="0" w:color="auto"/>
                <w:left w:val="none" w:sz="0" w:space="0" w:color="auto"/>
                <w:bottom w:val="none" w:sz="0" w:space="0" w:color="auto"/>
                <w:right w:val="none" w:sz="0" w:space="0" w:color="auto"/>
              </w:divBdr>
            </w:div>
          </w:divsChild>
        </w:div>
        <w:div w:id="1424955707">
          <w:marLeft w:val="0"/>
          <w:marRight w:val="0"/>
          <w:marTop w:val="0"/>
          <w:marBottom w:val="0"/>
          <w:divBdr>
            <w:top w:val="none" w:sz="0" w:space="0" w:color="auto"/>
            <w:left w:val="none" w:sz="0" w:space="0" w:color="auto"/>
            <w:bottom w:val="none" w:sz="0" w:space="0" w:color="auto"/>
            <w:right w:val="none" w:sz="0" w:space="0" w:color="auto"/>
          </w:divBdr>
          <w:divsChild>
            <w:div w:id="440607015">
              <w:marLeft w:val="0"/>
              <w:marRight w:val="0"/>
              <w:marTop w:val="0"/>
              <w:marBottom w:val="0"/>
              <w:divBdr>
                <w:top w:val="none" w:sz="0" w:space="0" w:color="auto"/>
                <w:left w:val="none" w:sz="0" w:space="0" w:color="auto"/>
                <w:bottom w:val="none" w:sz="0" w:space="0" w:color="auto"/>
                <w:right w:val="none" w:sz="0" w:space="0" w:color="auto"/>
              </w:divBdr>
            </w:div>
          </w:divsChild>
        </w:div>
        <w:div w:id="1746956644">
          <w:marLeft w:val="0"/>
          <w:marRight w:val="0"/>
          <w:marTop w:val="0"/>
          <w:marBottom w:val="0"/>
          <w:divBdr>
            <w:top w:val="none" w:sz="0" w:space="0" w:color="auto"/>
            <w:left w:val="none" w:sz="0" w:space="0" w:color="auto"/>
            <w:bottom w:val="none" w:sz="0" w:space="0" w:color="auto"/>
            <w:right w:val="none" w:sz="0" w:space="0" w:color="auto"/>
          </w:divBdr>
          <w:divsChild>
            <w:div w:id="1121071647">
              <w:marLeft w:val="0"/>
              <w:marRight w:val="0"/>
              <w:marTop w:val="0"/>
              <w:marBottom w:val="0"/>
              <w:divBdr>
                <w:top w:val="none" w:sz="0" w:space="0" w:color="auto"/>
                <w:left w:val="none" w:sz="0" w:space="0" w:color="auto"/>
                <w:bottom w:val="none" w:sz="0" w:space="0" w:color="auto"/>
                <w:right w:val="none" w:sz="0" w:space="0" w:color="auto"/>
              </w:divBdr>
            </w:div>
          </w:divsChild>
        </w:div>
        <w:div w:id="2078739855">
          <w:marLeft w:val="0"/>
          <w:marRight w:val="0"/>
          <w:marTop w:val="0"/>
          <w:marBottom w:val="0"/>
          <w:divBdr>
            <w:top w:val="none" w:sz="0" w:space="0" w:color="auto"/>
            <w:left w:val="none" w:sz="0" w:space="0" w:color="auto"/>
            <w:bottom w:val="none" w:sz="0" w:space="0" w:color="auto"/>
            <w:right w:val="none" w:sz="0" w:space="0" w:color="auto"/>
          </w:divBdr>
          <w:divsChild>
            <w:div w:id="12554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2970">
      <w:bodyDiv w:val="1"/>
      <w:marLeft w:val="0"/>
      <w:marRight w:val="0"/>
      <w:marTop w:val="0"/>
      <w:marBottom w:val="0"/>
      <w:divBdr>
        <w:top w:val="none" w:sz="0" w:space="0" w:color="auto"/>
        <w:left w:val="none" w:sz="0" w:space="0" w:color="auto"/>
        <w:bottom w:val="none" w:sz="0" w:space="0" w:color="auto"/>
        <w:right w:val="none" w:sz="0" w:space="0" w:color="auto"/>
      </w:divBdr>
      <w:divsChild>
        <w:div w:id="1100956970">
          <w:marLeft w:val="0"/>
          <w:marRight w:val="0"/>
          <w:marTop w:val="0"/>
          <w:marBottom w:val="0"/>
          <w:divBdr>
            <w:top w:val="none" w:sz="0" w:space="0" w:color="auto"/>
            <w:left w:val="none" w:sz="0" w:space="0" w:color="auto"/>
            <w:bottom w:val="none" w:sz="0" w:space="0" w:color="auto"/>
            <w:right w:val="none" w:sz="0" w:space="0" w:color="auto"/>
          </w:divBdr>
          <w:divsChild>
            <w:div w:id="42991910">
              <w:marLeft w:val="0"/>
              <w:marRight w:val="0"/>
              <w:marTop w:val="0"/>
              <w:marBottom w:val="0"/>
              <w:divBdr>
                <w:top w:val="none" w:sz="0" w:space="0" w:color="auto"/>
                <w:left w:val="none" w:sz="0" w:space="0" w:color="auto"/>
                <w:bottom w:val="none" w:sz="0" w:space="0" w:color="auto"/>
                <w:right w:val="none" w:sz="0" w:space="0" w:color="auto"/>
              </w:divBdr>
            </w:div>
            <w:div w:id="157968490">
              <w:marLeft w:val="0"/>
              <w:marRight w:val="0"/>
              <w:marTop w:val="0"/>
              <w:marBottom w:val="0"/>
              <w:divBdr>
                <w:top w:val="none" w:sz="0" w:space="0" w:color="auto"/>
                <w:left w:val="none" w:sz="0" w:space="0" w:color="auto"/>
                <w:bottom w:val="none" w:sz="0" w:space="0" w:color="auto"/>
                <w:right w:val="none" w:sz="0" w:space="0" w:color="auto"/>
              </w:divBdr>
            </w:div>
            <w:div w:id="580792562">
              <w:marLeft w:val="0"/>
              <w:marRight w:val="0"/>
              <w:marTop w:val="0"/>
              <w:marBottom w:val="0"/>
              <w:divBdr>
                <w:top w:val="none" w:sz="0" w:space="0" w:color="auto"/>
                <w:left w:val="none" w:sz="0" w:space="0" w:color="auto"/>
                <w:bottom w:val="none" w:sz="0" w:space="0" w:color="auto"/>
                <w:right w:val="none" w:sz="0" w:space="0" w:color="auto"/>
              </w:divBdr>
            </w:div>
            <w:div w:id="1152333055">
              <w:marLeft w:val="0"/>
              <w:marRight w:val="0"/>
              <w:marTop w:val="0"/>
              <w:marBottom w:val="0"/>
              <w:divBdr>
                <w:top w:val="none" w:sz="0" w:space="0" w:color="auto"/>
                <w:left w:val="none" w:sz="0" w:space="0" w:color="auto"/>
                <w:bottom w:val="none" w:sz="0" w:space="0" w:color="auto"/>
                <w:right w:val="none" w:sz="0" w:space="0" w:color="auto"/>
              </w:divBdr>
            </w:div>
            <w:div w:id="1498837035">
              <w:marLeft w:val="0"/>
              <w:marRight w:val="0"/>
              <w:marTop w:val="0"/>
              <w:marBottom w:val="0"/>
              <w:divBdr>
                <w:top w:val="none" w:sz="0" w:space="0" w:color="auto"/>
                <w:left w:val="none" w:sz="0" w:space="0" w:color="auto"/>
                <w:bottom w:val="none" w:sz="0" w:space="0" w:color="auto"/>
                <w:right w:val="none" w:sz="0" w:space="0" w:color="auto"/>
              </w:divBdr>
            </w:div>
            <w:div w:id="15042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358">
      <w:bodyDiv w:val="1"/>
      <w:marLeft w:val="0"/>
      <w:marRight w:val="0"/>
      <w:marTop w:val="0"/>
      <w:marBottom w:val="0"/>
      <w:divBdr>
        <w:top w:val="none" w:sz="0" w:space="0" w:color="auto"/>
        <w:left w:val="none" w:sz="0" w:space="0" w:color="auto"/>
        <w:bottom w:val="none" w:sz="0" w:space="0" w:color="auto"/>
        <w:right w:val="none" w:sz="0" w:space="0" w:color="auto"/>
      </w:divBdr>
    </w:div>
    <w:div w:id="1840997810">
      <w:bodyDiv w:val="1"/>
      <w:marLeft w:val="0"/>
      <w:marRight w:val="0"/>
      <w:marTop w:val="0"/>
      <w:marBottom w:val="0"/>
      <w:divBdr>
        <w:top w:val="none" w:sz="0" w:space="0" w:color="auto"/>
        <w:left w:val="none" w:sz="0" w:space="0" w:color="auto"/>
        <w:bottom w:val="none" w:sz="0" w:space="0" w:color="auto"/>
        <w:right w:val="none" w:sz="0" w:space="0" w:color="auto"/>
      </w:divBdr>
    </w:div>
    <w:div w:id="1847667731">
      <w:bodyDiv w:val="1"/>
      <w:marLeft w:val="0"/>
      <w:marRight w:val="0"/>
      <w:marTop w:val="0"/>
      <w:marBottom w:val="0"/>
      <w:divBdr>
        <w:top w:val="none" w:sz="0" w:space="0" w:color="auto"/>
        <w:left w:val="none" w:sz="0" w:space="0" w:color="auto"/>
        <w:bottom w:val="none" w:sz="0" w:space="0" w:color="auto"/>
        <w:right w:val="none" w:sz="0" w:space="0" w:color="auto"/>
      </w:divBdr>
    </w:div>
    <w:div w:id="1848641762">
      <w:bodyDiv w:val="1"/>
      <w:marLeft w:val="0"/>
      <w:marRight w:val="0"/>
      <w:marTop w:val="0"/>
      <w:marBottom w:val="0"/>
      <w:divBdr>
        <w:top w:val="none" w:sz="0" w:space="0" w:color="auto"/>
        <w:left w:val="none" w:sz="0" w:space="0" w:color="auto"/>
        <w:bottom w:val="none" w:sz="0" w:space="0" w:color="auto"/>
        <w:right w:val="none" w:sz="0" w:space="0" w:color="auto"/>
      </w:divBdr>
    </w:div>
    <w:div w:id="1855995186">
      <w:bodyDiv w:val="1"/>
      <w:marLeft w:val="0"/>
      <w:marRight w:val="0"/>
      <w:marTop w:val="0"/>
      <w:marBottom w:val="0"/>
      <w:divBdr>
        <w:top w:val="none" w:sz="0" w:space="0" w:color="auto"/>
        <w:left w:val="none" w:sz="0" w:space="0" w:color="auto"/>
        <w:bottom w:val="none" w:sz="0" w:space="0" w:color="auto"/>
        <w:right w:val="none" w:sz="0" w:space="0" w:color="auto"/>
      </w:divBdr>
    </w:div>
    <w:div w:id="1856339958">
      <w:bodyDiv w:val="1"/>
      <w:marLeft w:val="0"/>
      <w:marRight w:val="0"/>
      <w:marTop w:val="0"/>
      <w:marBottom w:val="0"/>
      <w:divBdr>
        <w:top w:val="none" w:sz="0" w:space="0" w:color="auto"/>
        <w:left w:val="none" w:sz="0" w:space="0" w:color="auto"/>
        <w:bottom w:val="none" w:sz="0" w:space="0" w:color="auto"/>
        <w:right w:val="none" w:sz="0" w:space="0" w:color="auto"/>
      </w:divBdr>
    </w:div>
    <w:div w:id="1857229644">
      <w:bodyDiv w:val="1"/>
      <w:marLeft w:val="0"/>
      <w:marRight w:val="0"/>
      <w:marTop w:val="0"/>
      <w:marBottom w:val="0"/>
      <w:divBdr>
        <w:top w:val="none" w:sz="0" w:space="0" w:color="auto"/>
        <w:left w:val="none" w:sz="0" w:space="0" w:color="auto"/>
        <w:bottom w:val="none" w:sz="0" w:space="0" w:color="auto"/>
        <w:right w:val="none" w:sz="0" w:space="0" w:color="auto"/>
      </w:divBdr>
    </w:div>
    <w:div w:id="1858733561">
      <w:bodyDiv w:val="1"/>
      <w:marLeft w:val="0"/>
      <w:marRight w:val="0"/>
      <w:marTop w:val="0"/>
      <w:marBottom w:val="0"/>
      <w:divBdr>
        <w:top w:val="none" w:sz="0" w:space="0" w:color="auto"/>
        <w:left w:val="none" w:sz="0" w:space="0" w:color="auto"/>
        <w:bottom w:val="none" w:sz="0" w:space="0" w:color="auto"/>
        <w:right w:val="none" w:sz="0" w:space="0" w:color="auto"/>
      </w:divBdr>
      <w:divsChild>
        <w:div w:id="233664546">
          <w:marLeft w:val="0"/>
          <w:marRight w:val="0"/>
          <w:marTop w:val="0"/>
          <w:marBottom w:val="0"/>
          <w:divBdr>
            <w:top w:val="none" w:sz="0" w:space="0" w:color="auto"/>
            <w:left w:val="none" w:sz="0" w:space="0" w:color="auto"/>
            <w:bottom w:val="none" w:sz="0" w:space="0" w:color="auto"/>
            <w:right w:val="none" w:sz="0" w:space="0" w:color="auto"/>
          </w:divBdr>
        </w:div>
      </w:divsChild>
    </w:div>
    <w:div w:id="1868637609">
      <w:bodyDiv w:val="1"/>
      <w:marLeft w:val="0"/>
      <w:marRight w:val="0"/>
      <w:marTop w:val="0"/>
      <w:marBottom w:val="0"/>
      <w:divBdr>
        <w:top w:val="none" w:sz="0" w:space="0" w:color="auto"/>
        <w:left w:val="none" w:sz="0" w:space="0" w:color="auto"/>
        <w:bottom w:val="none" w:sz="0" w:space="0" w:color="auto"/>
        <w:right w:val="none" w:sz="0" w:space="0" w:color="auto"/>
      </w:divBdr>
    </w:div>
    <w:div w:id="1871063497">
      <w:bodyDiv w:val="1"/>
      <w:marLeft w:val="0"/>
      <w:marRight w:val="0"/>
      <w:marTop w:val="0"/>
      <w:marBottom w:val="0"/>
      <w:divBdr>
        <w:top w:val="none" w:sz="0" w:space="0" w:color="auto"/>
        <w:left w:val="none" w:sz="0" w:space="0" w:color="auto"/>
        <w:bottom w:val="none" w:sz="0" w:space="0" w:color="auto"/>
        <w:right w:val="none" w:sz="0" w:space="0" w:color="auto"/>
      </w:divBdr>
    </w:div>
    <w:div w:id="1871186293">
      <w:bodyDiv w:val="1"/>
      <w:marLeft w:val="0"/>
      <w:marRight w:val="0"/>
      <w:marTop w:val="0"/>
      <w:marBottom w:val="0"/>
      <w:divBdr>
        <w:top w:val="none" w:sz="0" w:space="0" w:color="auto"/>
        <w:left w:val="none" w:sz="0" w:space="0" w:color="auto"/>
        <w:bottom w:val="none" w:sz="0" w:space="0" w:color="auto"/>
        <w:right w:val="none" w:sz="0" w:space="0" w:color="auto"/>
      </w:divBdr>
    </w:div>
    <w:div w:id="1875455702">
      <w:bodyDiv w:val="1"/>
      <w:marLeft w:val="0"/>
      <w:marRight w:val="0"/>
      <w:marTop w:val="0"/>
      <w:marBottom w:val="0"/>
      <w:divBdr>
        <w:top w:val="none" w:sz="0" w:space="0" w:color="auto"/>
        <w:left w:val="none" w:sz="0" w:space="0" w:color="auto"/>
        <w:bottom w:val="none" w:sz="0" w:space="0" w:color="auto"/>
        <w:right w:val="none" w:sz="0" w:space="0" w:color="auto"/>
      </w:divBdr>
    </w:div>
    <w:div w:id="1876196020">
      <w:bodyDiv w:val="1"/>
      <w:marLeft w:val="0"/>
      <w:marRight w:val="0"/>
      <w:marTop w:val="0"/>
      <w:marBottom w:val="0"/>
      <w:divBdr>
        <w:top w:val="none" w:sz="0" w:space="0" w:color="auto"/>
        <w:left w:val="none" w:sz="0" w:space="0" w:color="auto"/>
        <w:bottom w:val="none" w:sz="0" w:space="0" w:color="auto"/>
        <w:right w:val="none" w:sz="0" w:space="0" w:color="auto"/>
      </w:divBdr>
    </w:div>
    <w:div w:id="1878546621">
      <w:bodyDiv w:val="1"/>
      <w:marLeft w:val="0"/>
      <w:marRight w:val="0"/>
      <w:marTop w:val="0"/>
      <w:marBottom w:val="0"/>
      <w:divBdr>
        <w:top w:val="none" w:sz="0" w:space="0" w:color="auto"/>
        <w:left w:val="none" w:sz="0" w:space="0" w:color="auto"/>
        <w:bottom w:val="none" w:sz="0" w:space="0" w:color="auto"/>
        <w:right w:val="none" w:sz="0" w:space="0" w:color="auto"/>
      </w:divBdr>
    </w:div>
    <w:div w:id="1884631636">
      <w:bodyDiv w:val="1"/>
      <w:marLeft w:val="0"/>
      <w:marRight w:val="0"/>
      <w:marTop w:val="0"/>
      <w:marBottom w:val="0"/>
      <w:divBdr>
        <w:top w:val="none" w:sz="0" w:space="0" w:color="auto"/>
        <w:left w:val="none" w:sz="0" w:space="0" w:color="auto"/>
        <w:bottom w:val="none" w:sz="0" w:space="0" w:color="auto"/>
        <w:right w:val="none" w:sz="0" w:space="0" w:color="auto"/>
      </w:divBdr>
    </w:div>
    <w:div w:id="1897620640">
      <w:bodyDiv w:val="1"/>
      <w:marLeft w:val="0"/>
      <w:marRight w:val="0"/>
      <w:marTop w:val="0"/>
      <w:marBottom w:val="0"/>
      <w:divBdr>
        <w:top w:val="none" w:sz="0" w:space="0" w:color="auto"/>
        <w:left w:val="none" w:sz="0" w:space="0" w:color="auto"/>
        <w:bottom w:val="none" w:sz="0" w:space="0" w:color="auto"/>
        <w:right w:val="none" w:sz="0" w:space="0" w:color="auto"/>
      </w:divBdr>
    </w:div>
    <w:div w:id="1903523252">
      <w:bodyDiv w:val="1"/>
      <w:marLeft w:val="0"/>
      <w:marRight w:val="0"/>
      <w:marTop w:val="0"/>
      <w:marBottom w:val="0"/>
      <w:divBdr>
        <w:top w:val="none" w:sz="0" w:space="0" w:color="auto"/>
        <w:left w:val="none" w:sz="0" w:space="0" w:color="auto"/>
        <w:bottom w:val="none" w:sz="0" w:space="0" w:color="auto"/>
        <w:right w:val="none" w:sz="0" w:space="0" w:color="auto"/>
      </w:divBdr>
    </w:div>
    <w:div w:id="1910572034">
      <w:bodyDiv w:val="1"/>
      <w:marLeft w:val="0"/>
      <w:marRight w:val="0"/>
      <w:marTop w:val="0"/>
      <w:marBottom w:val="0"/>
      <w:divBdr>
        <w:top w:val="none" w:sz="0" w:space="0" w:color="auto"/>
        <w:left w:val="none" w:sz="0" w:space="0" w:color="auto"/>
        <w:bottom w:val="none" w:sz="0" w:space="0" w:color="auto"/>
        <w:right w:val="none" w:sz="0" w:space="0" w:color="auto"/>
      </w:divBdr>
    </w:div>
    <w:div w:id="1915579236">
      <w:bodyDiv w:val="1"/>
      <w:marLeft w:val="0"/>
      <w:marRight w:val="0"/>
      <w:marTop w:val="0"/>
      <w:marBottom w:val="0"/>
      <w:divBdr>
        <w:top w:val="none" w:sz="0" w:space="0" w:color="auto"/>
        <w:left w:val="none" w:sz="0" w:space="0" w:color="auto"/>
        <w:bottom w:val="none" w:sz="0" w:space="0" w:color="auto"/>
        <w:right w:val="none" w:sz="0" w:space="0" w:color="auto"/>
      </w:divBdr>
    </w:div>
    <w:div w:id="1915777940">
      <w:bodyDiv w:val="1"/>
      <w:marLeft w:val="0"/>
      <w:marRight w:val="0"/>
      <w:marTop w:val="0"/>
      <w:marBottom w:val="0"/>
      <w:divBdr>
        <w:top w:val="none" w:sz="0" w:space="0" w:color="auto"/>
        <w:left w:val="none" w:sz="0" w:space="0" w:color="auto"/>
        <w:bottom w:val="none" w:sz="0" w:space="0" w:color="auto"/>
        <w:right w:val="none" w:sz="0" w:space="0" w:color="auto"/>
      </w:divBdr>
    </w:div>
    <w:div w:id="1926258364">
      <w:bodyDiv w:val="1"/>
      <w:marLeft w:val="0"/>
      <w:marRight w:val="0"/>
      <w:marTop w:val="0"/>
      <w:marBottom w:val="0"/>
      <w:divBdr>
        <w:top w:val="none" w:sz="0" w:space="0" w:color="auto"/>
        <w:left w:val="none" w:sz="0" w:space="0" w:color="auto"/>
        <w:bottom w:val="none" w:sz="0" w:space="0" w:color="auto"/>
        <w:right w:val="none" w:sz="0" w:space="0" w:color="auto"/>
      </w:divBdr>
    </w:div>
    <w:div w:id="1929459551">
      <w:bodyDiv w:val="1"/>
      <w:marLeft w:val="0"/>
      <w:marRight w:val="0"/>
      <w:marTop w:val="0"/>
      <w:marBottom w:val="0"/>
      <w:divBdr>
        <w:top w:val="none" w:sz="0" w:space="0" w:color="auto"/>
        <w:left w:val="none" w:sz="0" w:space="0" w:color="auto"/>
        <w:bottom w:val="none" w:sz="0" w:space="0" w:color="auto"/>
        <w:right w:val="none" w:sz="0" w:space="0" w:color="auto"/>
      </w:divBdr>
    </w:div>
    <w:div w:id="1936161562">
      <w:bodyDiv w:val="1"/>
      <w:marLeft w:val="0"/>
      <w:marRight w:val="0"/>
      <w:marTop w:val="0"/>
      <w:marBottom w:val="0"/>
      <w:divBdr>
        <w:top w:val="none" w:sz="0" w:space="0" w:color="auto"/>
        <w:left w:val="none" w:sz="0" w:space="0" w:color="auto"/>
        <w:bottom w:val="none" w:sz="0" w:space="0" w:color="auto"/>
        <w:right w:val="none" w:sz="0" w:space="0" w:color="auto"/>
      </w:divBdr>
    </w:div>
    <w:div w:id="1942028950">
      <w:bodyDiv w:val="1"/>
      <w:marLeft w:val="0"/>
      <w:marRight w:val="0"/>
      <w:marTop w:val="0"/>
      <w:marBottom w:val="0"/>
      <w:divBdr>
        <w:top w:val="none" w:sz="0" w:space="0" w:color="auto"/>
        <w:left w:val="none" w:sz="0" w:space="0" w:color="auto"/>
        <w:bottom w:val="none" w:sz="0" w:space="0" w:color="auto"/>
        <w:right w:val="none" w:sz="0" w:space="0" w:color="auto"/>
      </w:divBdr>
    </w:div>
    <w:div w:id="1942107305">
      <w:bodyDiv w:val="1"/>
      <w:marLeft w:val="0"/>
      <w:marRight w:val="0"/>
      <w:marTop w:val="0"/>
      <w:marBottom w:val="0"/>
      <w:divBdr>
        <w:top w:val="none" w:sz="0" w:space="0" w:color="auto"/>
        <w:left w:val="none" w:sz="0" w:space="0" w:color="auto"/>
        <w:bottom w:val="none" w:sz="0" w:space="0" w:color="auto"/>
        <w:right w:val="none" w:sz="0" w:space="0" w:color="auto"/>
      </w:divBdr>
    </w:div>
    <w:div w:id="1946225308">
      <w:bodyDiv w:val="1"/>
      <w:marLeft w:val="0"/>
      <w:marRight w:val="0"/>
      <w:marTop w:val="0"/>
      <w:marBottom w:val="0"/>
      <w:divBdr>
        <w:top w:val="none" w:sz="0" w:space="0" w:color="auto"/>
        <w:left w:val="none" w:sz="0" w:space="0" w:color="auto"/>
        <w:bottom w:val="none" w:sz="0" w:space="0" w:color="auto"/>
        <w:right w:val="none" w:sz="0" w:space="0" w:color="auto"/>
      </w:divBdr>
    </w:div>
    <w:div w:id="1947543855">
      <w:bodyDiv w:val="1"/>
      <w:marLeft w:val="0"/>
      <w:marRight w:val="0"/>
      <w:marTop w:val="0"/>
      <w:marBottom w:val="0"/>
      <w:divBdr>
        <w:top w:val="none" w:sz="0" w:space="0" w:color="auto"/>
        <w:left w:val="none" w:sz="0" w:space="0" w:color="auto"/>
        <w:bottom w:val="none" w:sz="0" w:space="0" w:color="auto"/>
        <w:right w:val="none" w:sz="0" w:space="0" w:color="auto"/>
      </w:divBdr>
    </w:div>
    <w:div w:id="1949198666">
      <w:bodyDiv w:val="1"/>
      <w:marLeft w:val="0"/>
      <w:marRight w:val="0"/>
      <w:marTop w:val="0"/>
      <w:marBottom w:val="0"/>
      <w:divBdr>
        <w:top w:val="none" w:sz="0" w:space="0" w:color="auto"/>
        <w:left w:val="none" w:sz="0" w:space="0" w:color="auto"/>
        <w:bottom w:val="none" w:sz="0" w:space="0" w:color="auto"/>
        <w:right w:val="none" w:sz="0" w:space="0" w:color="auto"/>
      </w:divBdr>
    </w:div>
    <w:div w:id="1952587662">
      <w:bodyDiv w:val="1"/>
      <w:marLeft w:val="0"/>
      <w:marRight w:val="0"/>
      <w:marTop w:val="0"/>
      <w:marBottom w:val="0"/>
      <w:divBdr>
        <w:top w:val="none" w:sz="0" w:space="0" w:color="auto"/>
        <w:left w:val="none" w:sz="0" w:space="0" w:color="auto"/>
        <w:bottom w:val="none" w:sz="0" w:space="0" w:color="auto"/>
        <w:right w:val="none" w:sz="0" w:space="0" w:color="auto"/>
      </w:divBdr>
    </w:div>
    <w:div w:id="1955747399">
      <w:bodyDiv w:val="1"/>
      <w:marLeft w:val="0"/>
      <w:marRight w:val="0"/>
      <w:marTop w:val="0"/>
      <w:marBottom w:val="0"/>
      <w:divBdr>
        <w:top w:val="none" w:sz="0" w:space="0" w:color="auto"/>
        <w:left w:val="none" w:sz="0" w:space="0" w:color="auto"/>
        <w:bottom w:val="none" w:sz="0" w:space="0" w:color="auto"/>
        <w:right w:val="none" w:sz="0" w:space="0" w:color="auto"/>
      </w:divBdr>
    </w:div>
    <w:div w:id="1956525230">
      <w:bodyDiv w:val="1"/>
      <w:marLeft w:val="0"/>
      <w:marRight w:val="0"/>
      <w:marTop w:val="0"/>
      <w:marBottom w:val="0"/>
      <w:divBdr>
        <w:top w:val="none" w:sz="0" w:space="0" w:color="auto"/>
        <w:left w:val="none" w:sz="0" w:space="0" w:color="auto"/>
        <w:bottom w:val="none" w:sz="0" w:space="0" w:color="auto"/>
        <w:right w:val="none" w:sz="0" w:space="0" w:color="auto"/>
      </w:divBdr>
    </w:div>
    <w:div w:id="1960065409">
      <w:bodyDiv w:val="1"/>
      <w:marLeft w:val="0"/>
      <w:marRight w:val="0"/>
      <w:marTop w:val="0"/>
      <w:marBottom w:val="0"/>
      <w:divBdr>
        <w:top w:val="none" w:sz="0" w:space="0" w:color="auto"/>
        <w:left w:val="none" w:sz="0" w:space="0" w:color="auto"/>
        <w:bottom w:val="none" w:sz="0" w:space="0" w:color="auto"/>
        <w:right w:val="none" w:sz="0" w:space="0" w:color="auto"/>
      </w:divBdr>
    </w:div>
    <w:div w:id="1960725251">
      <w:bodyDiv w:val="1"/>
      <w:marLeft w:val="0"/>
      <w:marRight w:val="0"/>
      <w:marTop w:val="0"/>
      <w:marBottom w:val="0"/>
      <w:divBdr>
        <w:top w:val="none" w:sz="0" w:space="0" w:color="auto"/>
        <w:left w:val="none" w:sz="0" w:space="0" w:color="auto"/>
        <w:bottom w:val="none" w:sz="0" w:space="0" w:color="auto"/>
        <w:right w:val="none" w:sz="0" w:space="0" w:color="auto"/>
      </w:divBdr>
    </w:div>
    <w:div w:id="1962690485">
      <w:bodyDiv w:val="1"/>
      <w:marLeft w:val="0"/>
      <w:marRight w:val="0"/>
      <w:marTop w:val="0"/>
      <w:marBottom w:val="0"/>
      <w:divBdr>
        <w:top w:val="none" w:sz="0" w:space="0" w:color="auto"/>
        <w:left w:val="none" w:sz="0" w:space="0" w:color="auto"/>
        <w:bottom w:val="none" w:sz="0" w:space="0" w:color="auto"/>
        <w:right w:val="none" w:sz="0" w:space="0" w:color="auto"/>
      </w:divBdr>
    </w:div>
    <w:div w:id="1966155351">
      <w:bodyDiv w:val="1"/>
      <w:marLeft w:val="0"/>
      <w:marRight w:val="0"/>
      <w:marTop w:val="0"/>
      <w:marBottom w:val="0"/>
      <w:divBdr>
        <w:top w:val="none" w:sz="0" w:space="0" w:color="auto"/>
        <w:left w:val="none" w:sz="0" w:space="0" w:color="auto"/>
        <w:bottom w:val="none" w:sz="0" w:space="0" w:color="auto"/>
        <w:right w:val="none" w:sz="0" w:space="0" w:color="auto"/>
      </w:divBdr>
    </w:div>
    <w:div w:id="1968313505">
      <w:bodyDiv w:val="1"/>
      <w:marLeft w:val="0"/>
      <w:marRight w:val="0"/>
      <w:marTop w:val="0"/>
      <w:marBottom w:val="0"/>
      <w:divBdr>
        <w:top w:val="none" w:sz="0" w:space="0" w:color="auto"/>
        <w:left w:val="none" w:sz="0" w:space="0" w:color="auto"/>
        <w:bottom w:val="none" w:sz="0" w:space="0" w:color="auto"/>
        <w:right w:val="none" w:sz="0" w:space="0" w:color="auto"/>
      </w:divBdr>
    </w:div>
    <w:div w:id="1969505650">
      <w:bodyDiv w:val="1"/>
      <w:marLeft w:val="0"/>
      <w:marRight w:val="0"/>
      <w:marTop w:val="0"/>
      <w:marBottom w:val="0"/>
      <w:divBdr>
        <w:top w:val="none" w:sz="0" w:space="0" w:color="auto"/>
        <w:left w:val="none" w:sz="0" w:space="0" w:color="auto"/>
        <w:bottom w:val="none" w:sz="0" w:space="0" w:color="auto"/>
        <w:right w:val="none" w:sz="0" w:space="0" w:color="auto"/>
      </w:divBdr>
    </w:div>
    <w:div w:id="1971935360">
      <w:bodyDiv w:val="1"/>
      <w:marLeft w:val="0"/>
      <w:marRight w:val="0"/>
      <w:marTop w:val="0"/>
      <w:marBottom w:val="0"/>
      <w:divBdr>
        <w:top w:val="none" w:sz="0" w:space="0" w:color="auto"/>
        <w:left w:val="none" w:sz="0" w:space="0" w:color="auto"/>
        <w:bottom w:val="none" w:sz="0" w:space="0" w:color="auto"/>
        <w:right w:val="none" w:sz="0" w:space="0" w:color="auto"/>
      </w:divBdr>
    </w:div>
    <w:div w:id="1981225563">
      <w:bodyDiv w:val="1"/>
      <w:marLeft w:val="0"/>
      <w:marRight w:val="0"/>
      <w:marTop w:val="0"/>
      <w:marBottom w:val="0"/>
      <w:divBdr>
        <w:top w:val="none" w:sz="0" w:space="0" w:color="auto"/>
        <w:left w:val="none" w:sz="0" w:space="0" w:color="auto"/>
        <w:bottom w:val="none" w:sz="0" w:space="0" w:color="auto"/>
        <w:right w:val="none" w:sz="0" w:space="0" w:color="auto"/>
      </w:divBdr>
    </w:div>
    <w:div w:id="1982150756">
      <w:bodyDiv w:val="1"/>
      <w:marLeft w:val="0"/>
      <w:marRight w:val="0"/>
      <w:marTop w:val="0"/>
      <w:marBottom w:val="0"/>
      <w:divBdr>
        <w:top w:val="none" w:sz="0" w:space="0" w:color="auto"/>
        <w:left w:val="none" w:sz="0" w:space="0" w:color="auto"/>
        <w:bottom w:val="none" w:sz="0" w:space="0" w:color="auto"/>
        <w:right w:val="none" w:sz="0" w:space="0" w:color="auto"/>
      </w:divBdr>
    </w:div>
    <w:div w:id="1991324744">
      <w:bodyDiv w:val="1"/>
      <w:marLeft w:val="0"/>
      <w:marRight w:val="0"/>
      <w:marTop w:val="0"/>
      <w:marBottom w:val="0"/>
      <w:divBdr>
        <w:top w:val="none" w:sz="0" w:space="0" w:color="auto"/>
        <w:left w:val="none" w:sz="0" w:space="0" w:color="auto"/>
        <w:bottom w:val="none" w:sz="0" w:space="0" w:color="auto"/>
        <w:right w:val="none" w:sz="0" w:space="0" w:color="auto"/>
      </w:divBdr>
    </w:div>
    <w:div w:id="1991669031">
      <w:bodyDiv w:val="1"/>
      <w:marLeft w:val="0"/>
      <w:marRight w:val="0"/>
      <w:marTop w:val="0"/>
      <w:marBottom w:val="0"/>
      <w:divBdr>
        <w:top w:val="none" w:sz="0" w:space="0" w:color="auto"/>
        <w:left w:val="none" w:sz="0" w:space="0" w:color="auto"/>
        <w:bottom w:val="none" w:sz="0" w:space="0" w:color="auto"/>
        <w:right w:val="none" w:sz="0" w:space="0" w:color="auto"/>
      </w:divBdr>
    </w:div>
    <w:div w:id="1991863283">
      <w:bodyDiv w:val="1"/>
      <w:marLeft w:val="0"/>
      <w:marRight w:val="0"/>
      <w:marTop w:val="0"/>
      <w:marBottom w:val="0"/>
      <w:divBdr>
        <w:top w:val="none" w:sz="0" w:space="0" w:color="auto"/>
        <w:left w:val="none" w:sz="0" w:space="0" w:color="auto"/>
        <w:bottom w:val="none" w:sz="0" w:space="0" w:color="auto"/>
        <w:right w:val="none" w:sz="0" w:space="0" w:color="auto"/>
      </w:divBdr>
    </w:div>
    <w:div w:id="1994410329">
      <w:bodyDiv w:val="1"/>
      <w:marLeft w:val="0"/>
      <w:marRight w:val="0"/>
      <w:marTop w:val="0"/>
      <w:marBottom w:val="0"/>
      <w:divBdr>
        <w:top w:val="none" w:sz="0" w:space="0" w:color="auto"/>
        <w:left w:val="none" w:sz="0" w:space="0" w:color="auto"/>
        <w:bottom w:val="none" w:sz="0" w:space="0" w:color="auto"/>
        <w:right w:val="none" w:sz="0" w:space="0" w:color="auto"/>
      </w:divBdr>
    </w:div>
    <w:div w:id="1997225004">
      <w:bodyDiv w:val="1"/>
      <w:marLeft w:val="0"/>
      <w:marRight w:val="0"/>
      <w:marTop w:val="0"/>
      <w:marBottom w:val="0"/>
      <w:divBdr>
        <w:top w:val="none" w:sz="0" w:space="0" w:color="auto"/>
        <w:left w:val="none" w:sz="0" w:space="0" w:color="auto"/>
        <w:bottom w:val="none" w:sz="0" w:space="0" w:color="auto"/>
        <w:right w:val="none" w:sz="0" w:space="0" w:color="auto"/>
      </w:divBdr>
      <w:divsChild>
        <w:div w:id="101386754">
          <w:marLeft w:val="0"/>
          <w:marRight w:val="0"/>
          <w:marTop w:val="0"/>
          <w:marBottom w:val="0"/>
          <w:divBdr>
            <w:top w:val="none" w:sz="0" w:space="0" w:color="auto"/>
            <w:left w:val="none" w:sz="0" w:space="0" w:color="auto"/>
            <w:bottom w:val="none" w:sz="0" w:space="0" w:color="auto"/>
            <w:right w:val="none" w:sz="0" w:space="0" w:color="auto"/>
          </w:divBdr>
          <w:divsChild>
            <w:div w:id="1140534866">
              <w:marLeft w:val="0"/>
              <w:marRight w:val="0"/>
              <w:marTop w:val="0"/>
              <w:marBottom w:val="0"/>
              <w:divBdr>
                <w:top w:val="none" w:sz="0" w:space="0" w:color="auto"/>
                <w:left w:val="none" w:sz="0" w:space="0" w:color="auto"/>
                <w:bottom w:val="none" w:sz="0" w:space="0" w:color="auto"/>
                <w:right w:val="none" w:sz="0" w:space="0" w:color="auto"/>
              </w:divBdr>
            </w:div>
          </w:divsChild>
        </w:div>
        <w:div w:id="215630619">
          <w:marLeft w:val="0"/>
          <w:marRight w:val="0"/>
          <w:marTop w:val="0"/>
          <w:marBottom w:val="0"/>
          <w:divBdr>
            <w:top w:val="none" w:sz="0" w:space="0" w:color="auto"/>
            <w:left w:val="none" w:sz="0" w:space="0" w:color="auto"/>
            <w:bottom w:val="none" w:sz="0" w:space="0" w:color="auto"/>
            <w:right w:val="none" w:sz="0" w:space="0" w:color="auto"/>
          </w:divBdr>
          <w:divsChild>
            <w:div w:id="355884579">
              <w:marLeft w:val="0"/>
              <w:marRight w:val="0"/>
              <w:marTop w:val="0"/>
              <w:marBottom w:val="0"/>
              <w:divBdr>
                <w:top w:val="none" w:sz="0" w:space="0" w:color="auto"/>
                <w:left w:val="none" w:sz="0" w:space="0" w:color="auto"/>
                <w:bottom w:val="none" w:sz="0" w:space="0" w:color="auto"/>
                <w:right w:val="none" w:sz="0" w:space="0" w:color="auto"/>
              </w:divBdr>
            </w:div>
          </w:divsChild>
        </w:div>
        <w:div w:id="223028527">
          <w:marLeft w:val="0"/>
          <w:marRight w:val="0"/>
          <w:marTop w:val="0"/>
          <w:marBottom w:val="0"/>
          <w:divBdr>
            <w:top w:val="none" w:sz="0" w:space="0" w:color="auto"/>
            <w:left w:val="none" w:sz="0" w:space="0" w:color="auto"/>
            <w:bottom w:val="none" w:sz="0" w:space="0" w:color="auto"/>
            <w:right w:val="none" w:sz="0" w:space="0" w:color="auto"/>
          </w:divBdr>
          <w:divsChild>
            <w:div w:id="228662815">
              <w:marLeft w:val="0"/>
              <w:marRight w:val="0"/>
              <w:marTop w:val="0"/>
              <w:marBottom w:val="0"/>
              <w:divBdr>
                <w:top w:val="none" w:sz="0" w:space="0" w:color="auto"/>
                <w:left w:val="none" w:sz="0" w:space="0" w:color="auto"/>
                <w:bottom w:val="none" w:sz="0" w:space="0" w:color="auto"/>
                <w:right w:val="none" w:sz="0" w:space="0" w:color="auto"/>
              </w:divBdr>
            </w:div>
          </w:divsChild>
        </w:div>
        <w:div w:id="300624557">
          <w:marLeft w:val="0"/>
          <w:marRight w:val="0"/>
          <w:marTop w:val="0"/>
          <w:marBottom w:val="0"/>
          <w:divBdr>
            <w:top w:val="none" w:sz="0" w:space="0" w:color="auto"/>
            <w:left w:val="none" w:sz="0" w:space="0" w:color="auto"/>
            <w:bottom w:val="none" w:sz="0" w:space="0" w:color="auto"/>
            <w:right w:val="none" w:sz="0" w:space="0" w:color="auto"/>
          </w:divBdr>
          <w:divsChild>
            <w:div w:id="76828553">
              <w:marLeft w:val="0"/>
              <w:marRight w:val="0"/>
              <w:marTop w:val="0"/>
              <w:marBottom w:val="0"/>
              <w:divBdr>
                <w:top w:val="none" w:sz="0" w:space="0" w:color="auto"/>
                <w:left w:val="none" w:sz="0" w:space="0" w:color="auto"/>
                <w:bottom w:val="none" w:sz="0" w:space="0" w:color="auto"/>
                <w:right w:val="none" w:sz="0" w:space="0" w:color="auto"/>
              </w:divBdr>
            </w:div>
            <w:div w:id="190998149">
              <w:marLeft w:val="0"/>
              <w:marRight w:val="0"/>
              <w:marTop w:val="0"/>
              <w:marBottom w:val="0"/>
              <w:divBdr>
                <w:top w:val="none" w:sz="0" w:space="0" w:color="auto"/>
                <w:left w:val="none" w:sz="0" w:space="0" w:color="auto"/>
                <w:bottom w:val="none" w:sz="0" w:space="0" w:color="auto"/>
                <w:right w:val="none" w:sz="0" w:space="0" w:color="auto"/>
              </w:divBdr>
            </w:div>
            <w:div w:id="780998848">
              <w:marLeft w:val="0"/>
              <w:marRight w:val="0"/>
              <w:marTop w:val="0"/>
              <w:marBottom w:val="0"/>
              <w:divBdr>
                <w:top w:val="none" w:sz="0" w:space="0" w:color="auto"/>
                <w:left w:val="none" w:sz="0" w:space="0" w:color="auto"/>
                <w:bottom w:val="none" w:sz="0" w:space="0" w:color="auto"/>
                <w:right w:val="none" w:sz="0" w:space="0" w:color="auto"/>
              </w:divBdr>
            </w:div>
            <w:div w:id="1397162729">
              <w:marLeft w:val="0"/>
              <w:marRight w:val="0"/>
              <w:marTop w:val="0"/>
              <w:marBottom w:val="0"/>
              <w:divBdr>
                <w:top w:val="none" w:sz="0" w:space="0" w:color="auto"/>
                <w:left w:val="none" w:sz="0" w:space="0" w:color="auto"/>
                <w:bottom w:val="none" w:sz="0" w:space="0" w:color="auto"/>
                <w:right w:val="none" w:sz="0" w:space="0" w:color="auto"/>
              </w:divBdr>
            </w:div>
          </w:divsChild>
        </w:div>
        <w:div w:id="300693220">
          <w:marLeft w:val="0"/>
          <w:marRight w:val="0"/>
          <w:marTop w:val="0"/>
          <w:marBottom w:val="0"/>
          <w:divBdr>
            <w:top w:val="none" w:sz="0" w:space="0" w:color="auto"/>
            <w:left w:val="none" w:sz="0" w:space="0" w:color="auto"/>
            <w:bottom w:val="none" w:sz="0" w:space="0" w:color="auto"/>
            <w:right w:val="none" w:sz="0" w:space="0" w:color="auto"/>
          </w:divBdr>
          <w:divsChild>
            <w:div w:id="1194922943">
              <w:marLeft w:val="0"/>
              <w:marRight w:val="0"/>
              <w:marTop w:val="0"/>
              <w:marBottom w:val="0"/>
              <w:divBdr>
                <w:top w:val="none" w:sz="0" w:space="0" w:color="auto"/>
                <w:left w:val="none" w:sz="0" w:space="0" w:color="auto"/>
                <w:bottom w:val="none" w:sz="0" w:space="0" w:color="auto"/>
                <w:right w:val="none" w:sz="0" w:space="0" w:color="auto"/>
              </w:divBdr>
            </w:div>
          </w:divsChild>
        </w:div>
        <w:div w:id="351343828">
          <w:marLeft w:val="0"/>
          <w:marRight w:val="0"/>
          <w:marTop w:val="0"/>
          <w:marBottom w:val="0"/>
          <w:divBdr>
            <w:top w:val="none" w:sz="0" w:space="0" w:color="auto"/>
            <w:left w:val="none" w:sz="0" w:space="0" w:color="auto"/>
            <w:bottom w:val="none" w:sz="0" w:space="0" w:color="auto"/>
            <w:right w:val="none" w:sz="0" w:space="0" w:color="auto"/>
          </w:divBdr>
          <w:divsChild>
            <w:div w:id="901866954">
              <w:marLeft w:val="0"/>
              <w:marRight w:val="0"/>
              <w:marTop w:val="0"/>
              <w:marBottom w:val="0"/>
              <w:divBdr>
                <w:top w:val="none" w:sz="0" w:space="0" w:color="auto"/>
                <w:left w:val="none" w:sz="0" w:space="0" w:color="auto"/>
                <w:bottom w:val="none" w:sz="0" w:space="0" w:color="auto"/>
                <w:right w:val="none" w:sz="0" w:space="0" w:color="auto"/>
              </w:divBdr>
            </w:div>
          </w:divsChild>
        </w:div>
        <w:div w:id="451628950">
          <w:marLeft w:val="0"/>
          <w:marRight w:val="0"/>
          <w:marTop w:val="0"/>
          <w:marBottom w:val="0"/>
          <w:divBdr>
            <w:top w:val="none" w:sz="0" w:space="0" w:color="auto"/>
            <w:left w:val="none" w:sz="0" w:space="0" w:color="auto"/>
            <w:bottom w:val="none" w:sz="0" w:space="0" w:color="auto"/>
            <w:right w:val="none" w:sz="0" w:space="0" w:color="auto"/>
          </w:divBdr>
          <w:divsChild>
            <w:div w:id="1146513966">
              <w:marLeft w:val="0"/>
              <w:marRight w:val="0"/>
              <w:marTop w:val="0"/>
              <w:marBottom w:val="0"/>
              <w:divBdr>
                <w:top w:val="none" w:sz="0" w:space="0" w:color="auto"/>
                <w:left w:val="none" w:sz="0" w:space="0" w:color="auto"/>
                <w:bottom w:val="none" w:sz="0" w:space="0" w:color="auto"/>
                <w:right w:val="none" w:sz="0" w:space="0" w:color="auto"/>
              </w:divBdr>
            </w:div>
          </w:divsChild>
        </w:div>
        <w:div w:id="548226856">
          <w:marLeft w:val="0"/>
          <w:marRight w:val="0"/>
          <w:marTop w:val="0"/>
          <w:marBottom w:val="0"/>
          <w:divBdr>
            <w:top w:val="none" w:sz="0" w:space="0" w:color="auto"/>
            <w:left w:val="none" w:sz="0" w:space="0" w:color="auto"/>
            <w:bottom w:val="none" w:sz="0" w:space="0" w:color="auto"/>
            <w:right w:val="none" w:sz="0" w:space="0" w:color="auto"/>
          </w:divBdr>
          <w:divsChild>
            <w:div w:id="1739552554">
              <w:marLeft w:val="0"/>
              <w:marRight w:val="0"/>
              <w:marTop w:val="0"/>
              <w:marBottom w:val="0"/>
              <w:divBdr>
                <w:top w:val="none" w:sz="0" w:space="0" w:color="auto"/>
                <w:left w:val="none" w:sz="0" w:space="0" w:color="auto"/>
                <w:bottom w:val="none" w:sz="0" w:space="0" w:color="auto"/>
                <w:right w:val="none" w:sz="0" w:space="0" w:color="auto"/>
              </w:divBdr>
            </w:div>
          </w:divsChild>
        </w:div>
        <w:div w:id="685325325">
          <w:marLeft w:val="0"/>
          <w:marRight w:val="0"/>
          <w:marTop w:val="0"/>
          <w:marBottom w:val="0"/>
          <w:divBdr>
            <w:top w:val="none" w:sz="0" w:space="0" w:color="auto"/>
            <w:left w:val="none" w:sz="0" w:space="0" w:color="auto"/>
            <w:bottom w:val="none" w:sz="0" w:space="0" w:color="auto"/>
            <w:right w:val="none" w:sz="0" w:space="0" w:color="auto"/>
          </w:divBdr>
          <w:divsChild>
            <w:div w:id="96758933">
              <w:marLeft w:val="0"/>
              <w:marRight w:val="0"/>
              <w:marTop w:val="0"/>
              <w:marBottom w:val="0"/>
              <w:divBdr>
                <w:top w:val="none" w:sz="0" w:space="0" w:color="auto"/>
                <w:left w:val="none" w:sz="0" w:space="0" w:color="auto"/>
                <w:bottom w:val="none" w:sz="0" w:space="0" w:color="auto"/>
                <w:right w:val="none" w:sz="0" w:space="0" w:color="auto"/>
              </w:divBdr>
            </w:div>
          </w:divsChild>
        </w:div>
        <w:div w:id="791947381">
          <w:marLeft w:val="0"/>
          <w:marRight w:val="0"/>
          <w:marTop w:val="0"/>
          <w:marBottom w:val="0"/>
          <w:divBdr>
            <w:top w:val="none" w:sz="0" w:space="0" w:color="auto"/>
            <w:left w:val="none" w:sz="0" w:space="0" w:color="auto"/>
            <w:bottom w:val="none" w:sz="0" w:space="0" w:color="auto"/>
            <w:right w:val="none" w:sz="0" w:space="0" w:color="auto"/>
          </w:divBdr>
          <w:divsChild>
            <w:div w:id="495078341">
              <w:marLeft w:val="0"/>
              <w:marRight w:val="0"/>
              <w:marTop w:val="0"/>
              <w:marBottom w:val="0"/>
              <w:divBdr>
                <w:top w:val="none" w:sz="0" w:space="0" w:color="auto"/>
                <w:left w:val="none" w:sz="0" w:space="0" w:color="auto"/>
                <w:bottom w:val="none" w:sz="0" w:space="0" w:color="auto"/>
                <w:right w:val="none" w:sz="0" w:space="0" w:color="auto"/>
              </w:divBdr>
            </w:div>
            <w:div w:id="1962759832">
              <w:marLeft w:val="0"/>
              <w:marRight w:val="0"/>
              <w:marTop w:val="0"/>
              <w:marBottom w:val="0"/>
              <w:divBdr>
                <w:top w:val="none" w:sz="0" w:space="0" w:color="auto"/>
                <w:left w:val="none" w:sz="0" w:space="0" w:color="auto"/>
                <w:bottom w:val="none" w:sz="0" w:space="0" w:color="auto"/>
                <w:right w:val="none" w:sz="0" w:space="0" w:color="auto"/>
              </w:divBdr>
            </w:div>
          </w:divsChild>
        </w:div>
        <w:div w:id="818572443">
          <w:marLeft w:val="0"/>
          <w:marRight w:val="0"/>
          <w:marTop w:val="0"/>
          <w:marBottom w:val="0"/>
          <w:divBdr>
            <w:top w:val="none" w:sz="0" w:space="0" w:color="auto"/>
            <w:left w:val="none" w:sz="0" w:space="0" w:color="auto"/>
            <w:bottom w:val="none" w:sz="0" w:space="0" w:color="auto"/>
            <w:right w:val="none" w:sz="0" w:space="0" w:color="auto"/>
          </w:divBdr>
          <w:divsChild>
            <w:div w:id="1345401354">
              <w:marLeft w:val="0"/>
              <w:marRight w:val="0"/>
              <w:marTop w:val="0"/>
              <w:marBottom w:val="0"/>
              <w:divBdr>
                <w:top w:val="none" w:sz="0" w:space="0" w:color="auto"/>
                <w:left w:val="none" w:sz="0" w:space="0" w:color="auto"/>
                <w:bottom w:val="none" w:sz="0" w:space="0" w:color="auto"/>
                <w:right w:val="none" w:sz="0" w:space="0" w:color="auto"/>
              </w:divBdr>
            </w:div>
          </w:divsChild>
        </w:div>
        <w:div w:id="921984023">
          <w:marLeft w:val="0"/>
          <w:marRight w:val="0"/>
          <w:marTop w:val="0"/>
          <w:marBottom w:val="0"/>
          <w:divBdr>
            <w:top w:val="none" w:sz="0" w:space="0" w:color="auto"/>
            <w:left w:val="none" w:sz="0" w:space="0" w:color="auto"/>
            <w:bottom w:val="none" w:sz="0" w:space="0" w:color="auto"/>
            <w:right w:val="none" w:sz="0" w:space="0" w:color="auto"/>
          </w:divBdr>
          <w:divsChild>
            <w:div w:id="60911031">
              <w:marLeft w:val="0"/>
              <w:marRight w:val="0"/>
              <w:marTop w:val="0"/>
              <w:marBottom w:val="0"/>
              <w:divBdr>
                <w:top w:val="none" w:sz="0" w:space="0" w:color="auto"/>
                <w:left w:val="none" w:sz="0" w:space="0" w:color="auto"/>
                <w:bottom w:val="none" w:sz="0" w:space="0" w:color="auto"/>
                <w:right w:val="none" w:sz="0" w:space="0" w:color="auto"/>
              </w:divBdr>
            </w:div>
          </w:divsChild>
        </w:div>
        <w:div w:id="984510225">
          <w:marLeft w:val="0"/>
          <w:marRight w:val="0"/>
          <w:marTop w:val="0"/>
          <w:marBottom w:val="0"/>
          <w:divBdr>
            <w:top w:val="none" w:sz="0" w:space="0" w:color="auto"/>
            <w:left w:val="none" w:sz="0" w:space="0" w:color="auto"/>
            <w:bottom w:val="none" w:sz="0" w:space="0" w:color="auto"/>
            <w:right w:val="none" w:sz="0" w:space="0" w:color="auto"/>
          </w:divBdr>
          <w:divsChild>
            <w:div w:id="1390419738">
              <w:marLeft w:val="0"/>
              <w:marRight w:val="0"/>
              <w:marTop w:val="0"/>
              <w:marBottom w:val="0"/>
              <w:divBdr>
                <w:top w:val="none" w:sz="0" w:space="0" w:color="auto"/>
                <w:left w:val="none" w:sz="0" w:space="0" w:color="auto"/>
                <w:bottom w:val="none" w:sz="0" w:space="0" w:color="auto"/>
                <w:right w:val="none" w:sz="0" w:space="0" w:color="auto"/>
              </w:divBdr>
            </w:div>
            <w:div w:id="1625844966">
              <w:marLeft w:val="0"/>
              <w:marRight w:val="0"/>
              <w:marTop w:val="0"/>
              <w:marBottom w:val="0"/>
              <w:divBdr>
                <w:top w:val="none" w:sz="0" w:space="0" w:color="auto"/>
                <w:left w:val="none" w:sz="0" w:space="0" w:color="auto"/>
                <w:bottom w:val="none" w:sz="0" w:space="0" w:color="auto"/>
                <w:right w:val="none" w:sz="0" w:space="0" w:color="auto"/>
              </w:divBdr>
            </w:div>
          </w:divsChild>
        </w:div>
        <w:div w:id="1293706372">
          <w:marLeft w:val="0"/>
          <w:marRight w:val="0"/>
          <w:marTop w:val="0"/>
          <w:marBottom w:val="0"/>
          <w:divBdr>
            <w:top w:val="none" w:sz="0" w:space="0" w:color="auto"/>
            <w:left w:val="none" w:sz="0" w:space="0" w:color="auto"/>
            <w:bottom w:val="none" w:sz="0" w:space="0" w:color="auto"/>
            <w:right w:val="none" w:sz="0" w:space="0" w:color="auto"/>
          </w:divBdr>
          <w:divsChild>
            <w:div w:id="1507092359">
              <w:marLeft w:val="0"/>
              <w:marRight w:val="0"/>
              <w:marTop w:val="0"/>
              <w:marBottom w:val="0"/>
              <w:divBdr>
                <w:top w:val="none" w:sz="0" w:space="0" w:color="auto"/>
                <w:left w:val="none" w:sz="0" w:space="0" w:color="auto"/>
                <w:bottom w:val="none" w:sz="0" w:space="0" w:color="auto"/>
                <w:right w:val="none" w:sz="0" w:space="0" w:color="auto"/>
              </w:divBdr>
            </w:div>
          </w:divsChild>
        </w:div>
        <w:div w:id="1416438960">
          <w:marLeft w:val="0"/>
          <w:marRight w:val="0"/>
          <w:marTop w:val="0"/>
          <w:marBottom w:val="0"/>
          <w:divBdr>
            <w:top w:val="none" w:sz="0" w:space="0" w:color="auto"/>
            <w:left w:val="none" w:sz="0" w:space="0" w:color="auto"/>
            <w:bottom w:val="none" w:sz="0" w:space="0" w:color="auto"/>
            <w:right w:val="none" w:sz="0" w:space="0" w:color="auto"/>
          </w:divBdr>
          <w:divsChild>
            <w:div w:id="1892113567">
              <w:marLeft w:val="0"/>
              <w:marRight w:val="0"/>
              <w:marTop w:val="0"/>
              <w:marBottom w:val="0"/>
              <w:divBdr>
                <w:top w:val="none" w:sz="0" w:space="0" w:color="auto"/>
                <w:left w:val="none" w:sz="0" w:space="0" w:color="auto"/>
                <w:bottom w:val="none" w:sz="0" w:space="0" w:color="auto"/>
                <w:right w:val="none" w:sz="0" w:space="0" w:color="auto"/>
              </w:divBdr>
            </w:div>
          </w:divsChild>
        </w:div>
        <w:div w:id="1466000207">
          <w:marLeft w:val="0"/>
          <w:marRight w:val="0"/>
          <w:marTop w:val="0"/>
          <w:marBottom w:val="0"/>
          <w:divBdr>
            <w:top w:val="none" w:sz="0" w:space="0" w:color="auto"/>
            <w:left w:val="none" w:sz="0" w:space="0" w:color="auto"/>
            <w:bottom w:val="none" w:sz="0" w:space="0" w:color="auto"/>
            <w:right w:val="none" w:sz="0" w:space="0" w:color="auto"/>
          </w:divBdr>
          <w:divsChild>
            <w:div w:id="1892496660">
              <w:marLeft w:val="0"/>
              <w:marRight w:val="0"/>
              <w:marTop w:val="0"/>
              <w:marBottom w:val="0"/>
              <w:divBdr>
                <w:top w:val="none" w:sz="0" w:space="0" w:color="auto"/>
                <w:left w:val="none" w:sz="0" w:space="0" w:color="auto"/>
                <w:bottom w:val="none" w:sz="0" w:space="0" w:color="auto"/>
                <w:right w:val="none" w:sz="0" w:space="0" w:color="auto"/>
              </w:divBdr>
            </w:div>
          </w:divsChild>
        </w:div>
        <w:div w:id="1612513922">
          <w:marLeft w:val="0"/>
          <w:marRight w:val="0"/>
          <w:marTop w:val="0"/>
          <w:marBottom w:val="0"/>
          <w:divBdr>
            <w:top w:val="none" w:sz="0" w:space="0" w:color="auto"/>
            <w:left w:val="none" w:sz="0" w:space="0" w:color="auto"/>
            <w:bottom w:val="none" w:sz="0" w:space="0" w:color="auto"/>
            <w:right w:val="none" w:sz="0" w:space="0" w:color="auto"/>
          </w:divBdr>
          <w:divsChild>
            <w:div w:id="751044991">
              <w:marLeft w:val="0"/>
              <w:marRight w:val="0"/>
              <w:marTop w:val="0"/>
              <w:marBottom w:val="0"/>
              <w:divBdr>
                <w:top w:val="none" w:sz="0" w:space="0" w:color="auto"/>
                <w:left w:val="none" w:sz="0" w:space="0" w:color="auto"/>
                <w:bottom w:val="none" w:sz="0" w:space="0" w:color="auto"/>
                <w:right w:val="none" w:sz="0" w:space="0" w:color="auto"/>
              </w:divBdr>
            </w:div>
          </w:divsChild>
        </w:div>
        <w:div w:id="1663120977">
          <w:marLeft w:val="0"/>
          <w:marRight w:val="0"/>
          <w:marTop w:val="0"/>
          <w:marBottom w:val="0"/>
          <w:divBdr>
            <w:top w:val="none" w:sz="0" w:space="0" w:color="auto"/>
            <w:left w:val="none" w:sz="0" w:space="0" w:color="auto"/>
            <w:bottom w:val="none" w:sz="0" w:space="0" w:color="auto"/>
            <w:right w:val="none" w:sz="0" w:space="0" w:color="auto"/>
          </w:divBdr>
          <w:divsChild>
            <w:div w:id="1382366014">
              <w:marLeft w:val="0"/>
              <w:marRight w:val="0"/>
              <w:marTop w:val="0"/>
              <w:marBottom w:val="0"/>
              <w:divBdr>
                <w:top w:val="none" w:sz="0" w:space="0" w:color="auto"/>
                <w:left w:val="none" w:sz="0" w:space="0" w:color="auto"/>
                <w:bottom w:val="none" w:sz="0" w:space="0" w:color="auto"/>
                <w:right w:val="none" w:sz="0" w:space="0" w:color="auto"/>
              </w:divBdr>
            </w:div>
          </w:divsChild>
        </w:div>
        <w:div w:id="1885561070">
          <w:marLeft w:val="0"/>
          <w:marRight w:val="0"/>
          <w:marTop w:val="0"/>
          <w:marBottom w:val="0"/>
          <w:divBdr>
            <w:top w:val="none" w:sz="0" w:space="0" w:color="auto"/>
            <w:left w:val="none" w:sz="0" w:space="0" w:color="auto"/>
            <w:bottom w:val="none" w:sz="0" w:space="0" w:color="auto"/>
            <w:right w:val="none" w:sz="0" w:space="0" w:color="auto"/>
          </w:divBdr>
          <w:divsChild>
            <w:div w:id="2112700400">
              <w:marLeft w:val="0"/>
              <w:marRight w:val="0"/>
              <w:marTop w:val="0"/>
              <w:marBottom w:val="0"/>
              <w:divBdr>
                <w:top w:val="none" w:sz="0" w:space="0" w:color="auto"/>
                <w:left w:val="none" w:sz="0" w:space="0" w:color="auto"/>
                <w:bottom w:val="none" w:sz="0" w:space="0" w:color="auto"/>
                <w:right w:val="none" w:sz="0" w:space="0" w:color="auto"/>
              </w:divBdr>
            </w:div>
          </w:divsChild>
        </w:div>
        <w:div w:id="1959407921">
          <w:marLeft w:val="0"/>
          <w:marRight w:val="0"/>
          <w:marTop w:val="0"/>
          <w:marBottom w:val="0"/>
          <w:divBdr>
            <w:top w:val="none" w:sz="0" w:space="0" w:color="auto"/>
            <w:left w:val="none" w:sz="0" w:space="0" w:color="auto"/>
            <w:bottom w:val="none" w:sz="0" w:space="0" w:color="auto"/>
            <w:right w:val="none" w:sz="0" w:space="0" w:color="auto"/>
          </w:divBdr>
          <w:divsChild>
            <w:div w:id="405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1935">
      <w:bodyDiv w:val="1"/>
      <w:marLeft w:val="0"/>
      <w:marRight w:val="0"/>
      <w:marTop w:val="0"/>
      <w:marBottom w:val="0"/>
      <w:divBdr>
        <w:top w:val="none" w:sz="0" w:space="0" w:color="auto"/>
        <w:left w:val="none" w:sz="0" w:space="0" w:color="auto"/>
        <w:bottom w:val="none" w:sz="0" w:space="0" w:color="auto"/>
        <w:right w:val="none" w:sz="0" w:space="0" w:color="auto"/>
      </w:divBdr>
    </w:div>
    <w:div w:id="1998265457">
      <w:bodyDiv w:val="1"/>
      <w:marLeft w:val="0"/>
      <w:marRight w:val="0"/>
      <w:marTop w:val="0"/>
      <w:marBottom w:val="0"/>
      <w:divBdr>
        <w:top w:val="none" w:sz="0" w:space="0" w:color="auto"/>
        <w:left w:val="none" w:sz="0" w:space="0" w:color="auto"/>
        <w:bottom w:val="none" w:sz="0" w:space="0" w:color="auto"/>
        <w:right w:val="none" w:sz="0" w:space="0" w:color="auto"/>
      </w:divBdr>
      <w:divsChild>
        <w:div w:id="1567952750">
          <w:marLeft w:val="0"/>
          <w:marRight w:val="0"/>
          <w:marTop w:val="0"/>
          <w:marBottom w:val="0"/>
          <w:divBdr>
            <w:top w:val="none" w:sz="0" w:space="0" w:color="auto"/>
            <w:left w:val="none" w:sz="0" w:space="0" w:color="auto"/>
            <w:bottom w:val="none" w:sz="0" w:space="0" w:color="auto"/>
            <w:right w:val="none" w:sz="0" w:space="0" w:color="auto"/>
          </w:divBdr>
        </w:div>
      </w:divsChild>
    </w:div>
    <w:div w:id="1998919217">
      <w:bodyDiv w:val="1"/>
      <w:marLeft w:val="0"/>
      <w:marRight w:val="0"/>
      <w:marTop w:val="0"/>
      <w:marBottom w:val="0"/>
      <w:divBdr>
        <w:top w:val="none" w:sz="0" w:space="0" w:color="auto"/>
        <w:left w:val="none" w:sz="0" w:space="0" w:color="auto"/>
        <w:bottom w:val="none" w:sz="0" w:space="0" w:color="auto"/>
        <w:right w:val="none" w:sz="0" w:space="0" w:color="auto"/>
      </w:divBdr>
    </w:div>
    <w:div w:id="2001275553">
      <w:bodyDiv w:val="1"/>
      <w:marLeft w:val="0"/>
      <w:marRight w:val="0"/>
      <w:marTop w:val="0"/>
      <w:marBottom w:val="0"/>
      <w:divBdr>
        <w:top w:val="none" w:sz="0" w:space="0" w:color="auto"/>
        <w:left w:val="none" w:sz="0" w:space="0" w:color="auto"/>
        <w:bottom w:val="none" w:sz="0" w:space="0" w:color="auto"/>
        <w:right w:val="none" w:sz="0" w:space="0" w:color="auto"/>
      </w:divBdr>
    </w:div>
    <w:div w:id="2003779767">
      <w:bodyDiv w:val="1"/>
      <w:marLeft w:val="0"/>
      <w:marRight w:val="0"/>
      <w:marTop w:val="0"/>
      <w:marBottom w:val="0"/>
      <w:divBdr>
        <w:top w:val="none" w:sz="0" w:space="0" w:color="auto"/>
        <w:left w:val="none" w:sz="0" w:space="0" w:color="auto"/>
        <w:bottom w:val="none" w:sz="0" w:space="0" w:color="auto"/>
        <w:right w:val="none" w:sz="0" w:space="0" w:color="auto"/>
      </w:divBdr>
    </w:div>
    <w:div w:id="2007199857">
      <w:bodyDiv w:val="1"/>
      <w:marLeft w:val="0"/>
      <w:marRight w:val="0"/>
      <w:marTop w:val="0"/>
      <w:marBottom w:val="0"/>
      <w:divBdr>
        <w:top w:val="none" w:sz="0" w:space="0" w:color="auto"/>
        <w:left w:val="none" w:sz="0" w:space="0" w:color="auto"/>
        <w:bottom w:val="none" w:sz="0" w:space="0" w:color="auto"/>
        <w:right w:val="none" w:sz="0" w:space="0" w:color="auto"/>
      </w:divBdr>
    </w:div>
    <w:div w:id="2011173707">
      <w:bodyDiv w:val="1"/>
      <w:marLeft w:val="0"/>
      <w:marRight w:val="0"/>
      <w:marTop w:val="0"/>
      <w:marBottom w:val="0"/>
      <w:divBdr>
        <w:top w:val="none" w:sz="0" w:space="0" w:color="auto"/>
        <w:left w:val="none" w:sz="0" w:space="0" w:color="auto"/>
        <w:bottom w:val="none" w:sz="0" w:space="0" w:color="auto"/>
        <w:right w:val="none" w:sz="0" w:space="0" w:color="auto"/>
      </w:divBdr>
    </w:div>
    <w:div w:id="2012103713">
      <w:bodyDiv w:val="1"/>
      <w:marLeft w:val="0"/>
      <w:marRight w:val="0"/>
      <w:marTop w:val="0"/>
      <w:marBottom w:val="0"/>
      <w:divBdr>
        <w:top w:val="none" w:sz="0" w:space="0" w:color="auto"/>
        <w:left w:val="none" w:sz="0" w:space="0" w:color="auto"/>
        <w:bottom w:val="none" w:sz="0" w:space="0" w:color="auto"/>
        <w:right w:val="none" w:sz="0" w:space="0" w:color="auto"/>
      </w:divBdr>
    </w:div>
    <w:div w:id="2012484362">
      <w:bodyDiv w:val="1"/>
      <w:marLeft w:val="0"/>
      <w:marRight w:val="0"/>
      <w:marTop w:val="0"/>
      <w:marBottom w:val="0"/>
      <w:divBdr>
        <w:top w:val="none" w:sz="0" w:space="0" w:color="auto"/>
        <w:left w:val="none" w:sz="0" w:space="0" w:color="auto"/>
        <w:bottom w:val="none" w:sz="0" w:space="0" w:color="auto"/>
        <w:right w:val="none" w:sz="0" w:space="0" w:color="auto"/>
      </w:divBdr>
    </w:div>
    <w:div w:id="2012827815">
      <w:bodyDiv w:val="1"/>
      <w:marLeft w:val="0"/>
      <w:marRight w:val="0"/>
      <w:marTop w:val="0"/>
      <w:marBottom w:val="0"/>
      <w:divBdr>
        <w:top w:val="none" w:sz="0" w:space="0" w:color="auto"/>
        <w:left w:val="none" w:sz="0" w:space="0" w:color="auto"/>
        <w:bottom w:val="none" w:sz="0" w:space="0" w:color="auto"/>
        <w:right w:val="none" w:sz="0" w:space="0" w:color="auto"/>
      </w:divBdr>
    </w:div>
    <w:div w:id="2013482374">
      <w:bodyDiv w:val="1"/>
      <w:marLeft w:val="0"/>
      <w:marRight w:val="0"/>
      <w:marTop w:val="0"/>
      <w:marBottom w:val="0"/>
      <w:divBdr>
        <w:top w:val="none" w:sz="0" w:space="0" w:color="auto"/>
        <w:left w:val="none" w:sz="0" w:space="0" w:color="auto"/>
        <w:bottom w:val="none" w:sz="0" w:space="0" w:color="auto"/>
        <w:right w:val="none" w:sz="0" w:space="0" w:color="auto"/>
      </w:divBdr>
    </w:div>
    <w:div w:id="2014063056">
      <w:bodyDiv w:val="1"/>
      <w:marLeft w:val="0"/>
      <w:marRight w:val="0"/>
      <w:marTop w:val="0"/>
      <w:marBottom w:val="0"/>
      <w:divBdr>
        <w:top w:val="none" w:sz="0" w:space="0" w:color="auto"/>
        <w:left w:val="none" w:sz="0" w:space="0" w:color="auto"/>
        <w:bottom w:val="none" w:sz="0" w:space="0" w:color="auto"/>
        <w:right w:val="none" w:sz="0" w:space="0" w:color="auto"/>
      </w:divBdr>
    </w:div>
    <w:div w:id="2016494808">
      <w:bodyDiv w:val="1"/>
      <w:marLeft w:val="0"/>
      <w:marRight w:val="0"/>
      <w:marTop w:val="0"/>
      <w:marBottom w:val="0"/>
      <w:divBdr>
        <w:top w:val="none" w:sz="0" w:space="0" w:color="auto"/>
        <w:left w:val="none" w:sz="0" w:space="0" w:color="auto"/>
        <w:bottom w:val="none" w:sz="0" w:space="0" w:color="auto"/>
        <w:right w:val="none" w:sz="0" w:space="0" w:color="auto"/>
      </w:divBdr>
    </w:div>
    <w:div w:id="2023049192">
      <w:bodyDiv w:val="1"/>
      <w:marLeft w:val="0"/>
      <w:marRight w:val="0"/>
      <w:marTop w:val="0"/>
      <w:marBottom w:val="0"/>
      <w:divBdr>
        <w:top w:val="none" w:sz="0" w:space="0" w:color="auto"/>
        <w:left w:val="none" w:sz="0" w:space="0" w:color="auto"/>
        <w:bottom w:val="none" w:sz="0" w:space="0" w:color="auto"/>
        <w:right w:val="none" w:sz="0" w:space="0" w:color="auto"/>
      </w:divBdr>
    </w:div>
    <w:div w:id="2024504761">
      <w:bodyDiv w:val="1"/>
      <w:marLeft w:val="0"/>
      <w:marRight w:val="0"/>
      <w:marTop w:val="0"/>
      <w:marBottom w:val="0"/>
      <w:divBdr>
        <w:top w:val="none" w:sz="0" w:space="0" w:color="auto"/>
        <w:left w:val="none" w:sz="0" w:space="0" w:color="auto"/>
        <w:bottom w:val="none" w:sz="0" w:space="0" w:color="auto"/>
        <w:right w:val="none" w:sz="0" w:space="0" w:color="auto"/>
      </w:divBdr>
    </w:div>
    <w:div w:id="2027779769">
      <w:bodyDiv w:val="1"/>
      <w:marLeft w:val="0"/>
      <w:marRight w:val="0"/>
      <w:marTop w:val="0"/>
      <w:marBottom w:val="0"/>
      <w:divBdr>
        <w:top w:val="none" w:sz="0" w:space="0" w:color="auto"/>
        <w:left w:val="none" w:sz="0" w:space="0" w:color="auto"/>
        <w:bottom w:val="none" w:sz="0" w:space="0" w:color="auto"/>
        <w:right w:val="none" w:sz="0" w:space="0" w:color="auto"/>
      </w:divBdr>
    </w:div>
    <w:div w:id="2036535953">
      <w:bodyDiv w:val="1"/>
      <w:marLeft w:val="0"/>
      <w:marRight w:val="0"/>
      <w:marTop w:val="0"/>
      <w:marBottom w:val="0"/>
      <w:divBdr>
        <w:top w:val="none" w:sz="0" w:space="0" w:color="auto"/>
        <w:left w:val="none" w:sz="0" w:space="0" w:color="auto"/>
        <w:bottom w:val="none" w:sz="0" w:space="0" w:color="auto"/>
        <w:right w:val="none" w:sz="0" w:space="0" w:color="auto"/>
      </w:divBdr>
    </w:div>
    <w:div w:id="2041323007">
      <w:bodyDiv w:val="1"/>
      <w:marLeft w:val="0"/>
      <w:marRight w:val="0"/>
      <w:marTop w:val="0"/>
      <w:marBottom w:val="0"/>
      <w:divBdr>
        <w:top w:val="none" w:sz="0" w:space="0" w:color="auto"/>
        <w:left w:val="none" w:sz="0" w:space="0" w:color="auto"/>
        <w:bottom w:val="none" w:sz="0" w:space="0" w:color="auto"/>
        <w:right w:val="none" w:sz="0" w:space="0" w:color="auto"/>
      </w:divBdr>
    </w:div>
    <w:div w:id="2041544518">
      <w:bodyDiv w:val="1"/>
      <w:marLeft w:val="0"/>
      <w:marRight w:val="0"/>
      <w:marTop w:val="0"/>
      <w:marBottom w:val="0"/>
      <w:divBdr>
        <w:top w:val="none" w:sz="0" w:space="0" w:color="auto"/>
        <w:left w:val="none" w:sz="0" w:space="0" w:color="auto"/>
        <w:bottom w:val="none" w:sz="0" w:space="0" w:color="auto"/>
        <w:right w:val="none" w:sz="0" w:space="0" w:color="auto"/>
      </w:divBdr>
    </w:div>
    <w:div w:id="2044019824">
      <w:bodyDiv w:val="1"/>
      <w:marLeft w:val="0"/>
      <w:marRight w:val="0"/>
      <w:marTop w:val="0"/>
      <w:marBottom w:val="0"/>
      <w:divBdr>
        <w:top w:val="none" w:sz="0" w:space="0" w:color="auto"/>
        <w:left w:val="none" w:sz="0" w:space="0" w:color="auto"/>
        <w:bottom w:val="none" w:sz="0" w:space="0" w:color="auto"/>
        <w:right w:val="none" w:sz="0" w:space="0" w:color="auto"/>
      </w:divBdr>
    </w:div>
    <w:div w:id="2051684657">
      <w:bodyDiv w:val="1"/>
      <w:marLeft w:val="0"/>
      <w:marRight w:val="0"/>
      <w:marTop w:val="0"/>
      <w:marBottom w:val="0"/>
      <w:divBdr>
        <w:top w:val="none" w:sz="0" w:space="0" w:color="auto"/>
        <w:left w:val="none" w:sz="0" w:space="0" w:color="auto"/>
        <w:bottom w:val="none" w:sz="0" w:space="0" w:color="auto"/>
        <w:right w:val="none" w:sz="0" w:space="0" w:color="auto"/>
      </w:divBdr>
      <w:divsChild>
        <w:div w:id="598178975">
          <w:marLeft w:val="0"/>
          <w:marRight w:val="0"/>
          <w:marTop w:val="0"/>
          <w:marBottom w:val="0"/>
          <w:divBdr>
            <w:top w:val="none" w:sz="0" w:space="0" w:color="auto"/>
            <w:left w:val="none" w:sz="0" w:space="0" w:color="auto"/>
            <w:bottom w:val="none" w:sz="0" w:space="0" w:color="auto"/>
            <w:right w:val="none" w:sz="0" w:space="0" w:color="auto"/>
          </w:divBdr>
        </w:div>
      </w:divsChild>
    </w:div>
    <w:div w:id="2055420226">
      <w:bodyDiv w:val="1"/>
      <w:marLeft w:val="0"/>
      <w:marRight w:val="0"/>
      <w:marTop w:val="0"/>
      <w:marBottom w:val="0"/>
      <w:divBdr>
        <w:top w:val="none" w:sz="0" w:space="0" w:color="auto"/>
        <w:left w:val="none" w:sz="0" w:space="0" w:color="auto"/>
        <w:bottom w:val="none" w:sz="0" w:space="0" w:color="auto"/>
        <w:right w:val="none" w:sz="0" w:space="0" w:color="auto"/>
      </w:divBdr>
    </w:div>
    <w:div w:id="2056588355">
      <w:bodyDiv w:val="1"/>
      <w:marLeft w:val="0"/>
      <w:marRight w:val="0"/>
      <w:marTop w:val="0"/>
      <w:marBottom w:val="0"/>
      <w:divBdr>
        <w:top w:val="none" w:sz="0" w:space="0" w:color="auto"/>
        <w:left w:val="none" w:sz="0" w:space="0" w:color="auto"/>
        <w:bottom w:val="none" w:sz="0" w:space="0" w:color="auto"/>
        <w:right w:val="none" w:sz="0" w:space="0" w:color="auto"/>
      </w:divBdr>
    </w:div>
    <w:div w:id="2059932250">
      <w:bodyDiv w:val="1"/>
      <w:marLeft w:val="0"/>
      <w:marRight w:val="0"/>
      <w:marTop w:val="0"/>
      <w:marBottom w:val="0"/>
      <w:divBdr>
        <w:top w:val="none" w:sz="0" w:space="0" w:color="auto"/>
        <w:left w:val="none" w:sz="0" w:space="0" w:color="auto"/>
        <w:bottom w:val="none" w:sz="0" w:space="0" w:color="auto"/>
        <w:right w:val="none" w:sz="0" w:space="0" w:color="auto"/>
      </w:divBdr>
    </w:div>
    <w:div w:id="2061589097">
      <w:bodyDiv w:val="1"/>
      <w:marLeft w:val="0"/>
      <w:marRight w:val="0"/>
      <w:marTop w:val="0"/>
      <w:marBottom w:val="0"/>
      <w:divBdr>
        <w:top w:val="none" w:sz="0" w:space="0" w:color="auto"/>
        <w:left w:val="none" w:sz="0" w:space="0" w:color="auto"/>
        <w:bottom w:val="none" w:sz="0" w:space="0" w:color="auto"/>
        <w:right w:val="none" w:sz="0" w:space="0" w:color="auto"/>
      </w:divBdr>
    </w:div>
    <w:div w:id="2067291428">
      <w:bodyDiv w:val="1"/>
      <w:marLeft w:val="0"/>
      <w:marRight w:val="0"/>
      <w:marTop w:val="0"/>
      <w:marBottom w:val="0"/>
      <w:divBdr>
        <w:top w:val="none" w:sz="0" w:space="0" w:color="auto"/>
        <w:left w:val="none" w:sz="0" w:space="0" w:color="auto"/>
        <w:bottom w:val="none" w:sz="0" w:space="0" w:color="auto"/>
        <w:right w:val="none" w:sz="0" w:space="0" w:color="auto"/>
      </w:divBdr>
    </w:div>
    <w:div w:id="2071994983">
      <w:bodyDiv w:val="1"/>
      <w:marLeft w:val="0"/>
      <w:marRight w:val="0"/>
      <w:marTop w:val="0"/>
      <w:marBottom w:val="0"/>
      <w:divBdr>
        <w:top w:val="none" w:sz="0" w:space="0" w:color="auto"/>
        <w:left w:val="none" w:sz="0" w:space="0" w:color="auto"/>
        <w:bottom w:val="none" w:sz="0" w:space="0" w:color="auto"/>
        <w:right w:val="none" w:sz="0" w:space="0" w:color="auto"/>
      </w:divBdr>
    </w:div>
    <w:div w:id="2072578071">
      <w:bodyDiv w:val="1"/>
      <w:marLeft w:val="0"/>
      <w:marRight w:val="0"/>
      <w:marTop w:val="0"/>
      <w:marBottom w:val="0"/>
      <w:divBdr>
        <w:top w:val="none" w:sz="0" w:space="0" w:color="auto"/>
        <w:left w:val="none" w:sz="0" w:space="0" w:color="auto"/>
        <w:bottom w:val="none" w:sz="0" w:space="0" w:color="auto"/>
        <w:right w:val="none" w:sz="0" w:space="0" w:color="auto"/>
      </w:divBdr>
    </w:div>
    <w:div w:id="2082367501">
      <w:bodyDiv w:val="1"/>
      <w:marLeft w:val="0"/>
      <w:marRight w:val="0"/>
      <w:marTop w:val="0"/>
      <w:marBottom w:val="0"/>
      <w:divBdr>
        <w:top w:val="none" w:sz="0" w:space="0" w:color="auto"/>
        <w:left w:val="none" w:sz="0" w:space="0" w:color="auto"/>
        <w:bottom w:val="none" w:sz="0" w:space="0" w:color="auto"/>
        <w:right w:val="none" w:sz="0" w:space="0" w:color="auto"/>
      </w:divBdr>
    </w:div>
    <w:div w:id="2084522433">
      <w:bodyDiv w:val="1"/>
      <w:marLeft w:val="0"/>
      <w:marRight w:val="0"/>
      <w:marTop w:val="0"/>
      <w:marBottom w:val="0"/>
      <w:divBdr>
        <w:top w:val="none" w:sz="0" w:space="0" w:color="auto"/>
        <w:left w:val="none" w:sz="0" w:space="0" w:color="auto"/>
        <w:bottom w:val="none" w:sz="0" w:space="0" w:color="auto"/>
        <w:right w:val="none" w:sz="0" w:space="0" w:color="auto"/>
      </w:divBdr>
      <w:divsChild>
        <w:div w:id="1826897190">
          <w:marLeft w:val="0"/>
          <w:marRight w:val="0"/>
          <w:marTop w:val="0"/>
          <w:marBottom w:val="0"/>
          <w:divBdr>
            <w:top w:val="none" w:sz="0" w:space="0" w:color="auto"/>
            <w:left w:val="none" w:sz="0" w:space="0" w:color="auto"/>
            <w:bottom w:val="none" w:sz="0" w:space="0" w:color="auto"/>
            <w:right w:val="none" w:sz="0" w:space="0" w:color="auto"/>
          </w:divBdr>
        </w:div>
      </w:divsChild>
    </w:div>
    <w:div w:id="2085252103">
      <w:bodyDiv w:val="1"/>
      <w:marLeft w:val="0"/>
      <w:marRight w:val="0"/>
      <w:marTop w:val="0"/>
      <w:marBottom w:val="0"/>
      <w:divBdr>
        <w:top w:val="none" w:sz="0" w:space="0" w:color="auto"/>
        <w:left w:val="none" w:sz="0" w:space="0" w:color="auto"/>
        <w:bottom w:val="none" w:sz="0" w:space="0" w:color="auto"/>
        <w:right w:val="none" w:sz="0" w:space="0" w:color="auto"/>
      </w:divBdr>
    </w:div>
    <w:div w:id="2085761445">
      <w:bodyDiv w:val="1"/>
      <w:marLeft w:val="0"/>
      <w:marRight w:val="0"/>
      <w:marTop w:val="0"/>
      <w:marBottom w:val="0"/>
      <w:divBdr>
        <w:top w:val="none" w:sz="0" w:space="0" w:color="auto"/>
        <w:left w:val="none" w:sz="0" w:space="0" w:color="auto"/>
        <w:bottom w:val="none" w:sz="0" w:space="0" w:color="auto"/>
        <w:right w:val="none" w:sz="0" w:space="0" w:color="auto"/>
      </w:divBdr>
    </w:div>
    <w:div w:id="2088069485">
      <w:bodyDiv w:val="1"/>
      <w:marLeft w:val="0"/>
      <w:marRight w:val="0"/>
      <w:marTop w:val="0"/>
      <w:marBottom w:val="0"/>
      <w:divBdr>
        <w:top w:val="none" w:sz="0" w:space="0" w:color="auto"/>
        <w:left w:val="none" w:sz="0" w:space="0" w:color="auto"/>
        <w:bottom w:val="none" w:sz="0" w:space="0" w:color="auto"/>
        <w:right w:val="none" w:sz="0" w:space="0" w:color="auto"/>
      </w:divBdr>
    </w:div>
    <w:div w:id="2091583067">
      <w:bodyDiv w:val="1"/>
      <w:marLeft w:val="0"/>
      <w:marRight w:val="0"/>
      <w:marTop w:val="0"/>
      <w:marBottom w:val="0"/>
      <w:divBdr>
        <w:top w:val="none" w:sz="0" w:space="0" w:color="auto"/>
        <w:left w:val="none" w:sz="0" w:space="0" w:color="auto"/>
        <w:bottom w:val="none" w:sz="0" w:space="0" w:color="auto"/>
        <w:right w:val="none" w:sz="0" w:space="0" w:color="auto"/>
      </w:divBdr>
      <w:divsChild>
        <w:div w:id="413862596">
          <w:marLeft w:val="0"/>
          <w:marRight w:val="0"/>
          <w:marTop w:val="0"/>
          <w:marBottom w:val="0"/>
          <w:divBdr>
            <w:top w:val="none" w:sz="0" w:space="0" w:color="auto"/>
            <w:left w:val="none" w:sz="0" w:space="0" w:color="auto"/>
            <w:bottom w:val="none" w:sz="0" w:space="0" w:color="auto"/>
            <w:right w:val="none" w:sz="0" w:space="0" w:color="auto"/>
          </w:divBdr>
        </w:div>
      </w:divsChild>
    </w:div>
    <w:div w:id="2092501024">
      <w:bodyDiv w:val="1"/>
      <w:marLeft w:val="0"/>
      <w:marRight w:val="0"/>
      <w:marTop w:val="0"/>
      <w:marBottom w:val="0"/>
      <w:divBdr>
        <w:top w:val="none" w:sz="0" w:space="0" w:color="auto"/>
        <w:left w:val="none" w:sz="0" w:space="0" w:color="auto"/>
        <w:bottom w:val="none" w:sz="0" w:space="0" w:color="auto"/>
        <w:right w:val="none" w:sz="0" w:space="0" w:color="auto"/>
      </w:divBdr>
    </w:div>
    <w:div w:id="2098860149">
      <w:bodyDiv w:val="1"/>
      <w:marLeft w:val="0"/>
      <w:marRight w:val="0"/>
      <w:marTop w:val="0"/>
      <w:marBottom w:val="0"/>
      <w:divBdr>
        <w:top w:val="none" w:sz="0" w:space="0" w:color="auto"/>
        <w:left w:val="none" w:sz="0" w:space="0" w:color="auto"/>
        <w:bottom w:val="none" w:sz="0" w:space="0" w:color="auto"/>
        <w:right w:val="none" w:sz="0" w:space="0" w:color="auto"/>
      </w:divBdr>
    </w:div>
    <w:div w:id="2102485096">
      <w:bodyDiv w:val="1"/>
      <w:marLeft w:val="0"/>
      <w:marRight w:val="0"/>
      <w:marTop w:val="0"/>
      <w:marBottom w:val="0"/>
      <w:divBdr>
        <w:top w:val="none" w:sz="0" w:space="0" w:color="auto"/>
        <w:left w:val="none" w:sz="0" w:space="0" w:color="auto"/>
        <w:bottom w:val="none" w:sz="0" w:space="0" w:color="auto"/>
        <w:right w:val="none" w:sz="0" w:space="0" w:color="auto"/>
      </w:divBdr>
    </w:div>
    <w:div w:id="2104718314">
      <w:bodyDiv w:val="1"/>
      <w:marLeft w:val="0"/>
      <w:marRight w:val="0"/>
      <w:marTop w:val="0"/>
      <w:marBottom w:val="0"/>
      <w:divBdr>
        <w:top w:val="none" w:sz="0" w:space="0" w:color="auto"/>
        <w:left w:val="none" w:sz="0" w:space="0" w:color="auto"/>
        <w:bottom w:val="none" w:sz="0" w:space="0" w:color="auto"/>
        <w:right w:val="none" w:sz="0" w:space="0" w:color="auto"/>
      </w:divBdr>
    </w:div>
    <w:div w:id="2104841301">
      <w:bodyDiv w:val="1"/>
      <w:marLeft w:val="0"/>
      <w:marRight w:val="0"/>
      <w:marTop w:val="0"/>
      <w:marBottom w:val="0"/>
      <w:divBdr>
        <w:top w:val="none" w:sz="0" w:space="0" w:color="auto"/>
        <w:left w:val="none" w:sz="0" w:space="0" w:color="auto"/>
        <w:bottom w:val="none" w:sz="0" w:space="0" w:color="auto"/>
        <w:right w:val="none" w:sz="0" w:space="0" w:color="auto"/>
      </w:divBdr>
      <w:divsChild>
        <w:div w:id="1865826175">
          <w:marLeft w:val="0"/>
          <w:marRight w:val="0"/>
          <w:marTop w:val="0"/>
          <w:marBottom w:val="0"/>
          <w:divBdr>
            <w:top w:val="none" w:sz="0" w:space="0" w:color="auto"/>
            <w:left w:val="none" w:sz="0" w:space="0" w:color="auto"/>
            <w:bottom w:val="none" w:sz="0" w:space="0" w:color="auto"/>
            <w:right w:val="none" w:sz="0" w:space="0" w:color="auto"/>
          </w:divBdr>
          <w:divsChild>
            <w:div w:id="195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734">
      <w:bodyDiv w:val="1"/>
      <w:marLeft w:val="0"/>
      <w:marRight w:val="0"/>
      <w:marTop w:val="0"/>
      <w:marBottom w:val="0"/>
      <w:divBdr>
        <w:top w:val="none" w:sz="0" w:space="0" w:color="auto"/>
        <w:left w:val="none" w:sz="0" w:space="0" w:color="auto"/>
        <w:bottom w:val="none" w:sz="0" w:space="0" w:color="auto"/>
        <w:right w:val="none" w:sz="0" w:space="0" w:color="auto"/>
      </w:divBdr>
    </w:div>
    <w:div w:id="2109570303">
      <w:bodyDiv w:val="1"/>
      <w:marLeft w:val="0"/>
      <w:marRight w:val="0"/>
      <w:marTop w:val="0"/>
      <w:marBottom w:val="0"/>
      <w:divBdr>
        <w:top w:val="none" w:sz="0" w:space="0" w:color="auto"/>
        <w:left w:val="none" w:sz="0" w:space="0" w:color="auto"/>
        <w:bottom w:val="none" w:sz="0" w:space="0" w:color="auto"/>
        <w:right w:val="none" w:sz="0" w:space="0" w:color="auto"/>
      </w:divBdr>
    </w:div>
    <w:div w:id="2112115874">
      <w:bodyDiv w:val="1"/>
      <w:marLeft w:val="0"/>
      <w:marRight w:val="0"/>
      <w:marTop w:val="0"/>
      <w:marBottom w:val="0"/>
      <w:divBdr>
        <w:top w:val="none" w:sz="0" w:space="0" w:color="auto"/>
        <w:left w:val="none" w:sz="0" w:space="0" w:color="auto"/>
        <w:bottom w:val="none" w:sz="0" w:space="0" w:color="auto"/>
        <w:right w:val="none" w:sz="0" w:space="0" w:color="auto"/>
      </w:divBdr>
    </w:div>
    <w:div w:id="2119788124">
      <w:bodyDiv w:val="1"/>
      <w:marLeft w:val="0"/>
      <w:marRight w:val="0"/>
      <w:marTop w:val="0"/>
      <w:marBottom w:val="0"/>
      <w:divBdr>
        <w:top w:val="none" w:sz="0" w:space="0" w:color="auto"/>
        <w:left w:val="none" w:sz="0" w:space="0" w:color="auto"/>
        <w:bottom w:val="none" w:sz="0" w:space="0" w:color="auto"/>
        <w:right w:val="none" w:sz="0" w:space="0" w:color="auto"/>
      </w:divBdr>
      <w:divsChild>
        <w:div w:id="528688794">
          <w:marLeft w:val="0"/>
          <w:marRight w:val="0"/>
          <w:marTop w:val="0"/>
          <w:marBottom w:val="0"/>
          <w:divBdr>
            <w:top w:val="none" w:sz="0" w:space="0" w:color="auto"/>
            <w:left w:val="none" w:sz="0" w:space="0" w:color="auto"/>
            <w:bottom w:val="none" w:sz="0" w:space="0" w:color="auto"/>
            <w:right w:val="none" w:sz="0" w:space="0" w:color="auto"/>
          </w:divBdr>
        </w:div>
      </w:divsChild>
    </w:div>
    <w:div w:id="2120906505">
      <w:bodyDiv w:val="1"/>
      <w:marLeft w:val="0"/>
      <w:marRight w:val="0"/>
      <w:marTop w:val="0"/>
      <w:marBottom w:val="0"/>
      <w:divBdr>
        <w:top w:val="none" w:sz="0" w:space="0" w:color="auto"/>
        <w:left w:val="none" w:sz="0" w:space="0" w:color="auto"/>
        <w:bottom w:val="none" w:sz="0" w:space="0" w:color="auto"/>
        <w:right w:val="none" w:sz="0" w:space="0" w:color="auto"/>
      </w:divBdr>
    </w:div>
    <w:div w:id="2124954139">
      <w:bodyDiv w:val="1"/>
      <w:marLeft w:val="0"/>
      <w:marRight w:val="0"/>
      <w:marTop w:val="0"/>
      <w:marBottom w:val="0"/>
      <w:divBdr>
        <w:top w:val="none" w:sz="0" w:space="0" w:color="auto"/>
        <w:left w:val="none" w:sz="0" w:space="0" w:color="auto"/>
        <w:bottom w:val="none" w:sz="0" w:space="0" w:color="auto"/>
        <w:right w:val="none" w:sz="0" w:space="0" w:color="auto"/>
      </w:divBdr>
    </w:div>
    <w:div w:id="2132163987">
      <w:bodyDiv w:val="1"/>
      <w:marLeft w:val="0"/>
      <w:marRight w:val="0"/>
      <w:marTop w:val="0"/>
      <w:marBottom w:val="0"/>
      <w:divBdr>
        <w:top w:val="none" w:sz="0" w:space="0" w:color="auto"/>
        <w:left w:val="none" w:sz="0" w:space="0" w:color="auto"/>
        <w:bottom w:val="none" w:sz="0" w:space="0" w:color="auto"/>
        <w:right w:val="none" w:sz="0" w:space="0" w:color="auto"/>
      </w:divBdr>
    </w:div>
    <w:div w:id="2136363295">
      <w:bodyDiv w:val="1"/>
      <w:marLeft w:val="0"/>
      <w:marRight w:val="0"/>
      <w:marTop w:val="0"/>
      <w:marBottom w:val="0"/>
      <w:divBdr>
        <w:top w:val="none" w:sz="0" w:space="0" w:color="auto"/>
        <w:left w:val="none" w:sz="0" w:space="0" w:color="auto"/>
        <w:bottom w:val="none" w:sz="0" w:space="0" w:color="auto"/>
        <w:right w:val="none" w:sz="0" w:space="0" w:color="auto"/>
      </w:divBdr>
      <w:divsChild>
        <w:div w:id="1651128527">
          <w:marLeft w:val="0"/>
          <w:marRight w:val="0"/>
          <w:marTop w:val="0"/>
          <w:marBottom w:val="0"/>
          <w:divBdr>
            <w:top w:val="none" w:sz="0" w:space="0" w:color="auto"/>
            <w:left w:val="none" w:sz="0" w:space="0" w:color="auto"/>
            <w:bottom w:val="none" w:sz="0" w:space="0" w:color="auto"/>
            <w:right w:val="none" w:sz="0" w:space="0" w:color="auto"/>
          </w:divBdr>
          <w:divsChild>
            <w:div w:id="183178344">
              <w:marLeft w:val="0"/>
              <w:marRight w:val="0"/>
              <w:marTop w:val="0"/>
              <w:marBottom w:val="0"/>
              <w:divBdr>
                <w:top w:val="none" w:sz="0" w:space="0" w:color="auto"/>
                <w:left w:val="none" w:sz="0" w:space="0" w:color="auto"/>
                <w:bottom w:val="none" w:sz="0" w:space="0" w:color="auto"/>
                <w:right w:val="none" w:sz="0" w:space="0" w:color="auto"/>
              </w:divBdr>
              <w:divsChild>
                <w:div w:id="1774324620">
                  <w:marLeft w:val="0"/>
                  <w:marRight w:val="0"/>
                  <w:marTop w:val="0"/>
                  <w:marBottom w:val="0"/>
                  <w:divBdr>
                    <w:top w:val="none" w:sz="0" w:space="0" w:color="auto"/>
                    <w:left w:val="none" w:sz="0" w:space="0" w:color="auto"/>
                    <w:bottom w:val="none" w:sz="0" w:space="0" w:color="auto"/>
                    <w:right w:val="none" w:sz="0" w:space="0" w:color="auto"/>
                  </w:divBdr>
                  <w:divsChild>
                    <w:div w:id="2663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6461">
      <w:bodyDiv w:val="1"/>
      <w:marLeft w:val="0"/>
      <w:marRight w:val="0"/>
      <w:marTop w:val="0"/>
      <w:marBottom w:val="0"/>
      <w:divBdr>
        <w:top w:val="none" w:sz="0" w:space="0" w:color="auto"/>
        <w:left w:val="none" w:sz="0" w:space="0" w:color="auto"/>
        <w:bottom w:val="none" w:sz="0" w:space="0" w:color="auto"/>
        <w:right w:val="none" w:sz="0" w:space="0" w:color="auto"/>
      </w:divBdr>
    </w:div>
    <w:div w:id="2139297568">
      <w:bodyDiv w:val="1"/>
      <w:marLeft w:val="0"/>
      <w:marRight w:val="0"/>
      <w:marTop w:val="0"/>
      <w:marBottom w:val="0"/>
      <w:divBdr>
        <w:top w:val="none" w:sz="0" w:space="0" w:color="auto"/>
        <w:left w:val="none" w:sz="0" w:space="0" w:color="auto"/>
        <w:bottom w:val="none" w:sz="0" w:space="0" w:color="auto"/>
        <w:right w:val="none" w:sz="0" w:space="0" w:color="auto"/>
      </w:divBdr>
    </w:div>
    <w:div w:id="2141267239">
      <w:bodyDiv w:val="1"/>
      <w:marLeft w:val="0"/>
      <w:marRight w:val="0"/>
      <w:marTop w:val="0"/>
      <w:marBottom w:val="0"/>
      <w:divBdr>
        <w:top w:val="none" w:sz="0" w:space="0" w:color="auto"/>
        <w:left w:val="none" w:sz="0" w:space="0" w:color="auto"/>
        <w:bottom w:val="none" w:sz="0" w:space="0" w:color="auto"/>
        <w:right w:val="none" w:sz="0" w:space="0" w:color="auto"/>
      </w:divBdr>
      <w:divsChild>
        <w:div w:id="1807315485">
          <w:marLeft w:val="0"/>
          <w:marRight w:val="0"/>
          <w:marTop w:val="0"/>
          <w:marBottom w:val="0"/>
          <w:divBdr>
            <w:top w:val="none" w:sz="0" w:space="0" w:color="auto"/>
            <w:left w:val="none" w:sz="0" w:space="0" w:color="auto"/>
            <w:bottom w:val="none" w:sz="0" w:space="0" w:color="auto"/>
            <w:right w:val="none" w:sz="0" w:space="0" w:color="auto"/>
          </w:divBdr>
          <w:divsChild>
            <w:div w:id="1214780323">
              <w:marLeft w:val="0"/>
              <w:marRight w:val="0"/>
              <w:marTop w:val="0"/>
              <w:marBottom w:val="0"/>
              <w:divBdr>
                <w:top w:val="none" w:sz="0" w:space="0" w:color="auto"/>
                <w:left w:val="none" w:sz="0" w:space="0" w:color="auto"/>
                <w:bottom w:val="none" w:sz="0" w:space="0" w:color="auto"/>
                <w:right w:val="none" w:sz="0" w:space="0" w:color="auto"/>
              </w:divBdr>
              <w:divsChild>
                <w:div w:id="2024044347">
                  <w:marLeft w:val="0"/>
                  <w:marRight w:val="0"/>
                  <w:marTop w:val="0"/>
                  <w:marBottom w:val="0"/>
                  <w:divBdr>
                    <w:top w:val="none" w:sz="0" w:space="0" w:color="auto"/>
                    <w:left w:val="none" w:sz="0" w:space="0" w:color="auto"/>
                    <w:bottom w:val="none" w:sz="0" w:space="0" w:color="auto"/>
                    <w:right w:val="none" w:sz="0" w:space="0" w:color="auto"/>
                  </w:divBdr>
                  <w:divsChild>
                    <w:div w:id="8011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rchives.gov/cui"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s://www.merriam-webster.com/legal/due%20care" TargetMode="External"/><Relationship Id="rId13" Type="http://schemas.openxmlformats.org/officeDocument/2006/relationships/hyperlink" Target="https://www.govinfo.gov/content/pkg/CFR-2017-title32-vol6/pdf/CFR-2017-title32-vol6-part2002.pdf" TargetMode="External"/><Relationship Id="rId3" Type="http://schemas.openxmlformats.org/officeDocument/2006/relationships/hyperlink" Target="https://www.govinfo.gov/content/pkg/CFR-2017-title32-vol6/pdf/CFR-2017-title32-vol6-part2002.pdf" TargetMode="External"/><Relationship Id="rId7" Type="http://schemas.openxmlformats.org/officeDocument/2006/relationships/hyperlink" Target="https://www.merriam-webster.com/dictionary/due%20diligence" TargetMode="External"/><Relationship Id="rId12" Type="http://schemas.openxmlformats.org/officeDocument/2006/relationships/hyperlink" Target="https://www.govinfo.gov/content/pkg/CFR-2017-title32-vol6/pdf/CFR-2017-title32-vol6-part2002.pdf" TargetMode="External"/><Relationship Id="rId2" Type="http://schemas.openxmlformats.org/officeDocument/2006/relationships/hyperlink" Target="https://www.govinfo.gov/content/pkg/CFR-2017-title32-vol6/pdf/CFR-2017-title32-vol6-part2002.pdf" TargetMode="External"/><Relationship Id="rId1" Type="http://schemas.openxmlformats.org/officeDocument/2006/relationships/hyperlink" Target="https://www.govinfo.gov/content/pkg/CFR-2017-title32-vol6/pdf/CFR-2017-title32-vol6-part2002.pdf" TargetMode="External"/><Relationship Id="rId6" Type="http://schemas.openxmlformats.org/officeDocument/2006/relationships/hyperlink" Target="https://www.govinfo.gov/content/pkg/CFR-2017-title32-vol6/pdf/CFR-2017-title32-vol6-part2002.pdf" TargetMode="External"/><Relationship Id="rId11" Type="http://schemas.openxmlformats.org/officeDocument/2006/relationships/hyperlink" Target="https://www.govinfo.gov/content/pkg/CFR-2017-title32-vol6/pdf/CFR-2017-title32-vol6-part2002.pdf" TargetMode="External"/><Relationship Id="rId5" Type="http://schemas.openxmlformats.org/officeDocument/2006/relationships/hyperlink" Target="https://www.govinfo.gov/content/pkg/CFR-2017-title32-vol6/pdf/CFR-2017-title32-vol6-part2002.pdf" TargetMode="External"/><Relationship Id="rId10" Type="http://schemas.openxmlformats.org/officeDocument/2006/relationships/hyperlink" Target="https://www.govinfo.gov/content/pkg/CFR-2017-title32-vol6/pdf/CFR-2017-title32-vol6-part2002.pdf" TargetMode="External"/><Relationship Id="rId4" Type="http://schemas.openxmlformats.org/officeDocument/2006/relationships/hyperlink" Target="https://www.archives.gov/cui" TargetMode="External"/><Relationship Id="rId9" Type="http://schemas.openxmlformats.org/officeDocument/2006/relationships/hyperlink" Target="https://www.federalregister.gov/documents/2016/05/16/2016-11001/federal-acquisition-regulation-basic-safeguarding-of-contractor-information-systems" TargetMode="External"/><Relationship Id="rId14" Type="http://schemas.openxmlformats.org/officeDocument/2006/relationships/hyperlink" Target="https://www.govinfo.gov/content/pkg/CFR-2017-title32-vol6/pdf/CFR-2017-title32-vol6-part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tatusComments xmlns="c86b5c92-64d7-4058-8237-c61edf69cade" xsi:nil="true"/>
    <PrimaryPointofContact xmlns="c86b5c92-64d7-4058-8237-c61edf69cade">
      <UserInfo>
        <DisplayName/>
        <AccountId xsi:nil="true"/>
        <AccountType/>
      </UserInfo>
    </PrimaryPointofContact>
    <Status xmlns="c86b5c92-64d7-4058-8237-c61edf69cade">First Draft</Status>
    <_Flow_SignoffStatus xmlns="c86b5c92-64d7-4058-8237-c61edf69cad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D4F6668C6E7C499719B8E3BD6D844E" ma:contentTypeVersion="10" ma:contentTypeDescription="Create a new document." ma:contentTypeScope="" ma:versionID="a30ab236aad9a786b16cf9c07280e6d7">
  <xsd:schema xmlns:xsd="http://www.w3.org/2001/XMLSchema" xmlns:xs="http://www.w3.org/2001/XMLSchema" xmlns:p="http://schemas.microsoft.com/office/2006/metadata/properties" xmlns:ns2="c86b5c92-64d7-4058-8237-c61edf69cade" xmlns:ns3="513c4eb1-db1f-4214-b184-25cf8b8fae0e" targetNamespace="http://schemas.microsoft.com/office/2006/metadata/properties" ma:root="true" ma:fieldsID="a5b7ac798d3bd8a953ccedbdd552ade1" ns2:_="" ns3:_="">
    <xsd:import namespace="c86b5c92-64d7-4058-8237-c61edf69cade"/>
    <xsd:import namespace="513c4eb1-db1f-4214-b184-25cf8b8fae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imaryPointofContact" minOccurs="0"/>
                <xsd:element ref="ns2:Status" minOccurs="0"/>
                <xsd:element ref="ns2:StatusComme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b5c92-64d7-4058-8237-c61edf69c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PrimaryPointofContact" ma:index="14" nillable="true" ma:displayName="Primary Point of Contact" ma:format="Dropdown" ma:list="UserInfo" ma:SharePointGroup="0" ma:internalName="PrimaryPointof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5" nillable="true" ma:displayName="Status" ma:default="First Draft" ma:format="Dropdown" ma:internalName="Status">
      <xsd:simpleType>
        <xsd:restriction base="dms:Choice">
          <xsd:enumeration value="Not Started"/>
          <xsd:enumeration value="First Draft"/>
          <xsd:enumeration value="WIP"/>
          <xsd:enumeration value="FInal"/>
        </xsd:restriction>
      </xsd:simpleType>
    </xsd:element>
    <xsd:element name="StatusComments" ma:index="16" nillable="true" ma:displayName="Status Comments" ma:format="Dropdown" ma:internalName="StatusComments">
      <xsd:simpleType>
        <xsd:restriction base="dms:Text">
          <xsd:maxLength value="255"/>
        </xsd:restriction>
      </xsd:simpleType>
    </xsd:element>
    <xsd:element name="_Flow_SignoffStatus" ma:index="17"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3c4eb1-db1f-4214-b184-25cf8b8fae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AC12A7-FE74-4EE2-9ACC-87ED8887D8B9}">
  <ds:schemaRefs>
    <ds:schemaRef ds:uri="http://schemas.microsoft.com/sharepoint/v3/contenttype/forms"/>
  </ds:schemaRefs>
</ds:datastoreItem>
</file>

<file path=customXml/itemProps2.xml><?xml version="1.0" encoding="utf-8"?>
<ds:datastoreItem xmlns:ds="http://schemas.openxmlformats.org/officeDocument/2006/customXml" ds:itemID="{4C8D99EE-777D-4F81-9F3F-0A133BE2DA2A}">
  <ds:schemaRefs>
    <ds:schemaRef ds:uri="http://schemas.openxmlformats.org/officeDocument/2006/bibliography"/>
  </ds:schemaRefs>
</ds:datastoreItem>
</file>

<file path=customXml/itemProps3.xml><?xml version="1.0" encoding="utf-8"?>
<ds:datastoreItem xmlns:ds="http://schemas.openxmlformats.org/officeDocument/2006/customXml" ds:itemID="{95BF2237-B347-4D81-9A49-472D1BA2DEF4}">
  <ds:schemaRefs>
    <ds:schemaRef ds:uri="http://schemas.microsoft.com/office/2006/metadata/properties"/>
    <ds:schemaRef ds:uri="http://schemas.microsoft.com/office/infopath/2007/PartnerControls"/>
    <ds:schemaRef ds:uri="c86b5c92-64d7-4058-8237-c61edf69cade"/>
  </ds:schemaRefs>
</ds:datastoreItem>
</file>

<file path=customXml/itemProps4.xml><?xml version="1.0" encoding="utf-8"?>
<ds:datastoreItem xmlns:ds="http://schemas.openxmlformats.org/officeDocument/2006/customXml" ds:itemID="{BCB3473C-1D90-4B99-85EF-41FDAC7DA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b5c92-64d7-4058-8237-c61edf69cade"/>
    <ds:schemaRef ds:uri="513c4eb1-db1f-4214-b184-25cf8b8fa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25</Pages>
  <Words>12482</Words>
  <Characters>71153</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CMMC Assessment Methods &amp; Criteria</vt:lpstr>
    </vt:vector>
  </TitlesOfParts>
  <Manager>Ron Lear</Manager>
  <Company>CMMC AB</Company>
  <LinksUpToDate>false</LinksUpToDate>
  <CharactersWithSpaces>83469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CMMC Assessment Methods &amp; Criteria</dc:title>
  <dc:subject>CMMC Assessment Methods &amp; Criteria</dc:subject>
  <dc:creator>Ronald Lear - Jeff Dalton</dc:creator>
  <cp:keywords>CMMC</cp:keywords>
  <dc:description/>
  <cp:lastModifiedBy>Jeff Dalton</cp:lastModifiedBy>
  <cp:revision>14</cp:revision>
  <cp:lastPrinted>2020-07-07T15:47:00Z</cp:lastPrinted>
  <dcterms:created xsi:type="dcterms:W3CDTF">2020-07-15T01:51:00Z</dcterms:created>
  <dcterms:modified xsi:type="dcterms:W3CDTF">2020-08-30T20:35:00Z</dcterms:modified>
  <cp:category>Information Security</cp:category>
  <cp:contentStatus>Copyrighted 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0x01010012D4F6668C6E7C499719B8E3BD6D844E</vt:lpwstr>
  </property>
</Properties>
</file>