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right"/>
      </w:pPr>
      <w:r>
        <w:rPr>
          <w:rFonts w:ascii="Arial" w:cs="Arial" w:eastAsia="Arial" w:hAnsi="Arial"/>
          <w:b/>
          <w:bCs/>
          <w:color w:val="4A2800"/>
          <w:sz w:val="44"/>
          <w:szCs w:val="44"/>
        </w:rPr>
        <w:t xml:space="preserve">OFFERTE</w:t>
      </w:r>
    </w:p>
    <w:p>
      <w:pPr>
        <w:pBdr>
          <w:bottom w:val="single" w:color="B8860B" w:sz="3" w:space="8"/>
        </w:pBdr>
        <w:spacing w:after="200"/>
        <w:jc w:val="right"/>
      </w:pPr>
      <w:r>
        <w:rPr>
          <w:rFonts w:ascii="Arial" w:cs="Arial" w:eastAsia="Arial" w:hAnsi="Arial"/>
          <w:color w:val="6B7280"/>
          <w:sz w:val="20"/>
          <w:szCs w:val="20"/>
        </w:rPr>
        <w:t xml:space="preserve">BT-2026-0320  |  20 maart 2026</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Pr>
          <w:p>
            <w:pPr>
              <w:spacing w:after="40"/>
            </w:pPr>
            <w:r>
              <w:rPr>
                <w:rFonts w:ascii="Arial" w:cs="Arial" w:eastAsia="Arial" w:hAnsi="Arial"/>
                <w:b/>
                <w:bCs/>
                <w:color w:val="6B7280"/>
                <w:sz w:val="16"/>
                <w:szCs w:val="16"/>
              </w:rPr>
              <w:t xml:space="preserve">VAN</w:t>
            </w:r>
          </w:p>
          <w:p>
            <w:pPr>
              <w:spacing w:after="20"/>
            </w:pPr>
            <w:r>
              <w:rPr>
                <w:rFonts w:ascii="Arial" w:cs="Arial" w:eastAsia="Arial" w:hAnsi="Arial"/>
                <w:b/>
                <w:bCs/>
                <w:color w:val="4A2800"/>
                <w:sz w:val="22"/>
                <w:szCs w:val="22"/>
              </w:rPr>
              <w:t xml:space="preserve">INHEIF</w:t>
            </w:r>
          </w:p>
          <w:p>
            <w:pPr>
              <w:spacing w:after="20"/>
            </w:pPr>
            <w:r>
              <w:rPr>
                <w:rFonts w:ascii="Arial" w:cs="Arial" w:eastAsia="Arial" w:hAnsi="Arial"/>
                <w:color w:val="555555"/>
                <w:sz w:val="20"/>
                <w:szCs w:val="20"/>
              </w:rPr>
              <w:t xml:space="preserve">Mike — Process Engineer &amp; Developer</w:t>
            </w:r>
          </w:p>
          <w:p>
            <w:pPr>
              <w:spacing w:after="20"/>
            </w:pPr>
            <w:r>
              <w:rPr>
                <w:rFonts w:ascii="Arial" w:cs="Arial" w:eastAsia="Arial" w:hAnsi="Arial"/>
                <w:color w:val="555555"/>
                <w:sz w:val="20"/>
                <w:szCs w:val="20"/>
              </w:rPr>
              <w:t xml:space="preserve">Breda, Nederland</w:t>
            </w:r>
          </w:p>
          <w:p>
            <w:pPr>
              <w:spacing w:after="20"/>
            </w:pPr>
            <w:r>
              <w:rPr>
                <w:rFonts w:ascii="Arial" w:cs="Arial" w:eastAsia="Arial" w:hAnsi="Arial"/>
                <w:i/>
                <w:iCs/>
                <w:color w:val="999999"/>
                <w:sz w:val="20"/>
                <w:szCs w:val="20"/>
              </w:rPr>
              <w:t xml:space="preserve">KVK: [in te vullen]</w:t>
            </w:r>
          </w:p>
        </w:tc>
        <w:tc>
          <w:tcPr>
            <w:tcW w:type="dxa" w:w="4753"/>
            <w:tcBorders>
              <w:top w:val="none" w:color="FFFFFF" w:sz="0"/>
              <w:left w:val="none" w:color="FFFFFF" w:sz="0"/>
              <w:bottom w:val="none" w:color="FFFFFF" w:sz="0"/>
              <w:right w:val="none" w:color="FFFFFF" w:sz="0"/>
            </w:tcBorders>
          </w:tcPr>
          <w:p>
            <w:pPr>
              <w:spacing w:after="40"/>
            </w:pPr>
            <w:r>
              <w:rPr>
                <w:rFonts w:ascii="Arial" w:cs="Arial" w:eastAsia="Arial" w:hAnsi="Arial"/>
                <w:b/>
                <w:bCs/>
                <w:color w:val="6B7280"/>
                <w:sz w:val="16"/>
                <w:szCs w:val="16"/>
              </w:rPr>
              <w:t xml:space="preserve">AAN</w:t>
            </w:r>
          </w:p>
          <w:p>
            <w:pPr>
              <w:spacing w:after="20"/>
            </w:pPr>
            <w:r>
              <w:rPr>
                <w:rFonts w:ascii="Arial" w:cs="Arial" w:eastAsia="Arial" w:hAnsi="Arial"/>
                <w:b/>
                <w:bCs/>
                <w:color w:val="4A2800"/>
                <w:sz w:val="22"/>
                <w:szCs w:val="22"/>
              </w:rPr>
              <w:t xml:space="preserve">[Bedrijfsnaam]</w:t>
            </w:r>
          </w:p>
          <w:p>
            <w:pPr>
              <w:spacing w:after="20"/>
            </w:pPr>
            <w:r>
              <w:rPr>
                <w:rFonts w:ascii="Arial" w:cs="Arial" w:eastAsia="Arial" w:hAnsi="Arial"/>
                <w:color w:val="555555"/>
                <w:sz w:val="20"/>
                <w:szCs w:val="20"/>
              </w:rPr>
              <w:t xml:space="preserve">T.a.v. [contactpersoon]</w:t>
            </w:r>
          </w:p>
          <w:p>
            <w:pPr>
              <w:spacing w:after="20"/>
            </w:pPr>
            <w:r>
              <w:rPr>
                <w:rFonts w:ascii="Arial" w:cs="Arial" w:eastAsia="Arial" w:hAnsi="Arial"/>
                <w:color w:val="555555"/>
                <w:sz w:val="20"/>
                <w:szCs w:val="20"/>
              </w:rPr>
              <w:t xml:space="preserve">[Adres]</w:t>
            </w:r>
          </w:p>
          <w:p>
            <w:pPr>
              <w:spacing w:after="20"/>
            </w:pPr>
            <w:r>
              <w:rPr>
                <w:rFonts w:ascii="Arial" w:cs="Arial" w:eastAsia="Arial" w:hAnsi="Arial"/>
                <w:color w:val="555555"/>
                <w:sz w:val="20"/>
                <w:szCs w:val="20"/>
              </w:rPr>
              <w:t xml:space="preserve">[Postcode + Plaats]</w:t>
            </w:r>
          </w:p>
        </w:tc>
      </w:tr>
    </w:tbl>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EEEEEE" w:sz="1"/>
              <w:left w:val="none" w:color="FFFFFF" w:sz="0"/>
              <w:bottom w:val="single" w:color="EEEEEE" w:sz="1"/>
              <w:right w:val="none" w:color="FFFFFF" w:sz="0"/>
            </w:tcBorders>
            <w:tcMar>
              <w:top w:type="dxa" w:w="80"/>
              <w:left w:type="dxa" w:w="60"/>
              <w:bottom w:type="dxa" w:w="80"/>
              <w:right w:type="dxa" w:w="60"/>
            </w:tcMar>
          </w:tcPr>
          <w:p>
            <w:pPr>
              <w:spacing w:after="20"/>
            </w:pPr>
            <w:r>
              <w:rPr>
                <w:rFonts w:ascii="Arial" w:cs="Arial" w:eastAsia="Arial" w:hAnsi="Arial"/>
                <w:b/>
                <w:bCs/>
                <w:color w:val="6B7280"/>
                <w:sz w:val="16"/>
                <w:szCs w:val="16"/>
              </w:rPr>
              <w:t xml:space="preserve">Offertenummer</w:t>
            </w:r>
          </w:p>
          <w:p>
            <w:r>
              <w:rPr>
                <w:rFonts w:ascii="Arial" w:cs="Arial" w:eastAsia="Arial" w:hAnsi="Arial"/>
                <w:b/>
                <w:bCs/>
                <w:color w:val="4A2800"/>
                <w:sz w:val="20"/>
                <w:szCs w:val="20"/>
              </w:rPr>
              <w:t xml:space="preserve">BT-2026-0320</w:t>
            </w:r>
          </w:p>
        </w:tc>
        <w:tc>
          <w:tcPr>
            <w:tcW w:type="dxa" w:w="2400"/>
            <w:tcBorders>
              <w:top w:val="single" w:color="EEEEEE" w:sz="1"/>
              <w:left w:val="none" w:color="FFFFFF" w:sz="0"/>
              <w:bottom w:val="single" w:color="EEEEEE" w:sz="1"/>
              <w:right w:val="none" w:color="FFFFFF" w:sz="0"/>
            </w:tcBorders>
            <w:tcMar>
              <w:top w:type="dxa" w:w="80"/>
              <w:left w:type="dxa" w:w="60"/>
              <w:bottom w:type="dxa" w:w="80"/>
              <w:right w:type="dxa" w:w="60"/>
            </w:tcMar>
          </w:tcPr>
          <w:p>
            <w:pPr>
              <w:spacing w:after="20"/>
            </w:pPr>
            <w:r>
              <w:rPr>
                <w:rFonts w:ascii="Arial" w:cs="Arial" w:eastAsia="Arial" w:hAnsi="Arial"/>
                <w:b/>
                <w:bCs/>
                <w:color w:val="6B7280"/>
                <w:sz w:val="16"/>
                <w:szCs w:val="16"/>
              </w:rPr>
              <w:t xml:space="preserve">Datum</w:t>
            </w:r>
          </w:p>
          <w:p>
            <w:r>
              <w:rPr>
                <w:rFonts w:ascii="Arial" w:cs="Arial" w:eastAsia="Arial" w:hAnsi="Arial"/>
                <w:b/>
                <w:bCs/>
                <w:color w:val="4A2800"/>
                <w:sz w:val="20"/>
                <w:szCs w:val="20"/>
              </w:rPr>
              <w:t xml:space="preserve">20 maart 2026</w:t>
            </w:r>
          </w:p>
        </w:tc>
        <w:tc>
          <w:tcPr>
            <w:tcW w:type="dxa" w:w="2400"/>
            <w:tcBorders>
              <w:top w:val="single" w:color="EEEEEE" w:sz="1"/>
              <w:left w:val="none" w:color="FFFFFF" w:sz="0"/>
              <w:bottom w:val="single" w:color="EEEEEE" w:sz="1"/>
              <w:right w:val="none" w:color="FFFFFF" w:sz="0"/>
            </w:tcBorders>
            <w:tcMar>
              <w:top w:type="dxa" w:w="80"/>
              <w:left w:type="dxa" w:w="60"/>
              <w:bottom w:type="dxa" w:w="80"/>
              <w:right w:type="dxa" w:w="60"/>
            </w:tcMar>
          </w:tcPr>
          <w:p>
            <w:pPr>
              <w:spacing w:after="20"/>
            </w:pPr>
            <w:r>
              <w:rPr>
                <w:rFonts w:ascii="Arial" w:cs="Arial" w:eastAsia="Arial" w:hAnsi="Arial"/>
                <w:b/>
                <w:bCs/>
                <w:color w:val="6B7280"/>
                <w:sz w:val="16"/>
                <w:szCs w:val="16"/>
              </w:rPr>
              <w:t xml:space="preserve">Geldig tot</w:t>
            </w:r>
          </w:p>
          <w:p>
            <w:r>
              <w:rPr>
                <w:rFonts w:ascii="Arial" w:cs="Arial" w:eastAsia="Arial" w:hAnsi="Arial"/>
                <w:b/>
                <w:bCs/>
                <w:color w:val="4A2800"/>
                <w:sz w:val="20"/>
                <w:szCs w:val="20"/>
              </w:rPr>
              <w:t xml:space="preserve">19 april 2026</w:t>
            </w:r>
          </w:p>
        </w:tc>
        <w:tc>
          <w:tcPr>
            <w:tcW w:type="dxa" w:w="2306"/>
            <w:tcBorders>
              <w:top w:val="single" w:color="EEEEEE" w:sz="1"/>
              <w:left w:val="none" w:color="FFFFFF" w:sz="0"/>
              <w:bottom w:val="single" w:color="EEEEEE" w:sz="1"/>
              <w:right w:val="none" w:color="FFFFFF" w:sz="0"/>
            </w:tcBorders>
            <w:tcMar>
              <w:top w:type="dxa" w:w="80"/>
              <w:left w:type="dxa" w:w="60"/>
              <w:bottom w:type="dxa" w:w="80"/>
              <w:right w:type="dxa" w:w="60"/>
            </w:tcMar>
          </w:tcPr>
          <w:p>
            <w:pPr>
              <w:spacing w:after="20"/>
            </w:pPr>
            <w:r>
              <w:rPr>
                <w:rFonts w:ascii="Arial" w:cs="Arial" w:eastAsia="Arial" w:hAnsi="Arial"/>
                <w:b/>
                <w:bCs/>
                <w:color w:val="6B7280"/>
                <w:sz w:val="16"/>
                <w:szCs w:val="16"/>
              </w:rPr>
              <w:t xml:space="preserve">Valuta</w:t>
            </w:r>
          </w:p>
          <w:p>
            <w:r>
              <w:rPr>
                <w:rFonts w:ascii="Arial" w:cs="Arial" w:eastAsia="Arial" w:hAnsi="Arial"/>
                <w:b/>
                <w:bCs/>
                <w:color w:val="4A2800"/>
                <w:sz w:val="20"/>
                <w:szCs w:val="20"/>
              </w:rPr>
              <w:t xml:space="preserve">EUR (excl. BTW)</w:t>
            </w:r>
          </w:p>
        </w:tc>
      </w:tr>
    </w:tbl>
    <w:p>
      <w:pPr>
        <w:spacing w:after="300"/>
      </w:pPr>
    </w:p>
    <w:p>
      <w:pPr>
        <w:pStyle w:val="Heading1"/>
      </w:pPr>
      <w:r>
        <w:rPr>
          <w:rFonts w:ascii="Arial" w:cs="Arial" w:eastAsia="Arial" w:hAnsi="Arial"/>
        </w:rPr>
        <w:t xml:space="preserve">Betreft: Realisatie tijdelijke bestelwebsite bierlabels</w:t>
      </w:r>
    </w:p>
    <w:p>
      <w:pPr>
        <w:spacing w:after="120"/>
        <w:jc w:val="left"/>
      </w:pPr>
      <w:r>
        <w:rPr>
          <w:rFonts w:ascii="Arial" w:cs="Arial" w:eastAsia="Arial" w:hAnsi="Arial"/>
          <w:b w:val="false"/>
          <w:bCs w:val="false"/>
          <w:i w:val="false"/>
          <w:iCs w:val="false"/>
          <w:color w:val="333333"/>
          <w:sz w:val="22"/>
          <w:szCs w:val="22"/>
        </w:rPr>
        <w:t xml:space="preserve">Geachte [naam],</w:t>
      </w:r>
    </w:p>
    <w:p>
      <w:pPr>
        <w:spacing w:after="40"/>
      </w:pPr>
    </w:p>
    <w:p>
      <w:pPr>
        <w:spacing w:after="120"/>
        <w:jc w:val="left"/>
      </w:pPr>
      <w:r>
        <w:rPr>
          <w:rFonts w:ascii="Arial" w:cs="Arial" w:eastAsia="Arial" w:hAnsi="Arial"/>
          <w:b w:val="false"/>
          <w:bCs w:val="false"/>
          <w:i w:val="false"/>
          <w:iCs w:val="false"/>
          <w:color w:val="333333"/>
          <w:sz w:val="22"/>
          <w:szCs w:val="22"/>
        </w:rPr>
        <w:t xml:space="preserve">Naar aanleiding van ons gesprek bied ik u hierbij graag een offerte aan voor het opzetten van een volledig werkende bestelwebsite voor custom bierlabels. De website wordt gehost op DigitalOcean en is direct inzetbaar voor het ontvangen van labelbestellingen.</w:t>
      </w:r>
    </w:p>
    <w:p>
      <w:pPr>
        <w:spacing w:after="120"/>
        <w:jc w:val="left"/>
      </w:pPr>
      <w:r>
        <w:rPr>
          <w:rFonts w:ascii="Arial" w:cs="Arial" w:eastAsia="Arial" w:hAnsi="Arial"/>
          <w:b w:val="false"/>
          <w:bCs w:val="false"/>
          <w:i w:val="false"/>
          <w:iCs w:val="false"/>
          <w:color w:val="333333"/>
          <w:sz w:val="22"/>
          <w:szCs w:val="22"/>
        </w:rPr>
        <w:t xml:space="preserve">Het prototype — inclusief meertalige landingspagina's (NL/DE/FR/EN), interactief bestelformulier met KVK-koppeling en real-time prijsberekening — is reeds ontwikkeld. Deze offerte betreft het productierijp maken en online brengen van dit prototype.</w:t>
      </w:r>
    </w:p>
    <w:p>
      <w:r>
        <w:br w:type="page"/>
      </w:r>
    </w:p>
    <w:p>
      <w:pPr>
        <w:pStyle w:val="Heading1"/>
      </w:pPr>
      <w:r>
        <w:rPr>
          <w:rFonts w:ascii="Arial" w:cs="Arial" w:eastAsia="Arial" w:hAnsi="Arial"/>
        </w:rPr>
        <w:t xml:space="preserve">Scope of Work</w:t>
      </w:r>
    </w:p>
    <w:p>
      <w:pPr>
        <w:pStyle w:val="Heading2"/>
      </w:pPr>
      <w:r>
        <w:rPr>
          <w:rFonts w:ascii="Arial" w:cs="Arial" w:eastAsia="Arial" w:hAnsi="Arial"/>
        </w:rPr>
        <w:t xml:space="preserve">Fase 1 — Kern: Website Live</w:t>
      </w:r>
    </w:p>
    <w:p>
      <w:pPr>
        <w:spacing w:after="120"/>
        <w:jc w:val="left"/>
      </w:pPr>
      <w:r>
        <w:rPr>
          <w:rFonts w:ascii="Arial" w:cs="Arial" w:eastAsia="Arial" w:hAnsi="Arial"/>
          <w:b w:val="false"/>
          <w:bCs w:val="false"/>
          <w:i w:val="false"/>
          <w:iCs w:val="false"/>
          <w:color w:val="333333"/>
          <w:sz w:val="22"/>
          <w:szCs w:val="22"/>
        </w:rPr>
        <w:t xml:space="preserve">Alles wat nodig is om de bestelsite online te krijgen en functioneel aanvragen te ontvangen.</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2000"/>
        <w:gridCol w:w="2000"/>
      </w:tblGrid>
      <w:tr>
        <w:tc>
          <w:tcPr>
            <w:tcW w:type="dxa" w:w="5506"/>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Werkzaamheid</w:t>
            </w:r>
          </w:p>
        </w:tc>
        <w:tc>
          <w:tcPr>
            <w:tcW w:type="dxa" w:w="20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Uren (schatting)</w:t>
            </w:r>
          </w:p>
        </w:tc>
        <w:tc>
          <w:tcPr>
            <w:tcW w:type="dxa" w:w="20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Bedrag</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DigitalOcean server setup (Droplet, Nginx, SSL, domein)</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4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€ 300,00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Backend API (FastAPI/Python)</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sz w:val="20"/>
                <w:szCs w:val="20"/>
              </w:rPr>
              <w:t xml:space="preserve">  Formulierverwerking, validatie, opslag in PostgreSQL
</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8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€ 600,00</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E-mailintegratie (bevestiging klant + notificatie team)</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4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€ 300,00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Bestandsupload (design-bestanden naar Cloudflare R2/S3)</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3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€ 225,00</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KVK API koppeling (bestaande module integreren)</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3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€ 225,00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Landing pages productierijp maken (4 talen)</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4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€ 300,00</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Prijzen synchroniseren (€0,05 consistent + toelichting)</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2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€ 150,00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SEO basis (meta tags, OG tags, favicon, sitemap)</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3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€ 225,00</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Juridische pagina's (AV, privacy, cookie-banner template)</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3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€ 225,00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KVK/BTW footer + contactpagina</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1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€ 75,00</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Testen, bugfixes, deployment</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4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€ 300,00</w:t>
            </w:r>
          </w:p>
        </w:tc>
      </w:tr>
      <w:tr>
        <w:tc>
          <w:tcPr>
            <w:tcW w:type="dxa" w:w="5506"/>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left"/>
            </w:pPr>
            <w:r>
              <w:rPr>
                <w:rFonts w:ascii="Arial" w:cs="Arial" w:eastAsia="Arial" w:hAnsi="Arial"/>
                <w:b/>
                <w:bCs/>
                <w:sz w:val="20"/>
                <w:szCs w:val="20"/>
              </w:rPr>
              <w:t xml:space="preserve">Subtotaal Fase 1</w:t>
            </w:r>
          </w:p>
        </w:tc>
        <w:tc>
          <w:tcPr>
            <w:tcW w:type="dxa" w:w="2000"/>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left"/>
            </w:pPr>
            <w:r>
              <w:rPr>
                <w:rFonts w:ascii="Arial" w:cs="Arial" w:eastAsia="Arial" w:hAnsi="Arial"/>
                <w:b/>
                <w:bCs/>
                <w:sz w:val="20"/>
                <w:szCs w:val="20"/>
              </w:rPr>
              <w:t xml:space="preserve">39 uur</w:t>
            </w:r>
          </w:p>
        </w:tc>
        <w:tc>
          <w:tcPr>
            <w:tcW w:type="dxa" w:w="2000"/>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right"/>
            </w:pPr>
            <w:r>
              <w:rPr>
                <w:rFonts w:ascii="Arial" w:cs="Arial" w:eastAsia="Arial" w:hAnsi="Arial"/>
                <w:b/>
                <w:bCs/>
                <w:sz w:val="20"/>
                <w:szCs w:val="20"/>
              </w:rPr>
              <w:t xml:space="preserve">€ 2.925,00</w:t>
            </w:r>
          </w:p>
        </w:tc>
      </w:tr>
    </w:tbl>
    <w:p>
      <w:pPr>
        <w:spacing w:after="300"/>
      </w:pPr>
    </w:p>
    <w:p>
      <w:pPr>
        <w:pStyle w:val="Heading2"/>
      </w:pPr>
      <w:r>
        <w:rPr>
          <w:rFonts w:ascii="Arial" w:cs="Arial" w:eastAsia="Arial" w:hAnsi="Arial"/>
        </w:rPr>
        <w:t xml:space="preserve">Fase 2 — Conversie-optimalisatie (optioneel)</w:t>
      </w:r>
    </w:p>
    <w:p>
      <w:pPr>
        <w:spacing w:after="120"/>
        <w:jc w:val="left"/>
      </w:pPr>
      <w:r>
        <w:rPr>
          <w:rFonts w:ascii="Arial" w:cs="Arial" w:eastAsia="Arial" w:hAnsi="Arial"/>
          <w:b w:val="false"/>
          <w:bCs w:val="false"/>
          <w:i w:val="false"/>
          <w:iCs w:val="false"/>
          <w:color w:val="333333"/>
          <w:sz w:val="22"/>
          <w:szCs w:val="22"/>
        </w:rPr>
        <w:t xml:space="preserve">Aanbevolen verbeteringen om de conversieratio te verhogen. Kan parallel of aansluitend op Fase 1.</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2000"/>
        <w:gridCol w:w="2000"/>
      </w:tblGrid>
      <w:tr>
        <w:tc>
          <w:tcPr>
            <w:tcW w:type="dxa" w:w="5506"/>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Werkzaamheid</w:t>
            </w:r>
          </w:p>
        </w:tc>
        <w:tc>
          <w:tcPr>
            <w:tcW w:type="dxa" w:w="20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Uren (schatting)</w:t>
            </w:r>
          </w:p>
        </w:tc>
        <w:tc>
          <w:tcPr>
            <w:tcW w:type="dxa" w:w="20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Bedrag</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Integratie productfotografie (door klant aangeleverd)</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3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€ 225,00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FAQ-sectie opzetten en schrijven</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3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€ 225,00</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Reviews/testimonials sectie bouwen</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2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€ 150,00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Copywriting herschrijven (USP-gericht, 4 talen)</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6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€ 450,00</w:t>
            </w:r>
          </w:p>
        </w:tc>
      </w:tr>
      <w:tr>
        <w:tc>
          <w:tcPr>
            <w:tcW w:type="dxa" w:w="5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Google Analytics 4 + conversie-events</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2 uur</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€ 150,00</w:t>
            </w:r>
          </w:p>
        </w:tc>
      </w:tr>
      <w:tr>
        <w:tc>
          <w:tcPr>
            <w:tcW w:type="dxa" w:w="5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Garantie/belofte-banner + trust badges</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2 uur</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€ 150,00</w:t>
            </w:r>
          </w:p>
        </w:tc>
      </w:tr>
      <w:tr>
        <w:tc>
          <w:tcPr>
            <w:tcW w:type="dxa" w:w="5506"/>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left"/>
            </w:pPr>
            <w:r>
              <w:rPr>
                <w:rFonts w:ascii="Arial" w:cs="Arial" w:eastAsia="Arial" w:hAnsi="Arial"/>
                <w:b/>
                <w:bCs/>
                <w:sz w:val="20"/>
                <w:szCs w:val="20"/>
              </w:rPr>
              <w:t xml:space="preserve">Subtotaal Fase 2</w:t>
            </w:r>
          </w:p>
        </w:tc>
        <w:tc>
          <w:tcPr>
            <w:tcW w:type="dxa" w:w="2000"/>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left"/>
            </w:pPr>
            <w:r>
              <w:rPr>
                <w:rFonts w:ascii="Arial" w:cs="Arial" w:eastAsia="Arial" w:hAnsi="Arial"/>
                <w:b/>
                <w:bCs/>
                <w:sz w:val="20"/>
                <w:szCs w:val="20"/>
              </w:rPr>
              <w:t xml:space="preserve">18 uur</w:t>
            </w:r>
          </w:p>
        </w:tc>
        <w:tc>
          <w:tcPr>
            <w:tcW w:type="dxa" w:w="2000"/>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right"/>
            </w:pPr>
            <w:r>
              <w:rPr>
                <w:rFonts w:ascii="Arial" w:cs="Arial" w:eastAsia="Arial" w:hAnsi="Arial"/>
                <w:b/>
                <w:bCs/>
                <w:sz w:val="20"/>
                <w:szCs w:val="20"/>
              </w:rPr>
              <w:t xml:space="preserve">€ 1.350,00</w:t>
            </w:r>
          </w:p>
        </w:tc>
      </w:tr>
    </w:tbl>
    <w:p>
      <w:r>
        <w:br w:type="page"/>
      </w:r>
    </w:p>
    <w:p>
      <w:pPr>
        <w:pStyle w:val="Heading1"/>
      </w:pPr>
      <w:r>
        <w:rPr>
          <w:rFonts w:ascii="Arial" w:cs="Arial" w:eastAsia="Arial" w:hAnsi="Arial"/>
        </w:rPr>
        <w:t xml:space="preserve">Doorlopende Kosten (hosting &amp; services)</w:t>
      </w:r>
    </w:p>
    <w:p>
      <w:pPr>
        <w:spacing w:after="120"/>
        <w:jc w:val="left"/>
      </w:pPr>
      <w:r>
        <w:rPr>
          <w:rFonts w:ascii="Arial" w:cs="Arial" w:eastAsia="Arial" w:hAnsi="Arial"/>
          <w:b w:val="false"/>
          <w:bCs w:val="false"/>
          <w:i w:val="false"/>
          <w:iCs w:val="false"/>
          <w:color w:val="333333"/>
          <w:sz w:val="22"/>
          <w:szCs w:val="22"/>
        </w:rPr>
        <w:t xml:space="preserve">Deze kosten lopen maandelijks door zolang de website online staat. Worden doorberekend aan opdrachtgever.</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6"/>
        <w:gridCol w:w="1500"/>
        <w:gridCol w:w="2000"/>
        <w:gridCol w:w="2000"/>
      </w:tblGrid>
      <w:tr>
        <w:tc>
          <w:tcPr>
            <w:tcW w:type="dxa" w:w="4006"/>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Provider</w:t>
            </w:r>
          </w:p>
        </w:tc>
        <w:tc>
          <w:tcPr>
            <w:tcW w:type="dxa" w:w="20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Per maand</w:t>
            </w:r>
          </w:p>
        </w:tc>
        <w:tc>
          <w:tcPr>
            <w:tcW w:type="dxa" w:w="20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Per jaar</w:t>
            </w:r>
          </w:p>
        </w:tc>
      </w:tr>
      <w:tr>
        <w:tc>
          <w:tcPr>
            <w:tcW w:type="dxa" w:w="40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VPS Hosting (Droplet 1GB/1vCPU)</w:t>
            </w:r>
          </w:p>
        </w:tc>
        <w:tc>
          <w:tcPr>
            <w:tcW w:type="dxa" w:w="15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DigitalOcean</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€ 6,00</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€ 72,00</w:t>
            </w:r>
          </w:p>
        </w:tc>
      </w:tr>
      <w:tr>
        <w:tc>
          <w:tcPr>
            <w:tcW w:type="dxa" w:w="40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Managed Database (PostgreSQL)</w:t>
            </w:r>
          </w:p>
        </w:tc>
        <w:tc>
          <w:tcPr>
            <w:tcW w:type="dxa" w:w="15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DigitalOcean</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€ 15,00</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€ 180,00</w:t>
            </w:r>
          </w:p>
        </w:tc>
      </w:tr>
      <w:tr>
        <w:tc>
          <w:tcPr>
            <w:tcW w:type="dxa" w:w="40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Domeinnaam (.nl of .com)</w:t>
            </w:r>
          </w:p>
        </w:tc>
        <w:tc>
          <w:tcPr>
            <w:tcW w:type="dxa" w:w="15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TransIP/Versio</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€ 1,00</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€ 12,00</w:t>
            </w:r>
          </w:p>
        </w:tc>
      </w:tr>
      <w:tr>
        <w:tc>
          <w:tcPr>
            <w:tcW w:type="dxa" w:w="40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E-mailservice (transactioneel)</w:t>
            </w:r>
          </w:p>
        </w:tc>
        <w:tc>
          <w:tcPr>
            <w:tcW w:type="dxa" w:w="15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Resend</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€ 0,00</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€ 0,00</w:t>
            </w:r>
          </w:p>
        </w:tc>
      </w:tr>
      <w:tr>
        <w:tc>
          <w:tcPr>
            <w:tcW w:type="dxa" w:w="40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Bestandsopslag (tot 10GB)</w:t>
            </w:r>
          </w:p>
        </w:tc>
        <w:tc>
          <w:tcPr>
            <w:tcW w:type="dxa" w:w="15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Cloudflare R2</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€ 0,00</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€ 0,00</w:t>
            </w:r>
          </w:p>
        </w:tc>
      </w:tr>
      <w:tr>
        <w:tc>
          <w:tcPr>
            <w:tcW w:type="dxa" w:w="40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SSL certificaat</w:t>
            </w:r>
          </w:p>
        </w:tc>
        <w:tc>
          <w:tcPr>
            <w:tcW w:type="dxa" w:w="15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Let's Encrypt</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€ 0,00</w:t>
            </w:r>
          </w:p>
        </w:tc>
        <w:tc>
          <w:tcPr>
            <w:tcW w:type="dxa" w:w="2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€ 0,00</w:t>
            </w:r>
          </w:p>
        </w:tc>
      </w:tr>
      <w:tr>
        <w:tc>
          <w:tcPr>
            <w:tcW w:type="dxa" w:w="4006"/>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left"/>
            </w:pPr>
            <w:r>
              <w:rPr>
                <w:rFonts w:ascii="Arial" w:cs="Arial" w:eastAsia="Arial" w:hAnsi="Arial"/>
                <w:b/>
                <w:bCs/>
                <w:sz w:val="20"/>
                <w:szCs w:val="20"/>
              </w:rPr>
              <w:t xml:space="preserve">Totaal doorlopend</w:t>
            </w:r>
          </w:p>
        </w:tc>
        <w:tc>
          <w:tcPr>
            <w:tcW w:type="dxa" w:w="1500"/>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left"/>
            </w:pPr>
            <w:r>
              <w:rPr>
                <w:rFonts w:ascii="Arial" w:cs="Arial" w:eastAsia="Arial" w:hAnsi="Arial"/>
                <w:b/>
                <w:bCs/>
                <w:sz w:val="20"/>
                <w:szCs w:val="20"/>
              </w:rPr>
              <w:t xml:space="preserve"/>
            </w:r>
          </w:p>
        </w:tc>
        <w:tc>
          <w:tcPr>
            <w:tcW w:type="dxa" w:w="2000"/>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left"/>
            </w:pPr>
            <w:r>
              <w:rPr>
                <w:rFonts w:ascii="Arial" w:cs="Arial" w:eastAsia="Arial" w:hAnsi="Arial"/>
                <w:b/>
                <w:bCs/>
                <w:sz w:val="20"/>
                <w:szCs w:val="20"/>
              </w:rPr>
              <w:t xml:space="preserve">€ 22,00</w:t>
            </w:r>
          </w:p>
        </w:tc>
        <w:tc>
          <w:tcPr>
            <w:tcW w:type="dxa" w:w="2000"/>
            <w:tcBorders>
              <w:top w:val="single" w:color="DDDDDD" w:sz="1"/>
              <w:left w:val="single" w:color="DDDDDD" w:sz="1"/>
              <w:bottom w:val="single" w:color="DDDDDD" w:sz="1"/>
              <w:right w:val="single" w:color="DDDDDD" w:sz="1"/>
            </w:tcBorders>
            <w:shd w:fill="EDE9DD" w:val="clear"/>
            <w:tcMar>
              <w:top w:type="dxa" w:w="100"/>
              <w:left w:type="dxa" w:w="160"/>
              <w:bottom w:type="dxa" w:w="100"/>
              <w:right w:type="dxa" w:w="160"/>
            </w:tcMar>
          </w:tcPr>
          <w:p>
            <w:pPr>
              <w:jc w:val="right"/>
            </w:pPr>
            <w:r>
              <w:rPr>
                <w:rFonts w:ascii="Arial" w:cs="Arial" w:eastAsia="Arial" w:hAnsi="Arial"/>
                <w:b/>
                <w:bCs/>
                <w:sz w:val="20"/>
                <w:szCs w:val="20"/>
              </w:rPr>
              <w:t xml:space="preserve">€ 264,00</w:t>
            </w:r>
          </w:p>
        </w:tc>
      </w:tr>
    </w:tbl>
    <w:p>
      <w:pPr>
        <w:spacing w:after="40"/>
        <w:jc w:val="left"/>
      </w:pPr>
      <w:r>
        <w:rPr>
          <w:rFonts w:ascii="Arial" w:cs="Arial" w:eastAsia="Arial" w:hAnsi="Arial"/>
          <w:b/>
          <w:bCs/>
          <w:color w:val="6B7280"/>
          <w:sz w:val="20"/>
          <w:szCs w:val="20"/>
        </w:rPr>
        <w:t xml:space="preserve">Opmerking: </w:t>
      </w:r>
      <w:r>
        <w:rPr>
          <w:rFonts w:ascii="Arial" w:cs="Arial" w:eastAsia="Arial" w:hAnsi="Arial"/>
          <w:i/>
          <w:iCs/>
          <w:color w:val="6B7280"/>
          <w:sz w:val="20"/>
          <w:szCs w:val="20"/>
        </w:rPr>
        <w:t xml:space="preserve">Resend en Cloudflare R2 vallen binnen de gratis tiers bij het verwachte volume. Bij groei kunnen deze diensten kosten met zich meebrengen (geschat &lt; €5/maand).</w:t>
      </w:r>
    </w:p>
    <w:p>
      <w:pPr>
        <w:spacing w:after="200"/>
      </w:pPr>
    </w:p>
    <w:p>
      <w:pPr>
        <w:pStyle w:val="Heading1"/>
      </w:pPr>
      <w:r>
        <w:rPr>
          <w:rFonts w:ascii="Arial" w:cs="Arial" w:eastAsia="Arial" w:hAnsi="Arial"/>
        </w:rPr>
        <w:t xml:space="preserve">Totaaloverzicht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506"/>
        <w:gridCol w:w="3000"/>
      </w:tblGrid>
      <w:tr>
        <w:tc>
          <w:tcPr>
            <w:tcW w:type="dxa" w:w="6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bCs/>
                <w:sz w:val="20"/>
                <w:szCs w:val="20"/>
              </w:rPr>
              <w:t xml:space="preserve">Fase 1 — Kern: Website Live</w:t>
            </w:r>
          </w:p>
        </w:tc>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bCs/>
                <w:sz w:val="20"/>
                <w:szCs w:val="20"/>
              </w:rPr>
              <w:t xml:space="preserve">€ 2.925,00</w:t>
            </w:r>
          </w:p>
        </w:tc>
      </w:tr>
      <w:tr>
        <w:tc>
          <w:tcPr>
            <w:tcW w:type="dxa" w:w="6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sz w:val="20"/>
                <w:szCs w:val="20"/>
              </w:rPr>
              <w:t xml:space="preserve">Fase 2 — Conversie-optimalisatie (optioneel)</w:t>
            </w:r>
          </w:p>
        </w:tc>
        <w:tc>
          <w:tcPr>
            <w:tcW w:type="dxa" w:w="30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sz w:val="20"/>
                <w:szCs w:val="20"/>
              </w:rPr>
              <w:t xml:space="preserve">€ 1.350,00</w:t>
            </w:r>
          </w:p>
        </w:tc>
      </w:tr>
      <w:tr>
        <w:tc>
          <w:tcPr>
            <w:tcW w:type="dxa" w:w="6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sz w:val="20"/>
                <w:szCs w:val="20"/>
              </w:rPr>
              <w:t xml:space="preserve">Doorlopende kosten (per maand)</w:t>
            </w:r>
          </w:p>
        </w:tc>
        <w:tc>
          <w:tcPr>
            <w:tcW w:type="dxa" w:w="30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sz w:val="20"/>
                <w:szCs w:val="20"/>
              </w:rPr>
              <w:t xml:space="preserve">€ 22,00 /mnd</w:t>
            </w:r>
          </w:p>
        </w:tc>
      </w:tr>
      <w:tr>
        <w:tc>
          <w:tcPr>
            <w:tcW w:type="dxa" w:w="6506"/>
            <w:gridSpan w:val="1"/>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2"/>
                <w:szCs w:val="22"/>
              </w:rPr>
              <w:t xml:space="preserve">Totaal eenmalig (Fase 1 + 2)</w:t>
            </w:r>
          </w:p>
        </w:tc>
        <w:tc>
          <w:tcPr>
            <w:tcW w:type="dxa" w:w="30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€ 4.275,00</w:t>
            </w:r>
          </w:p>
        </w:tc>
      </w:tr>
      <w:tr>
        <w:tc>
          <w:tcPr>
            <w:tcW w:type="dxa" w:w="650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left"/>
            </w:pPr>
            <w:r>
              <w:rPr>
                <w:rFonts w:ascii="Arial" w:cs="Arial" w:eastAsia="Arial" w:hAnsi="Arial"/>
                <w:i/>
                <w:iCs/>
                <w:color w:val="6B7280"/>
                <w:sz w:val="20"/>
                <w:szCs w:val="20"/>
              </w:rPr>
              <w:t xml:space="preserve">Alleen Fase 1</w:t>
            </w:r>
          </w:p>
        </w:tc>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right"/>
            </w:pPr>
            <w:r>
              <w:rPr>
                <w:rFonts w:ascii="Arial" w:cs="Arial" w:eastAsia="Arial" w:hAnsi="Arial"/>
                <w:color w:val="6B7280"/>
                <w:sz w:val="20"/>
                <w:szCs w:val="20"/>
              </w:rPr>
              <w:t xml:space="preserve">€ 2.925,00</w:t>
            </w:r>
          </w:p>
        </w:tc>
      </w:tr>
    </w:tbl>
    <w:p>
      <w:pPr>
        <w:spacing w:after="120"/>
        <w:jc w:val="left"/>
      </w:pPr>
      <w:r>
        <w:rPr>
          <w:rFonts w:ascii="Arial" w:cs="Arial" w:eastAsia="Arial" w:hAnsi="Arial"/>
          <w:b/>
          <w:bCs/>
          <w:sz w:val="20"/>
          <w:szCs w:val="20"/>
        </w:rPr>
        <w:t xml:space="preserve">Alle bedragen zijn exclusief 21% BTW.</w:t>
      </w:r>
    </w:p>
    <w:p>
      <w:r>
        <w:br w:type="page"/>
      </w:r>
    </w:p>
    <w:p>
      <w:pPr>
        <w:pStyle w:val="Heading1"/>
      </w:pPr>
      <w:r>
        <w:rPr>
          <w:rFonts w:ascii="Arial" w:cs="Arial" w:eastAsia="Arial" w:hAnsi="Arial"/>
        </w:rPr>
        <w:t xml:space="preserve">Wat is inbegrepen</w:t>
      </w:r>
    </w:p>
    <w:p>
      <w:pPr>
        <w:pStyle w:val="ListParagraph"/>
        <w:numPr>
          <w:ilvl w:val="0"/>
          <w:numId w:val="2"/>
        </w:numPr>
        <w:spacing w:after="80"/>
      </w:pPr>
      <w:r>
        <w:rPr>
          <w:rFonts w:ascii="Arial" w:cs="Arial" w:eastAsia="Arial" w:hAnsi="Arial"/>
          <w:b/>
          <w:bCs/>
          <w:sz w:val="22"/>
          <w:szCs w:val="22"/>
        </w:rPr>
        <w:t xml:space="preserve">Volledig werkende bestelsite </w:t>
      </w:r>
      <w:r>
        <w:rPr>
          <w:rFonts w:ascii="Arial" w:cs="Arial" w:eastAsia="Arial" w:hAnsi="Arial"/>
          <w:sz w:val="22"/>
          <w:szCs w:val="22"/>
        </w:rPr>
        <w:t xml:space="preserve">met formulier, real-time prijsberekening en KVK-lookup</w:t>
      </w:r>
    </w:p>
    <w:p>
      <w:pPr>
        <w:pStyle w:val="ListParagraph"/>
        <w:numPr>
          <w:ilvl w:val="0"/>
          <w:numId w:val="2"/>
        </w:numPr>
        <w:spacing w:after="80"/>
      </w:pPr>
      <w:r>
        <w:rPr>
          <w:rFonts w:ascii="Arial" w:cs="Arial" w:eastAsia="Arial" w:hAnsi="Arial"/>
          <w:b/>
          <w:bCs/>
          <w:sz w:val="22"/>
          <w:szCs w:val="22"/>
        </w:rPr>
        <w:t xml:space="preserve">4 taalversies </w:t>
      </w:r>
      <w:r>
        <w:rPr>
          <w:rFonts w:ascii="Arial" w:cs="Arial" w:eastAsia="Arial" w:hAnsi="Arial"/>
          <w:sz w:val="22"/>
          <w:szCs w:val="22"/>
        </w:rPr>
        <w:t xml:space="preserve">(Nederlands, Duits, Frans, Engels) met gedeelde visuele identiteit</w:t>
      </w:r>
    </w:p>
    <w:p>
      <w:pPr>
        <w:pStyle w:val="ListParagraph"/>
        <w:numPr>
          <w:ilvl w:val="0"/>
          <w:numId w:val="2"/>
        </w:numPr>
        <w:spacing w:after="80"/>
      </w:pPr>
      <w:r>
        <w:rPr>
          <w:rFonts w:ascii="Arial" w:cs="Arial" w:eastAsia="Arial" w:hAnsi="Arial"/>
          <w:b/>
          <w:bCs/>
          <w:sz w:val="22"/>
          <w:szCs w:val="22"/>
        </w:rPr>
        <w:t xml:space="preserve">Interactieve beer-glass experience </w:t>
      </w:r>
      <w:r>
        <w:rPr>
          <w:rFonts w:ascii="Arial" w:cs="Arial" w:eastAsia="Arial" w:hAnsi="Arial"/>
          <w:sz w:val="22"/>
          <w:szCs w:val="22"/>
        </w:rPr>
        <w:t xml:space="preserve">(geanimeerd schuim, bubbels, goudkleurig glaseffect)</w:t>
      </w:r>
    </w:p>
    <w:p>
      <w:pPr>
        <w:pStyle w:val="ListParagraph"/>
        <w:numPr>
          <w:ilvl w:val="0"/>
          <w:numId w:val="2"/>
        </w:numPr>
        <w:spacing w:after="80"/>
      </w:pPr>
      <w:r>
        <w:rPr>
          <w:rFonts w:ascii="Arial" w:cs="Arial" w:eastAsia="Arial" w:hAnsi="Arial"/>
          <w:b/>
          <w:bCs/>
          <w:sz w:val="22"/>
          <w:szCs w:val="22"/>
        </w:rPr>
        <w:t xml:space="preserve">Backend met bevestigingsmails </w:t>
      </w:r>
      <w:r>
        <w:rPr>
          <w:rFonts w:ascii="Arial" w:cs="Arial" w:eastAsia="Arial" w:hAnsi="Arial"/>
          <w:sz w:val="22"/>
          <w:szCs w:val="22"/>
        </w:rPr>
        <w:t xml:space="preserve">naar klant en notificatie naar het team bij elke aanvraag</w:t>
      </w:r>
    </w:p>
    <w:p>
      <w:pPr>
        <w:pStyle w:val="ListParagraph"/>
        <w:numPr>
          <w:ilvl w:val="0"/>
          <w:numId w:val="2"/>
        </w:numPr>
        <w:spacing w:after="80"/>
      </w:pPr>
      <w:r>
        <w:rPr>
          <w:rFonts w:ascii="Arial" w:cs="Arial" w:eastAsia="Arial" w:hAnsi="Arial"/>
          <w:b/>
          <w:bCs/>
          <w:sz w:val="22"/>
          <w:szCs w:val="22"/>
        </w:rPr>
        <w:t xml:space="preserve">Veilige bestandsupload </w:t>
      </w:r>
      <w:r>
        <w:rPr>
          <w:rFonts w:ascii="Arial" w:cs="Arial" w:eastAsia="Arial" w:hAnsi="Arial"/>
          <w:sz w:val="22"/>
          <w:szCs w:val="22"/>
        </w:rPr>
        <w:t xml:space="preserve">voor design-bestanden (PDF, AI, EPS, PNG, JPG)</w:t>
      </w:r>
    </w:p>
    <w:p>
      <w:pPr>
        <w:pStyle w:val="ListParagraph"/>
        <w:numPr>
          <w:ilvl w:val="0"/>
          <w:numId w:val="2"/>
        </w:numPr>
        <w:spacing w:after="80"/>
      </w:pPr>
      <w:r>
        <w:rPr>
          <w:rFonts w:ascii="Arial" w:cs="Arial" w:eastAsia="Arial" w:hAnsi="Arial"/>
          <w:b/>
          <w:bCs/>
          <w:sz w:val="22"/>
          <w:szCs w:val="22"/>
        </w:rPr>
        <w:t xml:space="preserve">Automatische KVK-opvraging </w:t>
      </w:r>
      <w:r>
        <w:rPr>
          <w:rFonts w:ascii="Arial" w:cs="Arial" w:eastAsia="Arial" w:hAnsi="Arial"/>
          <w:sz w:val="22"/>
          <w:szCs w:val="22"/>
        </w:rPr>
        <w:t xml:space="preserve">met bedrijfsgegevens en adres auto-fill</w:t>
      </w:r>
    </w:p>
    <w:p>
      <w:pPr>
        <w:pStyle w:val="ListParagraph"/>
        <w:numPr>
          <w:ilvl w:val="0"/>
          <w:numId w:val="2"/>
        </w:numPr>
        <w:spacing w:after="80"/>
      </w:pPr>
      <w:r>
        <w:rPr>
          <w:rFonts w:ascii="Arial" w:cs="Arial" w:eastAsia="Arial" w:hAnsi="Arial"/>
          <w:b/>
          <w:bCs/>
          <w:sz w:val="22"/>
          <w:szCs w:val="22"/>
        </w:rPr>
        <w:t xml:space="preserve">SSL-certificaat </w:t>
      </w:r>
      <w:r>
        <w:rPr>
          <w:rFonts w:ascii="Arial" w:cs="Arial" w:eastAsia="Arial" w:hAnsi="Arial"/>
          <w:sz w:val="22"/>
          <w:szCs w:val="22"/>
        </w:rPr>
        <w:t xml:space="preserve">(HTTPS) en serverbeveiliging</w:t>
      </w:r>
    </w:p>
    <w:p>
      <w:pPr>
        <w:pStyle w:val="ListParagraph"/>
        <w:numPr>
          <w:ilvl w:val="0"/>
          <w:numId w:val="2"/>
        </w:numPr>
        <w:spacing w:after="80"/>
      </w:pPr>
      <w:r>
        <w:rPr>
          <w:rFonts w:ascii="Arial" w:cs="Arial" w:eastAsia="Arial" w:hAnsi="Arial"/>
          <w:b/>
          <w:bCs/>
          <w:sz w:val="22"/>
          <w:szCs w:val="22"/>
        </w:rPr>
        <w:t xml:space="preserve">Responsive design </w:t>
      </w:r>
      <w:r>
        <w:rPr>
          <w:rFonts w:ascii="Arial" w:cs="Arial" w:eastAsia="Arial" w:hAnsi="Arial"/>
          <w:sz w:val="22"/>
          <w:szCs w:val="22"/>
        </w:rPr>
        <w:t xml:space="preserve">— volledig functioneel op desktop, tablet en mobiel</w:t>
      </w:r>
    </w:p>
    <w:p>
      <w:pPr>
        <w:pStyle w:val="ListParagraph"/>
        <w:numPr>
          <w:ilvl w:val="0"/>
          <w:numId w:val="2"/>
        </w:numPr>
        <w:spacing w:after="80"/>
      </w:pPr>
      <w:r>
        <w:rPr>
          <w:rFonts w:ascii="Arial" w:cs="Arial" w:eastAsia="Arial" w:hAnsi="Arial"/>
          <w:b/>
          <w:bCs/>
          <w:sz w:val="22"/>
          <w:szCs w:val="22"/>
        </w:rPr>
        <w:t xml:space="preserve">Broncode eigendom </w:t>
      </w:r>
      <w:r>
        <w:rPr>
          <w:rFonts w:ascii="Arial" w:cs="Arial" w:eastAsia="Arial" w:hAnsi="Arial"/>
          <w:sz w:val="22"/>
          <w:szCs w:val="22"/>
        </w:rPr>
        <w:t xml:space="preserve">— alle code wordt eigendom van opdrachtgever na betaling</w:t>
      </w:r>
    </w:p>
    <w:p>
      <w:pPr>
        <w:pStyle w:val="Heading1"/>
      </w:pPr>
      <w:r>
        <w:rPr>
          <w:rFonts w:ascii="Arial" w:cs="Arial" w:eastAsia="Arial" w:hAnsi="Arial"/>
        </w:rPr>
        <w:t xml:space="preserve">Wat is niet inbegrepen</w:t>
      </w:r>
    </w:p>
    <w:p>
      <w:pPr>
        <w:pStyle w:val="ListParagraph"/>
        <w:numPr>
          <w:ilvl w:val="0"/>
          <w:numId w:val="2"/>
        </w:numPr>
        <w:spacing w:after="80"/>
      </w:pPr>
      <w:r>
        <w:rPr>
          <w:rFonts w:ascii="Arial" w:cs="Arial" w:eastAsia="Arial" w:hAnsi="Arial"/>
          <w:b/>
          <w:bCs/>
          <w:sz w:val="22"/>
          <w:szCs w:val="22"/>
        </w:rPr>
        <w:t xml:space="preserve">Productfotografie </w:t>
      </w:r>
      <w:r>
        <w:rPr>
          <w:rFonts w:ascii="Arial" w:cs="Arial" w:eastAsia="Arial" w:hAnsi="Arial"/>
          <w:sz w:val="22"/>
          <w:szCs w:val="22"/>
        </w:rPr>
        <w:t xml:space="preserve">— aanlevering van beeldmateriaal door opdrachtgever (advies: laat professionele foto's maken van labels en materialen)</w:t>
      </w:r>
    </w:p>
    <w:p>
      <w:pPr>
        <w:pStyle w:val="ListParagraph"/>
        <w:numPr>
          <w:ilvl w:val="0"/>
          <w:numId w:val="2"/>
        </w:numPr>
        <w:spacing w:after="80"/>
      </w:pPr>
      <w:r>
        <w:rPr>
          <w:rFonts w:ascii="Arial" w:cs="Arial" w:eastAsia="Arial" w:hAnsi="Arial"/>
          <w:b/>
          <w:bCs/>
          <w:sz w:val="22"/>
          <w:szCs w:val="22"/>
        </w:rPr>
        <w:t xml:space="preserve">Betalingsintegratie </w:t>
      </w:r>
      <w:r>
        <w:rPr>
          <w:rFonts w:ascii="Arial" w:cs="Arial" w:eastAsia="Arial" w:hAnsi="Arial"/>
          <w:sz w:val="22"/>
          <w:szCs w:val="22"/>
        </w:rPr>
        <w:t xml:space="preserve">— (Mollie/Stripe) kan als apart traject worden geoffreerd</w:t>
      </w:r>
    </w:p>
    <w:p>
      <w:pPr>
        <w:pStyle w:val="ListParagraph"/>
        <w:numPr>
          <w:ilvl w:val="0"/>
          <w:numId w:val="2"/>
        </w:numPr>
        <w:spacing w:after="80"/>
      </w:pPr>
      <w:r>
        <w:rPr>
          <w:rFonts w:ascii="Arial" w:cs="Arial" w:eastAsia="Arial" w:hAnsi="Arial"/>
          <w:b/>
          <w:bCs/>
          <w:sz w:val="22"/>
          <w:szCs w:val="22"/>
        </w:rPr>
        <w:t xml:space="preserve">Logo-ontwerp en huisstijl </w:t>
      </w:r>
      <w:r>
        <w:rPr>
          <w:rFonts w:ascii="Arial" w:cs="Arial" w:eastAsia="Arial" w:hAnsi="Arial"/>
          <w:sz w:val="22"/>
          <w:szCs w:val="22"/>
        </w:rPr>
        <w:t xml:space="preserve">— het huidige BrewTag-ontwerp wordt gebruikt tenzij anders afgesproken</w:t>
      </w:r>
    </w:p>
    <w:p>
      <w:pPr>
        <w:pStyle w:val="ListParagraph"/>
        <w:numPr>
          <w:ilvl w:val="0"/>
          <w:numId w:val="2"/>
        </w:numPr>
        <w:spacing w:after="80"/>
      </w:pPr>
      <w:r>
        <w:rPr>
          <w:rFonts w:ascii="Arial" w:cs="Arial" w:eastAsia="Arial" w:hAnsi="Arial"/>
          <w:b/>
          <w:bCs/>
          <w:sz w:val="22"/>
          <w:szCs w:val="22"/>
        </w:rPr>
        <w:t xml:space="preserve">Content vertaling </w:t>
      </w:r>
      <w:r>
        <w:rPr>
          <w:rFonts w:ascii="Arial" w:cs="Arial" w:eastAsia="Arial" w:hAnsi="Arial"/>
          <w:sz w:val="22"/>
          <w:szCs w:val="22"/>
        </w:rPr>
        <w:t xml:space="preserve">— bestaande vertalingen worden gebruikt; nieuwe content in overleg</w:t>
      </w:r>
    </w:p>
    <w:p>
      <w:pPr>
        <w:pStyle w:val="ListParagraph"/>
        <w:numPr>
          <w:ilvl w:val="0"/>
          <w:numId w:val="2"/>
        </w:numPr>
        <w:spacing w:after="80"/>
      </w:pPr>
      <w:r>
        <w:rPr>
          <w:rFonts w:ascii="Arial" w:cs="Arial" w:eastAsia="Arial" w:hAnsi="Arial"/>
          <w:b/>
          <w:bCs/>
          <w:sz w:val="22"/>
          <w:szCs w:val="22"/>
        </w:rPr>
        <w:t xml:space="preserve">Domeinregistratie </w:t>
      </w:r>
      <w:r>
        <w:rPr>
          <w:rFonts w:ascii="Arial" w:cs="Arial" w:eastAsia="Arial" w:hAnsi="Arial"/>
          <w:sz w:val="22"/>
          <w:szCs w:val="22"/>
        </w:rPr>
        <w:t xml:space="preserve">— wordt op naam van opdrachtgever geregistreerd (kosten ca. €10/jaar)</w:t>
      </w:r>
    </w:p>
    <w:p>
      <w:r>
        <w:br w:type="page"/>
      </w:r>
    </w:p>
    <w:p>
      <w:pPr>
        <w:pStyle w:val="Heading1"/>
      </w:pPr>
      <w:r>
        <w:rPr>
          <w:rFonts w:ascii="Arial" w:cs="Arial" w:eastAsia="Arial" w:hAnsi="Arial"/>
        </w:rPr>
        <w:t xml:space="preserve">Planning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4506"/>
        <w:gridCol w:w="3400"/>
      </w:tblGrid>
      <w:tr>
        <w:tc>
          <w:tcPr>
            <w:tcW w:type="dxa" w:w="16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Week</w:t>
            </w:r>
          </w:p>
        </w:tc>
        <w:tc>
          <w:tcPr>
            <w:tcW w:type="dxa" w:w="4506"/>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Werkzaamheden</w:t>
            </w:r>
          </w:p>
        </w:tc>
        <w:tc>
          <w:tcPr>
            <w:tcW w:type="dxa" w:w="3400"/>
            <w:tcBorders>
              <w:top w:val="single" w:color="DDDDDD" w:sz="1"/>
              <w:left w:val="single" w:color="DDDDDD" w:sz="1"/>
              <w:bottom w:val="single" w:color="DDDDDD" w:sz="1"/>
              <w:right w:val="single" w:color="DDDDDD" w:sz="1"/>
            </w:tcBorders>
            <w:shd w:fill="4A2800" w:val="clear"/>
            <w:tcMar>
              <w:top w:type="dxa" w:w="100"/>
              <w:left w:type="dxa" w:w="160"/>
              <w:bottom w:type="dxa" w:w="100"/>
              <w:right w:type="dxa" w:w="160"/>
            </w:tcMar>
          </w:tcPr>
          <w:p>
            <w:r>
              <w:rPr>
                <w:rFonts w:ascii="Arial" w:cs="Arial" w:eastAsia="Arial" w:hAnsi="Arial"/>
                <w:b/>
                <w:bCs/>
                <w:color w:val="FFFFFF"/>
                <w:sz w:val="20"/>
                <w:szCs w:val="20"/>
              </w:rPr>
              <w:t xml:space="preserve">Oplevering</w:t>
            </w:r>
          </w:p>
        </w:tc>
      </w:tr>
      <w:tr>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Week 1</w:t>
            </w:r>
          </w:p>
        </w:tc>
        <w:tc>
          <w:tcPr>
            <w:tcW w:type="dxa" w:w="4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Server setup, backend API, database, e-mail</w:t>
            </w:r>
          </w:p>
        </w:tc>
        <w:tc>
          <w:tcPr>
            <w:tcW w:type="dxa" w:w="3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Formulier verwerkt aanvragen</w:t>
            </w:r>
          </w:p>
        </w:tc>
      </w:tr>
      <w:tr>
        <w:tc>
          <w:tcPr>
            <w:tcW w:type="dxa" w:w="16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Week 2</w:t>
            </w:r>
          </w:p>
        </w:tc>
        <w:tc>
          <w:tcPr>
            <w:tcW w:type="dxa" w:w="4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KVK koppeling, bestandsupload, landing pages</w:t>
            </w:r>
          </w:p>
        </w:tc>
        <w:tc>
          <w:tcPr>
            <w:tcW w:type="dxa" w:w="34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Volledige site testbaar op staging</w:t>
            </w:r>
          </w:p>
        </w:tc>
      </w:tr>
      <w:tr>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Week 3</w:t>
            </w:r>
          </w:p>
        </w:tc>
        <w:tc>
          <w:tcPr>
            <w:tcW w:type="dxa" w:w="4506"/>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SEO, juridisch, testen, bugfixes</w:t>
            </w:r>
          </w:p>
        </w:tc>
        <w:tc>
          <w:tcPr>
            <w:tcW w:type="dxa" w:w="340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Livegang op productie-URL</w:t>
            </w:r>
          </w:p>
        </w:tc>
      </w:tr>
      <w:tr>
        <w:tc>
          <w:tcPr>
            <w:tcW w:type="dxa" w:w="16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Week 4-5</w:t>
            </w:r>
          </w:p>
        </w:tc>
        <w:tc>
          <w:tcPr>
            <w:tcW w:type="dxa" w:w="4506"/>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left"/>
            </w:pPr>
            <w:r>
              <w:rPr>
                <w:rFonts w:ascii="Arial" w:cs="Arial" w:eastAsia="Arial" w:hAnsi="Arial"/>
                <w:b w:val="false"/>
                <w:bCs w:val="false"/>
                <w:color w:val="333333"/>
                <w:sz w:val="20"/>
                <w:szCs w:val="20"/>
              </w:rPr>
              <w:t xml:space="preserve">Fase 2 (indien gekozen): foto's, FAQ, reviews, copy, analytics</w:t>
            </w:r>
          </w:p>
        </w:tc>
        <w:tc>
          <w:tcPr>
            <w:tcW w:type="dxa" w:w="3400"/>
            <w:tcBorders>
              <w:top w:val="single" w:color="DDDDDD" w:sz="1"/>
              <w:left w:val="single" w:color="DDDDDD" w:sz="1"/>
              <w:bottom w:val="single" w:color="DDDDDD" w:sz="1"/>
              <w:right w:val="single" w:color="DDDDDD" w:sz="1"/>
            </w:tcBorders>
            <w:shd w:fill="F9F5EB" w:val="clear"/>
            <w:tcMar>
              <w:top w:type="dxa" w:w="100"/>
              <w:left w:type="dxa" w:w="160"/>
              <w:bottom w:type="dxa" w:w="100"/>
              <w:right w:type="dxa" w:w="160"/>
            </w:tcMar>
          </w:tcPr>
          <w:p>
            <w:pPr>
              <w:jc w:val="right"/>
            </w:pPr>
            <w:r>
              <w:rPr>
                <w:rFonts w:ascii="Arial" w:cs="Arial" w:eastAsia="Arial" w:hAnsi="Arial"/>
                <w:b w:val="false"/>
                <w:bCs w:val="false"/>
                <w:color w:val="333333"/>
                <w:sz w:val="20"/>
                <w:szCs w:val="20"/>
              </w:rPr>
              <w:t xml:space="preserve">Geoptimaliseerde versie live</w:t>
            </w:r>
          </w:p>
        </w:tc>
      </w:tr>
    </w:tbl>
    <w:p>
      <w:pPr>
        <w:spacing w:after="40"/>
        <w:jc w:val="left"/>
      </w:pPr>
      <w:r>
        <w:rPr>
          <w:rFonts w:ascii="Arial" w:cs="Arial" w:eastAsia="Arial" w:hAnsi="Arial"/>
          <w:b/>
          <w:bCs/>
          <w:sz w:val="22"/>
          <w:szCs w:val="22"/>
        </w:rPr>
        <w:t xml:space="preserve">Doorlooptijd Fase 1: </w:t>
      </w:r>
      <w:r>
        <w:rPr>
          <w:rFonts w:ascii="Arial" w:cs="Arial" w:eastAsia="Arial" w:hAnsi="Arial"/>
          <w:sz w:val="22"/>
          <w:szCs w:val="22"/>
        </w:rPr>
        <w:t xml:space="preserve">3 weken vanaf akkoord en ontvangst aanbetaling.</w:t>
      </w:r>
    </w:p>
    <w:p>
      <w:pPr>
        <w:spacing w:after="120"/>
        <w:jc w:val="left"/>
      </w:pPr>
      <w:r>
        <w:rPr>
          <w:rFonts w:ascii="Arial" w:cs="Arial" w:eastAsia="Arial" w:hAnsi="Arial"/>
          <w:b/>
          <w:bCs/>
          <w:sz w:val="22"/>
          <w:szCs w:val="22"/>
        </w:rPr>
        <w:t xml:space="preserve">Doorlooptijd Fase 1 + 2: </w:t>
      </w:r>
      <w:r>
        <w:rPr>
          <w:rFonts w:ascii="Arial" w:cs="Arial" w:eastAsia="Arial" w:hAnsi="Arial"/>
          <w:sz w:val="22"/>
          <w:szCs w:val="22"/>
        </w:rPr>
        <w:t xml:space="preserve">5 weken vanaf akkoord.</w:t>
      </w:r>
    </w:p>
    <w:p>
      <w:pPr>
        <w:spacing w:after="200"/>
      </w:pPr>
    </w:p>
    <w:p>
      <w:pPr>
        <w:pStyle w:val="Heading1"/>
      </w:pPr>
      <w:r>
        <w:rPr>
          <w:rFonts w:ascii="Arial" w:cs="Arial" w:eastAsia="Arial" w:hAnsi="Arial"/>
        </w:rPr>
        <w:t xml:space="preserve">Voorwaarden</w:t>
      </w:r>
    </w:p>
    <w:p>
      <w:pPr>
        <w:pStyle w:val="Heading2"/>
      </w:pPr>
      <w:r>
        <w:rPr>
          <w:rFonts w:ascii="Arial" w:cs="Arial" w:eastAsia="Arial" w:hAnsi="Arial"/>
        </w:rPr>
        <w:t xml:space="preserve">Betaling</w:t>
      </w:r>
    </w:p>
    <w:p>
      <w:pPr>
        <w:pStyle w:val="ListParagraph"/>
        <w:numPr>
          <w:ilvl w:val="0"/>
          <w:numId w:val="2"/>
        </w:numPr>
        <w:spacing w:after="80"/>
      </w:pPr>
      <w:r>
        <w:rPr>
          <w:rFonts w:ascii="Arial" w:cs="Arial" w:eastAsia="Arial" w:hAnsi="Arial"/>
          <w:sz w:val="22"/>
          <w:szCs w:val="22"/>
        </w:rPr>
        <w:t xml:space="preserve">40% aanbetaling bij akkoord op offerte</w:t>
      </w:r>
    </w:p>
    <w:p>
      <w:pPr>
        <w:pStyle w:val="ListParagraph"/>
        <w:numPr>
          <w:ilvl w:val="0"/>
          <w:numId w:val="2"/>
        </w:numPr>
        <w:spacing w:after="80"/>
      </w:pPr>
      <w:r>
        <w:rPr>
          <w:rFonts w:ascii="Arial" w:cs="Arial" w:eastAsia="Arial" w:hAnsi="Arial"/>
          <w:sz w:val="22"/>
          <w:szCs w:val="22"/>
        </w:rPr>
        <w:t xml:space="preserve">40% bij oplevering staging-omgeving (einde week 2)</w:t>
      </w:r>
    </w:p>
    <w:p>
      <w:pPr>
        <w:pStyle w:val="ListParagraph"/>
        <w:numPr>
          <w:ilvl w:val="0"/>
          <w:numId w:val="2"/>
        </w:numPr>
        <w:spacing w:after="80"/>
      </w:pPr>
      <w:r>
        <w:rPr>
          <w:rFonts w:ascii="Arial" w:cs="Arial" w:eastAsia="Arial" w:hAnsi="Arial"/>
          <w:sz w:val="22"/>
          <w:szCs w:val="22"/>
        </w:rPr>
        <w:t xml:space="preserve">20% bij livegang</w:t>
      </w:r>
    </w:p>
    <w:p>
      <w:pPr>
        <w:pStyle w:val="ListParagraph"/>
        <w:numPr>
          <w:ilvl w:val="0"/>
          <w:numId w:val="2"/>
        </w:numPr>
        <w:spacing w:after="80"/>
      </w:pPr>
      <w:r>
        <w:rPr>
          <w:rFonts w:ascii="Arial" w:cs="Arial" w:eastAsia="Arial" w:hAnsi="Arial"/>
          <w:sz w:val="22"/>
          <w:szCs w:val="22"/>
        </w:rPr>
        <w:t xml:space="preserve">Betalingstermijn: 14 dagen na factuurdatum</w:t>
      </w:r>
    </w:p>
    <w:p>
      <w:pPr>
        <w:pStyle w:val="Heading2"/>
      </w:pPr>
      <w:r>
        <w:rPr>
          <w:rFonts w:ascii="Arial" w:cs="Arial" w:eastAsia="Arial" w:hAnsi="Arial"/>
        </w:rPr>
        <w:t xml:space="preserve">Wijzigingen</w:t>
      </w:r>
    </w:p>
    <w:p>
      <w:pPr>
        <w:spacing w:after="120"/>
        <w:jc w:val="left"/>
      </w:pPr>
      <w:r>
        <w:rPr>
          <w:rFonts w:ascii="Arial" w:cs="Arial" w:eastAsia="Arial" w:hAnsi="Arial"/>
          <w:b w:val="false"/>
          <w:bCs w:val="false"/>
          <w:i w:val="false"/>
          <w:iCs w:val="false"/>
          <w:color w:val="333333"/>
          <w:sz w:val="22"/>
          <w:szCs w:val="22"/>
        </w:rPr>
        <w:t xml:space="preserve">Werkzaamheden buiten de beschreven scope worden vooraf besproken en apart geoffreerd. Meerwerk wordt gefactureerd op basis van het geldende uurtarief van €75,00 excl. BTW.</w:t>
      </w:r>
    </w:p>
    <w:p>
      <w:pPr>
        <w:pStyle w:val="Heading2"/>
      </w:pPr>
      <w:r>
        <w:rPr>
          <w:rFonts w:ascii="Arial" w:cs="Arial" w:eastAsia="Arial" w:hAnsi="Arial"/>
        </w:rPr>
        <w:t xml:space="preserve">Opzegging hosting</w:t>
      </w:r>
    </w:p>
    <w:p>
      <w:pPr>
        <w:spacing w:after="120"/>
        <w:jc w:val="left"/>
      </w:pPr>
      <w:r>
        <w:rPr>
          <w:rFonts w:ascii="Arial" w:cs="Arial" w:eastAsia="Arial" w:hAnsi="Arial"/>
          <w:b w:val="false"/>
          <w:bCs w:val="false"/>
          <w:i w:val="false"/>
          <w:iCs w:val="false"/>
          <w:color w:val="333333"/>
          <w:sz w:val="22"/>
          <w:szCs w:val="22"/>
        </w:rPr>
        <w:t xml:space="preserve">De maandelijkse hostingkosten zijn per maand opzegbaar. Bij opzegging wordt de website en alle data binnen 30 dagen overgedragen aan opdrachtgever of verwijderd, naar keuze.</w:t>
      </w:r>
    </w:p>
    <w:p>
      <w:pPr>
        <w:pStyle w:val="Heading2"/>
      </w:pPr>
      <w:r>
        <w:rPr>
          <w:rFonts w:ascii="Arial" w:cs="Arial" w:eastAsia="Arial" w:hAnsi="Arial"/>
        </w:rPr>
        <w:t xml:space="preserve">Eigendom</w:t>
      </w:r>
    </w:p>
    <w:p>
      <w:pPr>
        <w:spacing w:after="120"/>
        <w:jc w:val="left"/>
      </w:pPr>
      <w:r>
        <w:rPr>
          <w:rFonts w:ascii="Arial" w:cs="Arial" w:eastAsia="Arial" w:hAnsi="Arial"/>
          <w:b w:val="false"/>
          <w:bCs w:val="false"/>
          <w:i w:val="false"/>
          <w:iCs w:val="false"/>
          <w:color w:val="333333"/>
          <w:sz w:val="22"/>
          <w:szCs w:val="22"/>
        </w:rPr>
        <w:t xml:space="preserve">Na volledige betaling worden alle rechten op de broncode overgedragen aan opdrachtgever. De interactieve visuele componenten (beer-glass animaties) mogen door INHEIF in portfolio worden getoond.</w:t>
      </w:r>
    </w:p>
    <w:p>
      <w:pPr>
        <w:spacing w:after="200"/>
      </w:pPr>
    </w:p>
    <w:p>
      <w:pPr>
        <w:pStyle w:val="Heading1"/>
      </w:pPr>
      <w:r>
        <w:rPr>
          <w:rFonts w:ascii="Arial" w:cs="Arial" w:eastAsia="Arial" w:hAnsi="Arial"/>
        </w:rPr>
        <w:t xml:space="preserve">Akkoord</w:t>
      </w:r>
    </w:p>
    <w:p>
      <w:pPr>
        <w:spacing w:after="120"/>
        <w:jc w:val="left"/>
      </w:pPr>
      <w:r>
        <w:rPr>
          <w:rFonts w:ascii="Arial" w:cs="Arial" w:eastAsia="Arial" w:hAnsi="Arial"/>
          <w:b w:val="false"/>
          <w:bCs w:val="false"/>
          <w:i w:val="false"/>
          <w:iCs w:val="false"/>
          <w:color w:val="333333"/>
          <w:sz w:val="22"/>
          <w:szCs w:val="22"/>
        </w:rPr>
        <w:t xml:space="preserve">Door ondertekening van deze offerte gaat opdrachtgever akkoord met de beschreven werkzaamheden, planning en voorwaarden.</w:t>
      </w:r>
    </w:p>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Pr>
          <w:p>
            <w:pPr>
              <w:spacing w:after="20"/>
            </w:pPr>
            <w:r>
              <w:rPr>
                <w:rFonts w:ascii="Arial" w:cs="Arial" w:eastAsia="Arial" w:hAnsi="Arial"/>
                <w:b/>
                <w:bCs/>
                <w:color w:val="6B7280"/>
                <w:sz w:val="18"/>
                <w:szCs w:val="18"/>
              </w:rPr>
              <w:t xml:space="preserve">Opdrachtgever</w:t>
            </w:r>
          </w:p>
          <w:p>
            <w:pPr>
              <w:spacing w:after="600"/>
            </w:pPr>
          </w:p>
          <w:p>
            <w:pPr>
              <w:pBdr>
                <w:bottom w:val="single" w:color="CCCCCC" w:sz="1" w:space="1"/>
              </w:pBdr>
              <w:spacing w:after="40"/>
            </w:pPr>
          </w:p>
          <w:p>
            <w:pPr>
              <w:spacing w:after="20"/>
            </w:pPr>
            <w:r>
              <w:rPr>
                <w:rFonts w:ascii="Arial" w:cs="Arial" w:eastAsia="Arial" w:hAnsi="Arial"/>
                <w:color w:val="6B7280"/>
                <w:sz w:val="18"/>
                <w:szCs w:val="18"/>
              </w:rPr>
              <w:t xml:space="preserve">Naam:</w:t>
            </w:r>
          </w:p>
          <w:p>
            <w:pPr>
              <w:pBdr>
                <w:bottom w:val="single" w:color="CCCCCC" w:sz="1" w:space="1"/>
              </w:pBdr>
              <w:spacing w:after="40"/>
            </w:pPr>
          </w:p>
          <w:p>
            <w:pPr>
              <w:spacing w:after="20"/>
            </w:pPr>
            <w:r>
              <w:rPr>
                <w:rFonts w:ascii="Arial" w:cs="Arial" w:eastAsia="Arial" w:hAnsi="Arial"/>
                <w:color w:val="6B7280"/>
                <w:sz w:val="18"/>
                <w:szCs w:val="18"/>
              </w:rPr>
              <w:t xml:space="preserve">Datum:</w:t>
            </w:r>
          </w:p>
        </w:tc>
        <w:tc>
          <w:tcPr>
            <w:tcW w:type="dxa" w:w="4753"/>
            <w:tcBorders>
              <w:top w:val="none" w:color="FFFFFF" w:sz="0"/>
              <w:left w:val="none" w:color="FFFFFF" w:sz="0"/>
              <w:bottom w:val="none" w:color="FFFFFF" w:sz="0"/>
              <w:right w:val="none" w:color="FFFFFF" w:sz="0"/>
            </w:tcBorders>
          </w:tcPr>
          <w:p>
            <w:pPr>
              <w:spacing w:after="20"/>
            </w:pPr>
            <w:r>
              <w:rPr>
                <w:rFonts w:ascii="Arial" w:cs="Arial" w:eastAsia="Arial" w:hAnsi="Arial"/>
                <w:b/>
                <w:bCs/>
                <w:color w:val="6B7280"/>
                <w:sz w:val="18"/>
                <w:szCs w:val="18"/>
              </w:rPr>
              <w:t xml:space="preserve">Opdrachtnemer (INHEIF)</w:t>
            </w:r>
          </w:p>
          <w:p>
            <w:pPr>
              <w:spacing w:after="600"/>
            </w:pPr>
          </w:p>
          <w:p>
            <w:pPr>
              <w:pBdr>
                <w:bottom w:val="single" w:color="CCCCCC" w:sz="1" w:space="1"/>
              </w:pBdr>
              <w:spacing w:after="40"/>
            </w:pPr>
          </w:p>
          <w:p>
            <w:pPr>
              <w:spacing w:after="20"/>
            </w:pPr>
            <w:r>
              <w:rPr>
                <w:rFonts w:ascii="Arial" w:cs="Arial" w:eastAsia="Arial" w:hAnsi="Arial"/>
                <w:color w:val="6B7280"/>
                <w:sz w:val="18"/>
                <w:szCs w:val="18"/>
              </w:rPr>
              <w:t xml:space="preserve">Naam: Mike</w:t>
            </w:r>
          </w:p>
          <w:p>
            <w:pPr>
              <w:pBdr>
                <w:bottom w:val="single" w:color="CCCCCC" w:sz="1" w:space="1"/>
              </w:pBdr>
              <w:spacing w:after="40"/>
            </w:pPr>
          </w:p>
          <w:p>
            <w:pPr>
              <w:spacing w:after="20"/>
            </w:pPr>
            <w:r>
              <w:rPr>
                <w:rFonts w:ascii="Arial" w:cs="Arial" w:eastAsia="Arial" w:hAnsi="Arial"/>
                <w:color w:val="6B7280"/>
                <w:sz w:val="18"/>
                <w:szCs w:val="18"/>
              </w:rPr>
              <w:t xml:space="preserve">Datum:</w:t>
            </w:r>
          </w:p>
        </w:tc>
      </w:tr>
    </w:tbl>
    <w:p>
      <w:pPr>
        <w:spacing w:after="400"/>
      </w:pPr>
    </w:p>
    <w:p>
      <w:pPr>
        <w:pBdr>
          <w:top w:val="single" w:color="DDDDDD" w:sz="1" w:space="12"/>
        </w:pBdr>
        <w:jc w:val="center"/>
      </w:pPr>
      <w:r>
        <w:rPr>
          <w:rFonts w:ascii="Arial" w:cs="Arial" w:eastAsia="Arial" w:hAnsi="Arial"/>
          <w:color w:val="AAAAAA"/>
          <w:sz w:val="18"/>
          <w:szCs w:val="18"/>
        </w:rPr>
        <w:t xml:space="preserve">INHEIF  |  Breda, Nederland  |  KVK: [nr]  |  BTW: [nr]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4A28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B8860B"/>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A28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2026-03-20T09:11:28.320Z</dcterms:created>
  <dcterms:modified xsi:type="dcterms:W3CDTF">2026-03-20T09:11:28.320Z</dcterms:modified>
</cp:coreProperties>
</file>

<file path=docProps/custom.xml><?xml version="1.0" encoding="utf-8"?>
<Properties xmlns="http://schemas.openxmlformats.org/officeDocument/2006/custom-properties" xmlns:vt="http://schemas.openxmlformats.org/officeDocument/2006/docPropsVTypes"/>
</file>