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70"/>
        <w:jc w:val="center"/>
      </w:pPr>
      <w:r>
        <w:rPr>
          <w:b/>
          <w:bCs/>
          <w:color w:val="0B6E4F"/>
          <w:sz w:val="30"/>
          <w:szCs w:val="30"/>
        </w:rPr>
        <w:t xml:space="preserve">MCM — My Country Mobile</w:t>
      </w:r>
    </w:p>
    <w:p>
      <w:pPr>
        <w:spacing w:after="30"/>
        <w:jc w:val="center"/>
      </w:pPr>
      <w:r>
        <w:rPr>
          <w:b/>
          <w:bCs/>
          <w:color w:val="1F2937"/>
          <w:sz w:val="64"/>
          <w:szCs w:val="64"/>
        </w:rPr>
        <w:t xml:space="preserve">Billing</w:t>
      </w:r>
    </w:p>
    <w:p>
      <w:pPr>
        <w:spacing w:after="360"/>
        <w:jc w:val="center"/>
      </w:pPr>
      <w:r>
        <w:rPr>
          <w:color w:val="6B7280"/>
          <w:sz w:val="27"/>
          <w:szCs w:val="27"/>
        </w:rPr>
        <w:t xml:space="preserve">Complete Build Audit — What Works, What Is Coming Soon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Feature area:  Admin Settings → Billing  (/admin-settings/billing/*)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Plus: signup / trial / renewal payment flow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Payment gateway:  Stripe (Elements + 3-D Secure)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Audit date:  3 September 2026</w:t>
      </w:r>
    </w:p>
    <w:p>
      <w:pPr>
        <w:spacing w:after="34"/>
        <w:jc w:val="center"/>
      </w:pPr>
      <w:r>
        <w:rPr>
          <w:color w:val="374151"/>
          <w:sz w:val="22"/>
          <w:szCs w:val="22"/>
        </w:rPr>
        <w:t xml:space="preserve">Scope:  frontend repo /root/mycountrymobile-web (~7,800 lines of billing)</w:t>
      </w:r>
    </w:p>
    <w:p>
      <w:r>
        <w:br w:type="page"/>
      </w:r>
    </w:p>
    <w:p>
      <w:pPr>
        <w:pStyle w:val="Heading1"/>
        <w:spacing w:after="11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40"/>
      </w:pPr>
      <w:r>
        <w:t xml:space="preserve">Executive summary</w:t>
      </w:r>
    </w:p>
    <w:p>
      <w:pPr>
        <w:spacing w:after="90" w:line="272"/>
      </w:pPr>
      <w:r>
        <w:rPr>
          <w:b/>
          <w:bCs/>
        </w:rPr>
        <w:t xml:space="preserve">Billing is one of the most complete and carefully-built areas of the product.</w:t>
      </w:r>
      <w:r>
        <w:t xml:space="preserve"> It is a real, wired </w:t>
      </w:r>
      <w:r>
        <w:rPr>
          <w:b/>
          <w:bCs/>
        </w:rPr>
        <w:t xml:space="preserve">Stripe</w:t>
      </w:r>
      <w:r>
        <w:t xml:space="preserve"> integration — not a mock — covering the full money lifecycle: choosing a plan at signup, paying (with 3-D Secure), topping up credit, saving and managing cards, buying and removing seats and storage, changing/renewing/cancelling the plan, and viewing invoices, usage and a running statement.</w:t>
      </w:r>
    </w:p>
    <w:p>
      <w:pPr>
        <w:spacing w:after="90" w:line="272"/>
      </w:pPr>
      <w:r>
        <w:rPr>
          <w:b/>
          <w:bCs/>
        </w:rPr>
        <w:t xml:space="preserve">A standout design principle runs through the whole module: "we don’t know is not the same as zero."</w:t>
      </w:r>
      <w:r>
        <w:t xml:space="preserve"> Anywhere a price or figure has no reliable source, the screens print </w:t>
      </w:r>
      <w:r>
        <w:rPr>
          <w:b/>
          <w:bCs/>
        </w:rPr>
        <w:t xml:space="preserve">"Not available yet"</w:t>
      </w:r>
      <w:r>
        <w:t xml:space="preserve"> rather than a fabricated $0 — because, as the code puts it, "‘free’ is the one wrong price nobody queries before they click." This makes the billing UI unusually trustworthy.</w:t>
      </w:r>
    </w:p>
    <w:p>
      <w:pPr>
        <w:spacing w:after="90" w:line="272"/>
      </w:pPr>
      <w:r>
        <w:rPr>
          <w:b/>
          <w:bCs/>
        </w:rPr>
        <w:t xml:space="preserve">What is genuinely "coming soon" is a short, honest list</w:t>
      </w:r>
      <w:r>
        <w:t xml:space="preserve"> (each labelled on screen): a formal server-generated PDF invoice, buying add-ons in-app, cost-centre spend-splitting, and metering a few services back to the usage screen (AI minutes/replies used, toll-free, picture messages, transcription). None of these are broken — they are stated as not-yet-wired, with the allowance shown but the "used" side not counted.</w:t>
      </w:r>
    </w:p>
    <w:p>
      <w:pPr>
        <w:spacing w:after="90" w:line="272"/>
      </w:pPr>
      <w:r>
        <w:rPr>
          <w:b/>
          <w:bCs/>
        </w:rPr>
        <w:t xml:space="preserve">Net:</w:t>
      </w:r>
      <w:r>
        <w:t xml:space="preserve"> the paying, plan-management, invoicing, and reporting core is production-grade and live. The gaps are reporting-completeness and one document-generation feature, not the ability to bill.</w:t>
      </w:r>
    </w:p>
    <w:p>
      <w:pPr>
        <w:pStyle w:val="Heading1"/>
        <w:spacing w:after="110" w:before="240"/>
      </w:pPr>
      <w:r>
        <w:t xml:space="preserve">1. Structure &amp; navigation</w:t>
      </w:r>
    </w:p>
    <w:p>
      <w:pPr>
        <w:spacing w:after="90" w:line="272"/>
      </w:pPr>
      <w:r>
        <w:t xml:space="preserve">Billing lives under </w:t>
      </w:r>
      <w:r>
        <w:rPr>
          <w:rFonts w:ascii="Consolas" w:cs="Consolas" w:eastAsia="Consolas" w:hAnsi="Consolas"/>
          <w:color w:val="0B6E4F"/>
        </w:rPr>
        <w:t xml:space="preserve">/admin-settings/billing</w:t>
      </w:r>
      <w:r>
        <w:t xml:space="preserve"> and is </w:t>
      </w:r>
      <w:r>
        <w:rPr>
          <w:b/>
          <w:bCs/>
        </w:rPr>
        <w:t xml:space="preserve">admin-only by design</w:t>
      </w:r>
      <w:r>
        <w:t xml:space="preserve"> — the code deliberately moved it off the phone-system feature flag because "who may look at money is an administrator question." A single source of truth (</w:t>
      </w:r>
      <w:r>
        <w:rPr>
          <w:rFonts w:ascii="Consolas" w:cs="Consolas" w:eastAsia="Consolas" w:hAnsi="Consolas"/>
          <w:color w:val="0B6E4F"/>
        </w:rPr>
        <w:t xml:space="preserve">billing-sections.ts</w:t>
      </w:r>
      <w:r>
        <w:t xml:space="preserve">) feeds both the sidebar and the router, so a page can’t appear in one and be missing from the other. Ten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Summary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What am I paying, and when — plan, next bill, balance, recent invoices, alerts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Usage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Allowances vs what has been used, and where the money went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Plan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The plan itself, and changing/renewing/cancelling it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Licences &amp; resources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Seats, numbers, storage and AI — bought, assigned, spare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Credit &amp; payment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Credit balance, top-ups, auto top-up and saved cards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Invoices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Every charge, with its tax broken out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Statement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The running ledger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Modules &amp; access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Which modules the plan carries, and who can see them (read-only)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Add-ons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Extras on top of the plan, and which you already have (informational)</w:t>
            </w:r>
          </w:p>
        </w:tc>
      </w:tr>
      <w:tr>
        <w:tc>
          <w:tcPr>
            <w:tcW w:type="dxa" w:w="2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Cost centres</w:t>
            </w:r>
          </w:p>
        </w:tc>
        <w:tc>
          <w:tcPr>
            <w:tcW w:type="dxa" w:w="6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Reporting labels (spend-splitting not wired yet)</w:t>
            </w:r>
          </w:p>
        </w:tc>
      </w:tr>
    </w:tbl>
    <w:p>
      <w:pPr>
        <w:spacing w:after="90" w:line="272"/>
      </w:pPr>
      <w:r>
        <w:t xml:space="preserve">Outside the billing menu but part of the money flow: the </w:t>
      </w:r>
      <w:r>
        <w:rPr>
          <w:b/>
          <w:bCs/>
        </w:rPr>
        <w:t xml:space="preserve">signup payment</w:t>
      </w:r>
      <w:r>
        <w:t xml:space="preserve"> page (plan + pay), the </w:t>
      </w:r>
      <w:r>
        <w:rPr>
          <w:b/>
          <w:bCs/>
        </w:rPr>
        <w:t xml:space="preserve">renew-plan</w:t>
      </w:r>
      <w:r>
        <w:t xml:space="preserve"> page (expired-plan renewal / trial upgrade), and plan guards that gate the app when payment is pending. A legacy "Spending" route 301-redirects into Usage so old links survive.</w:t>
      </w:r>
    </w:p>
    <w:p>
      <w:pPr>
        <w:pStyle w:val="Heading1"/>
        <w:spacing w:after="110" w:before="240"/>
      </w:pPr>
      <w:r>
        <w:t xml:space="preserve">2. Payment gateway (Stripe)</w:t>
      </w:r>
    </w:p>
    <w:p>
      <w:pPr>
        <w:spacing w:after="90" w:line="272"/>
      </w:pPr>
      <w:r>
        <w:t xml:space="preserve">Every payment path uses </w:t>
      </w:r>
      <w:r>
        <w:rPr>
          <w:b/>
          <w:bCs/>
        </w:rPr>
        <w:t xml:space="preserve">Stripe</w:t>
      </w:r>
      <w:r>
        <w:t xml:space="preserve"> via @stripe/react-stripe-js and Stripe Elements. The publishable key is </w:t>
      </w:r>
      <w:r>
        <w:rPr>
          <w:b/>
          <w:bCs/>
        </w:rPr>
        <w:t xml:space="preserve">not hardcoded</w:t>
      </w:r>
      <w:r>
        <w:t xml:space="preserve"> — it comes from the org/main-site config at runtime (mainSiteInfo.stripe_publish_key). </w:t>
      </w:r>
      <w:r>
        <w:rPr>
          <w:b/>
          <w:bCs/>
          <w:color w:val="1B7F3B"/>
        </w:rPr>
        <w:t xml:space="preserve">No sandbox keys or test card numbers exist anywhere in the code.</w:t>
      </w:r>
      <w:r>
        <w:t xml:space="preserve"> A shared PaymentScreen component handles new-card capture (CardNumber/Expiry/CVC Elements), saved cards, and </w:t>
      </w:r>
      <w:r>
        <w:rPr>
          <w:b/>
          <w:bCs/>
        </w:rPr>
        <w:t xml:space="preserve">3-D Secure</w:t>
      </w:r>
      <w:r>
        <w:t xml:space="preserve"> (stripe.confirmCardPayment on requires_action). Amounts are computed with a server tax-quote id (tax_calculation_id) passed alongside, so the server re-validates the charge.</w:t>
      </w:r>
    </w:p>
    <w:p>
      <w:pPr>
        <w:pStyle w:val="Heading1"/>
        <w:spacing w:after="110" w:before="240"/>
      </w:pPr>
      <w:r>
        <w:t xml:space="preserve">3. Summary</w:t>
      </w:r>
    </w:p>
    <w:p>
      <w:pPr>
        <w:spacing w:after="90" w:line="272"/>
      </w:pPr>
      <w:r>
        <w:t xml:space="preserve">The landing page — answers "what am I paying for / what’s next / what have I paid" on one screen, reusing the same query keys as other billing pages so one cache serves all (a fix for a past bug where adding a card elsewhere left this page stale). </w:t>
      </w:r>
      <w:r>
        <w:rPr>
          <w:b/>
          <w:bCs/>
          <w:color w:val="1B7F3B"/>
        </w:rPr>
        <w:t xml:space="preserve">All 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Your plan hero card</w:t>
      </w:r>
      <w:r>
        <w:t xml:space="preserve">: plan name, billing period, included minutes/SMS (unlimited formatted, not shown raw), per-licence price, licences on the bill, next bill date + amount (suppressed when expired).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Four tiles</w:t>
      </w:r>
      <w:r>
        <w:t xml:space="preserve">: Licences (assigned/purchased), Credit balance, This month’s calling (an estimate until month close), Next payment.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How it gets paid</w:t>
      </w:r>
      <w:r>
        <w:t xml:space="preserve">: the actual primary saved card (brand + last4 + expiry) or "No card saved".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Recent invoices</w:t>
      </w:r>
      <w:r>
        <w:t xml:space="preserve"> (up to 5) and a single </w:t>
      </w:r>
      <w:r>
        <w:rPr>
          <w:b/>
          <w:bCs/>
        </w:rPr>
        <w:t xml:space="preserve">alert banner</w:t>
      </w:r>
      <w:r>
        <w:t xml:space="preserve"> (suspended / expired / failed payment / no card / card expiring / trial ending) that shows the consequence and one action, or nothing when healthy.</w:t>
      </w:r>
    </w:p>
    <w:p>
      <w:pPr>
        <w:pStyle w:val="Heading1"/>
        <w:spacing w:after="110" w:before="240"/>
      </w:pPr>
      <w:r>
        <w:t xml:space="preserve">4. Usage</w:t>
      </w:r>
    </w:p>
    <w:p>
      <w:pPr>
        <w:spacing w:after="90" w:line="272"/>
      </w:pPr>
      <w:r>
        <w:t xml:space="preserve">Allowances cycle-to-date vs consumption, plus where the charges went. The header states its own honest limits verbatim. </w:t>
      </w:r>
      <w:r>
        <w:rPr>
          <w:b/>
          <w:bCs/>
          <w:color w:val="1B7F3B"/>
        </w:rPr>
        <w:t xml:space="preserve">Core LIVE</w:t>
      </w:r>
      <w:r>
        <w:t xml:space="preserve">, with clearly-labelled gaps.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This-period card</w:t>
      </w:r>
      <w:r>
        <w:t xml:space="preserve">: charged total, calls, talk time, out/in split (charged calls only).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Allowance table</w:t>
      </w:r>
      <w:r>
        <w:t xml:space="preserve"> (Service / Included / Used / Over / Rate / Cost): </w:t>
      </w:r>
      <w:r>
        <w:rPr>
          <w:b/>
          <w:bCs/>
          <w:color w:val="1B7F3B"/>
        </w:rPr>
        <w:t xml:space="preserve">Voice minutes and Text messages are LIVE</w:t>
      </w:r>
      <w:r>
        <w:t xml:space="preserve"> (included, used, rate). </w:t>
      </w:r>
      <w:r>
        <w:rPr>
          <w:b/>
          <w:bCs/>
          <w:color w:val="B45309"/>
        </w:rPr>
        <w:t xml:space="preserve">Toll-free minutes, AI voice minutes-used, AI replies-used, picture messages, and transcription are "Not available yet"</w:t>
      </w:r>
      <w:r>
        <w:t xml:space="preserve"> — the allowance is shown but nothing meters the "used" side yet. Per-row usage bar turns amber at 80%, red over.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Where the charges went</w:t>
      </w:r>
      <w:r>
        <w:t xml:space="preserve">: live breakdown by person, destination, and direction (top 8), with an incomplete-data warning when paging is capped.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Export CSV</w:t>
      </w:r>
      <w:r>
        <w:t xml:space="preserve"> of the breakdown. </w:t>
      </w:r>
      <w:r>
        <w:rPr>
          <w:b/>
          <w:bCs/>
          <w:color w:val="1B7F3B"/>
        </w:rPr>
        <w:t xml:space="preserve">LIVE.</w:t>
      </w:r>
    </w:p>
    <w:p>
      <w:pPr>
        <w:pStyle w:val="Heading1"/>
        <w:spacing w:after="110" w:before="240"/>
      </w:pPr>
      <w:r>
        <w:t xml:space="preserve">5. Plan</w:t>
      </w:r>
    </w:p>
    <w:p>
      <w:pPr>
        <w:spacing w:after="90" w:line="272"/>
      </w:pPr>
      <w:r>
        <w:t xml:space="preserve">The current-plan screen and its management panel — almost entirely </w:t>
      </w:r>
      <w:r>
        <w:rPr>
          <w:b/>
          <w:bCs/>
          <w:color w:val="1B7F3B"/>
        </w:rPr>
        <w:t xml:space="preserve">LIVE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Shows</w:t>
      </w:r>
      <w:r>
        <w:t xml:space="preserve">: current plan (name, price/period/user, trial tag, status), a plan-change-at-renewal banner, next billing card, AI allowances (included, admin-only), and calling/text usage.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Actions (all LIVE)</w:t>
      </w:r>
      <w:r>
        <w:t xml:space="preserve">: Change Plan, Renew Now, Upgrade (trial), Cancel Subscription, Revoke/Cancel a pending request, Download invoice. Payment via the Stripe PaymentScreen with 3-D Secure.</w:t>
      </w:r>
    </w:p>
    <w:p>
      <w:pPr>
        <w:pStyle w:val="Heading2"/>
        <w:spacing w:after="80" w:before="170"/>
      </w:pPr>
      <w:r>
        <w:t xml:space="preserve">Change plan</w:t>
      </w:r>
    </w:p>
    <w:p>
      <w:pPr>
        <w:spacing w:after="90" w:line="272"/>
      </w:pPr>
      <w:r>
        <w:t xml:space="preserve">Plan cards from the live plans list, each computed as CURRENT/UPGRADE/DOWNGRADE by cost then plan superiority; monthly/annual toggle; live tax + proration quote. Confirm offers </w:t>
      </w:r>
      <w:r>
        <w:rPr>
          <w:b/>
          <w:bCs/>
        </w:rPr>
        <w:t xml:space="preserve">REQUESTED</w:t>
      </w:r>
      <w:r>
        <w:t xml:space="preserve"> (takes effect at end of cycle) vs </w:t>
      </w:r>
      <w:r>
        <w:rPr>
          <w:b/>
          <w:bCs/>
        </w:rPr>
        <w:t xml:space="preserve">IMMEDIATE</w:t>
      </w:r>
      <w:r>
        <w:t xml:space="preserve"> (charges now, only when durations match). Fully wired. </w:t>
      </w:r>
      <w:r>
        <w:rPr>
          <w:b/>
          <w:bCs/>
          <w:color w:val="B45309"/>
        </w:rPr>
        <w:t xml:space="preserve">Guard: an unpriced plan can’t be bought — "‘free’ is the one wrong price nobody queries before they click."</w:t>
      </w:r>
    </w:p>
    <w:p>
      <w:pPr>
        <w:pStyle w:val="Heading2"/>
        <w:spacing w:after="80" w:before="170"/>
      </w:pPr>
      <w:r>
        <w:t xml:space="preserve">Licences &amp; resources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Licences (seats)</w:t>
      </w:r>
      <w:r>
        <w:t xml:space="preserve">: buy seats (live tax quote + prorated cost + 3DS), remove/downgrade seats, assign a paid seat, and </w:t>
      </w:r>
      <w:r>
        <w:rPr>
          <w:b/>
          <w:bCs/>
        </w:rPr>
        <w:t xml:space="preserve">idle-seat detection</w:t>
      </w:r>
      <w:r>
        <w:t xml:space="preserve"> — it fetches the tail pages to surface paid-but-unassigned seats and offers bulk removal.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Storage</w:t>
      </w:r>
      <w:r>
        <w:t xml:space="preserve">: usage pie + buy extra GB (per-GB price, prorated, 3DS).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Numbers (DID list)</w:t>
      </w:r>
      <w:r>
        <w:t xml:space="preserve">, </w:t>
      </w:r>
      <w:r>
        <w:rPr>
          <w:b/>
          <w:bCs/>
        </w:rPr>
        <w:t xml:space="preserve">AI agent costing</w:t>
      </w:r>
      <w:r>
        <w:t xml:space="preserve">, and </w:t>
      </w:r>
      <w:r>
        <w:rPr>
          <w:b/>
          <w:bCs/>
        </w:rPr>
        <w:t xml:space="preserve">rate details</w:t>
      </w:r>
      <w:r>
        <w:t xml:space="preserve"> (per-country per-service rates): </w:t>
      </w:r>
      <w:r>
        <w:rPr>
          <w:b/>
          <w:bCs/>
          <w:color w:val="1B7F3B"/>
        </w:rPr>
        <w:t xml:space="preserve">LIVE</w:t>
      </w:r>
      <w:r>
        <w:t xml:space="preserve"> read-only tables.</w:t>
      </w:r>
    </w:p>
    <w:p>
      <w:pPr>
        <w:pStyle w:val="Heading1"/>
        <w:spacing w:after="110" w:before="240"/>
      </w:pPr>
      <w:r>
        <w:t xml:space="preserve">6. Credit &amp; payment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Top-up / add credit</w:t>
      </w:r>
      <w:r>
        <w:t xml:space="preserve">: preset amounts ($20–$200), Stripe pay with 3-D Secure, save-card option. </w:t>
      </w:r>
      <w:r>
        <w:rPr>
          <w:b/>
          <w:bCs/>
          <w:color w:val="1B7F3B"/>
        </w:rPr>
        <w:t xml:space="preserve">LIVE.</w:t>
      </w:r>
      <w:r>
        <w:t xml:space="preserve"> (</w:t>
      </w:r>
      <w:r>
        <w:rPr>
          <w:b/>
          <w:bCs/>
          <w:color w:val="B45309"/>
        </w:rPr>
        <w:t xml:space="preserve">No free-text custom amount — presets only.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Saved cards</w:t>
      </w:r>
      <w:r>
        <w:t xml:space="preserve">: list, add (Stripe Elements), delete, set-default.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Auto top-up (auto-recharge)</w:t>
      </w:r>
      <w:r>
        <w:t xml:space="preserve">: enable + threshold tier + refill amount. </w:t>
      </w:r>
      <w:r>
        <w:rPr>
          <w:b/>
          <w:bCs/>
          <w:color w:val="1B7F3B"/>
        </w:rPr>
        <w:t xml:space="preserve">LIVE</w:t>
      </w:r>
      <w:r>
        <w:t xml:space="preserve"> (RBAC-gated).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Low-balance alert</w:t>
      </w:r>
      <w:r>
        <w:t xml:space="preserve">: threshold amount, email/notify. </w:t>
      </w:r>
      <w:r>
        <w:rPr>
          <w:b/>
          <w:bCs/>
          <w:color w:val="1B7F3B"/>
        </w:rPr>
        <w:t xml:space="preserve">LIVE.</w:t>
      </w:r>
      <w:r>
        <w:t xml:space="preserve"> Auto top-up and low-balance alert are mutually exclusive by design.</w:t>
      </w:r>
    </w:p>
    <w:p>
      <w:pPr>
        <w:pStyle w:val="Heading1"/>
        <w:spacing w:after="110" w:before="240"/>
      </w:pPr>
      <w:r>
        <w:t xml:space="preserve">7. Invoices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List</w:t>
      </w:r>
      <w:r>
        <w:t xml:space="preserve">: date, invoice number, amount (with tax), description, paid-with, status pill; search + year + date-range filters; row expands to line items; per-row action opens details or a "why the payment failed" reason.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Line items &amp; details drawer</w:t>
      </w:r>
      <w:r>
        <w:t xml:space="preserve">: per-seat tax itemisation, tax rate/location, processing fee, a receipt-style table, and CSV export.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  <w:color w:val="B91C1C"/>
        </w:rPr>
        <w:t xml:space="preserve">Coming soon: a formal server-generated PDF invoice.</w:t>
      </w:r>
      <w:r>
        <w:t xml:space="preserve"> The code says plainly: "The platform has no invoice-document service… A formal PDF invoice is not available yet." The only PDF today is a client-side screenshot-to-PDF of the details drawer.</w:t>
      </w:r>
    </w:p>
    <w:p>
      <w:pPr>
        <w:pStyle w:val="Heading1"/>
        <w:spacing w:after="110" w:before="240"/>
      </w:pPr>
      <w:r>
        <w:t xml:space="preserve">8. Statement</w:t>
      </w:r>
    </w:p>
    <w:p>
      <w:pPr>
        <w:spacing w:after="90" w:line="272"/>
      </w:pPr>
      <w:r>
        <w:t xml:space="preserve">A running ledger — "nothing is estimated." </w:t>
      </w:r>
      <w:r>
        <w:rPr>
          <w:b/>
          <w:bCs/>
          <w:color w:val="1B7F3B"/>
        </w:rPr>
        <w:t xml:space="preserve">LIVE.</w:t>
      </w:r>
      <w:r>
        <w:t xml:space="preserve"> Top figures: charged to date, pending, failed, wallet balance (bucketed by transaction status). Current-plan card with call-minutes / SMS / licence meters. Transactions table (date, invoice, description, method, status, amount), most-recent 12. Walks every page of the list endpoint so it never understates. </w:t>
      </w:r>
      <w:r>
        <w:rPr>
          <w:b/>
          <w:bCs/>
          <w:color w:val="B45309"/>
        </w:rPr>
        <w:t xml:space="preserve">No filters or export here</w:t>
      </w:r>
      <w:r>
        <w:t xml:space="preserve"> (unlike Usage/Invoices).</w:t>
      </w:r>
    </w:p>
    <w:p>
      <w:pPr>
        <w:pStyle w:val="Heading1"/>
        <w:spacing w:after="110" w:before="240"/>
      </w:pPr>
      <w:r>
        <w:t xml:space="preserve">9. Add-ons, Modules &amp; Cost centres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Add-ons</w:t>
      </w:r>
      <w:r>
        <w:t xml:space="preserve"> — an </w:t>
      </w:r>
      <w:r>
        <w:rPr>
          <w:b/>
          <w:bCs/>
          <w:color w:val="B45309"/>
        </w:rPr>
        <w:t xml:space="preserve">informational catalogue</w:t>
      </w:r>
      <w:r>
        <w:t xml:space="preserve"> (13 extras). Plan-inclusion badges ("On/Not on your plan") are </w:t>
      </w:r>
      <w:r>
        <w:rPr>
          <w:b/>
          <w:bCs/>
          <w:color w:val="1B7F3B"/>
        </w:rPr>
        <w:t xml:space="preserve">LIVE</w:t>
      </w:r>
      <w:r>
        <w:t xml:space="preserve">; </w:t>
      </w:r>
      <w:r>
        <w:rPr>
          <w:b/>
          <w:bCs/>
          <w:color w:val="B45309"/>
        </w:rPr>
        <w:t xml:space="preserve">buying is deliberately not wired</w:t>
      </w:r>
      <w:r>
        <w:t xml:space="preserve"> ("There is no purchase button… speak to your account manager") because the only licence-buy endpoint trusts the browser’s amount. Most prices show "Not available yet" (only International $20 and AI voice are real).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Modules &amp; access</w:t>
      </w:r>
      <w:r>
        <w:t xml:space="preserve"> — a </w:t>
      </w:r>
      <w:r>
        <w:rPr>
          <w:b/>
          <w:bCs/>
          <w:color w:val="1B7F3B"/>
        </w:rPr>
        <w:t xml:space="preserve">LIVE read-only diagnostic</w:t>
      </w:r>
      <w:r>
        <w:t xml:space="preserve"> table explaining why each product module is Included / Switched off / Not provisioned, and Shown/Hidden in the menu. Not purchasable here (provisioning is a plan change).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Cost centres</w:t>
      </w:r>
      <w:r>
        <w:t xml:space="preserve"> — directory CRUD (add/edit/archive reporting labels, stored on the company record) is </w:t>
      </w:r>
      <w:r>
        <w:rPr>
          <w:b/>
          <w:bCs/>
          <w:color w:val="1B7F3B"/>
        </w:rPr>
        <w:t xml:space="preserve">LIVE</w:t>
      </w:r>
      <w:r>
        <w:t xml:space="preserve">; </w:t>
      </w:r>
      <w:r>
        <w:rPr>
          <w:b/>
          <w:bCs/>
          <w:color w:val="B45309"/>
        </w:rPr>
        <w:t xml:space="preserve">spend-splitting/reporting is "coming soon"</w:t>
      </w:r>
      <w:r>
        <w:t xml:space="preserve"> ("codes are saved… but nothing splits spending by them yet"). The allocation engine is written and tested but not wired to any report/invoice.</w:t>
      </w:r>
    </w:p>
    <w:p>
      <w:pPr>
        <w:pStyle w:val="Heading1"/>
        <w:spacing w:after="110" w:before="240"/>
      </w:pPr>
      <w:r>
        <w:t xml:space="preserve">10. Signup / trial / renewal payment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Signup payment</w:t>
      </w:r>
      <w:r>
        <w:t xml:space="preserve">: pick licences, pay (Stripe + 3DS), or start a trial ($0). Branches to signup / signup-on-trial / initial-plan-payment.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Plan summary rail</w:t>
      </w:r>
      <w:r>
        <w:t xml:space="preserve">: cost with discount, live tax quote, "1 DID free" with included countries, trial "$0".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Renew-plan</w:t>
      </w:r>
      <w:r>
        <w:t xml:space="preserve"> (expired plan): renew, or upgrade-from-trial, with tax quote + Stripe + 3DS; forces re-login on success; traps navigation away. </w:t>
      </w:r>
      <w:r>
        <w:rPr>
          <w:b/>
          <w:bCs/>
          <w:color w:val="1B7F3B"/>
        </w:rPr>
        <w:t xml:space="preserve">LIVE.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Plan guards</w:t>
      </w:r>
      <w:r>
        <w:t xml:space="preserve">: plan-pending redirect to renew, "upgrade required" panels, a floating plan widget (payment pending / expiring), and a starter-plan check. </w:t>
      </w:r>
      <w:r>
        <w:rPr>
          <w:b/>
          <w:bCs/>
          <w:color w:val="1B7F3B"/>
        </w:rPr>
        <w:t xml:space="preserve">LIVE</w:t>
      </w:r>
      <w:r>
        <w:t xml:space="preserve"> (the starter check is a brittle plan-name string match).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Customize-plan modal</w:t>
      </w:r>
      <w:r>
        <w:t xml:space="preserve">: a </w:t>
      </w:r>
      <w:r>
        <w:rPr>
          <w:b/>
          <w:bCs/>
          <w:color w:val="1B7F3B"/>
        </w:rPr>
        <w:t xml:space="preserve">LIVE</w:t>
      </w:r>
      <w:r>
        <w:t xml:space="preserve"> lead-capture form ("our team will contact you") — files a request, does not price/create a plan.</w:t>
      </w:r>
    </w:p>
    <w:p>
      <w:pPr>
        <w:pStyle w:val="Heading1"/>
        <w:spacing w:after="110" w:before="240"/>
      </w:pPr>
      <w:r>
        <w:t xml:space="preserve">11. Plan catalogue &amp; money-safety</w:t>
      </w:r>
    </w:p>
    <w:p>
      <w:pPr>
        <w:spacing w:after="90" w:line="272"/>
      </w:pPr>
      <w:r>
        <w:rPr>
          <w:rFonts w:ascii="Consolas" w:cs="Consolas" w:eastAsia="Consolas" w:hAnsi="Consolas"/>
          <w:color w:val="0B6E4F"/>
        </w:rPr>
        <w:t xml:space="preserve">lib/plan-catalogue.ts</w:t>
      </w:r>
      <w:r>
        <w:t xml:space="preserve"> is the single source of truth for plan pricing/allowances: four plans — </w:t>
      </w:r>
      <w:r>
        <w:rPr>
          <w:b/>
          <w:bCs/>
        </w:rPr>
        <w:t xml:space="preserve">Basic</w:t>
      </w:r>
      <w:r>
        <w:t xml:space="preserve"> ($0, pay-as-you-go), </w:t>
      </w:r>
      <w:r>
        <w:rPr>
          <w:b/>
          <w:bCs/>
        </w:rPr>
        <w:t xml:space="preserve">Starter</w:t>
      </w:r>
      <w:r>
        <w:t xml:space="preserve"> ($18: 1,000 min + 100 SMS + 1 number), </w:t>
      </w:r>
      <w:r>
        <w:rPr>
          <w:b/>
          <w:bCs/>
        </w:rPr>
        <w:t xml:space="preserve">Professional</w:t>
      </w:r>
      <w:r>
        <w:t xml:space="preserve"> ($30: unlimited calling + 500 SMS), </w:t>
      </w:r>
      <w:r>
        <w:rPr>
          <w:b/>
          <w:bCs/>
        </w:rPr>
        <w:t xml:space="preserve">Ultimate</w:t>
      </w:r>
      <w:r>
        <w:t xml:space="preserve"> ($42: unlimited + 1,000 SMS) — plus add-ons (AI voice $45/seat, AI copilot $10, call recording, spam monitoring). </w:t>
      </w:r>
      <w:r>
        <w:rPr>
          <w:b/>
          <w:bCs/>
          <w:color w:val="B45309"/>
        </w:rPr>
        <w:t xml:space="preserve">Note: these prices are frontend-defined, so they can drift from the server’s plan records if the backend changes.</w:t>
      </w:r>
    </w:p>
    <w:p>
      <w:pPr>
        <w:spacing w:after="90" w:line="272"/>
      </w:pPr>
      <w:r>
        <w:rPr>
          <w:rFonts w:ascii="Consolas" w:cs="Consolas" w:eastAsia="Consolas" w:hAnsi="Consolas"/>
          <w:color w:val="0B6E4F"/>
        </w:rPr>
        <w:t xml:space="preserve">lib/billing-money.ts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billing-usage.ts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billing-alerts.ts</w:t>
      </w:r>
      <w:r>
        <w:t xml:space="preserve"> hold the money rules: cent-safe rounding, USD formatting, a $0.51 minimum charge, proration matching the server, the knownNumber "unknown ≠ zero" guard, the 80% usage-warning threshold, and the single-banner alert precedence. There is also a pure </w:t>
      </w:r>
      <w:r>
        <w:rPr>
          <w:rFonts w:ascii="Consolas" w:cs="Consolas" w:eastAsia="Consolas" w:hAnsi="Consolas"/>
          <w:color w:val="0B6E4F"/>
        </w:rPr>
        <w:t xml:space="preserve">plan-allowance.ts</w:t>
      </w:r>
      <w:r>
        <w:t xml:space="preserve"> charging engine (chargeFor/canStart/periodTotal) — well-tested but not yet consumed by the audited screens.</w:t>
      </w:r>
    </w:p>
    <w:p>
      <w:pPr>
        <w:pStyle w:val="Heading1"/>
        <w:spacing w:after="110" w:before="240"/>
      </w:pPr>
      <w:r>
        <w:t xml:space="preserve">12.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Current plan detail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/api/user/current-plan-detail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Plans list / info / rates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/api/plan/{list,info,get-rate,get-sms-rate}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Change / cancel plan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/api/plan/change/request, /api/plan/cancel/request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Prorated cost / tax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/api/plan/get-prorated-cost, /api/plan/calculate-tax, GET_TAXES_AND_FEES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Storage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/api/plan/get-bucket-size, /api/plan/buy-extra-storage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Licences (seats)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/api/user/{buy-license,licenses,revoke-license}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Cards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/api/card/{list,add,delete,set-default}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Top-up / charge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/api/payment/add-fundV2, /api/payment/charge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Auto-recharge / low-balance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/api/user/{update-auto-recharge-settings,update-low-balance-settings}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Invoices / statement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/api/billing/list, /api/payment/info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Signup / trial / renewal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/api/payment/{initial-plan-payment,upgrade-trial-plan,plan-renew}, SIGNUP, SIGNUP_ON_TRIAL</w:t>
            </w:r>
          </w:p>
        </w:tc>
      </w:tr>
      <w:tr>
        <w:tc>
          <w:tcPr>
            <w:tcW w:type="dxa" w:w="4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Customize plan (lead)</w:t>
            </w:r>
          </w:p>
        </w:tc>
        <w:tc>
          <w:tcPr>
            <w:tcW w:type="dxa" w:w="4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/api/plan/customize-plan, REQUEST_CUSTOMIZE_PLAN</w:t>
            </w:r>
          </w:p>
        </w:tc>
      </w:tr>
    </w:tbl>
    <w:p>
      <w:r>
        <w:br w:type="page"/>
      </w:r>
    </w:p>
    <w:p>
      <w:pPr>
        <w:pStyle w:val="Heading1"/>
        <w:spacing w:after="110" w:before="240"/>
      </w:pPr>
      <w:r>
        <w:t xml:space="preserve">13. Build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0B6E4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Summary (plan, tiles, cards, invoices, alerts)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Usage — voice/SMS allowances, period total, breakdown, CSV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Plan — change / renew / cancel / trial upgrade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Licences — buy / remove / assign seats, idle-seat detection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Storage — buy extra GB (prorated, 3DS)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Rate details / DID list / AI agent costing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Credit — top-up (Stripe + 3DS)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Cards — add / list / delete / set default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Auto top-up + low-balance alert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Invoices — list / filters / line items / details / CSV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Statement — ledger + plan meters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Signup / trial / renewal payment (Stripe)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Plan guards (pending / upgrade / widget)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Modules &amp; access diagnostic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 (read-only)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Cost centres — directory CRUD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Customize-plan modal (lead capture)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D8F0D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Formal server-generated PDF invoice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CEBD2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Buy add-ons in-app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CEBD2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(informational only)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Cost-centre spend-splitting / reporting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CEBD2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(engine built, unwired)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AI minutes/replies USED metering (usage screen)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CEBD2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 (allowance shown, not counted)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FFFFF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Toll-free / picture-message / transcription metering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FCEBD2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8F3EE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color w:val="1F2937"/>
                <w:sz w:val="17"/>
                <w:szCs w:val="17"/>
              </w:rPr>
              <w:t xml:space="preserve">Custom free-text top-up amount</w:t>
            </w:r>
          </w:p>
        </w:tc>
        <w:tc>
          <w:tcPr>
            <w:tcW w:type="dxa" w:w="3760"/>
            <w:tcBorders>
              <w:top w:val="single" w:color="C7DED4" w:sz="4"/>
              <w:left w:val="single" w:color="C7DED4" w:sz="4"/>
              <w:bottom w:val="single" w:color="C7DED4" w:sz="4"/>
              <w:right w:val="single" w:color="C7DED4" w:sz="4"/>
            </w:tcBorders>
            <w:shd w:fill="E5E7EB" w:color="auto" w:val="clear"/>
            <w:tcMar>
              <w:top w:type="dxa" w:w="52"/>
              <w:left w:type="dxa" w:w="84"/>
              <w:bottom w:type="dxa" w:w="52"/>
              <w:right w:type="dxa" w:w="84"/>
            </w:tcMar>
          </w:tcPr>
          <w:p>
            <w:pPr>
              <w:spacing w:after="0" w:line="230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 (presets only)</w:t>
            </w:r>
          </w:p>
        </w:tc>
      </w:tr>
    </w:tbl>
    <w:p>
      <w:pPr>
        <w:pStyle w:val="Heading1"/>
        <w:spacing w:after="110" w:before="240"/>
      </w:pPr>
      <w:r>
        <w:t xml:space="preserve">14. Bugs, dead code &amp; cleanup</w:t>
      </w:r>
    </w:p>
    <w:p>
      <w:pPr>
        <w:pStyle w:val="Heading2"/>
        <w:spacing w:after="80" w:before="170"/>
      </w:pPr>
      <w:r>
        <w:t xml:space="preserve">Functional / UX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Silent payment failures</w:t>
      </w:r>
      <w:r>
        <w:t xml:space="preserve"> in the signup flow: the signup / trial / initial-payment mutations have </w:t>
      </w:r>
      <w:r>
        <w:rPr>
          <w:b/>
          <w:bCs/>
          <w:color w:val="B45309"/>
        </w:rPr>
        <w:t xml:space="preserve">empty onError handlers</w:t>
      </w:r>
      <w:r>
        <w:t xml:space="preserve"> (the failure toast is commented out) — a payment/API error shows no feedback (payment.tsx).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Add-card holder name</w:t>
      </w:r>
      <w:r>
        <w:t xml:space="preserve"> is captured and required but </w:t>
      </w:r>
      <w:r>
        <w:rPr>
          <w:b/>
          <w:bCs/>
          <w:color w:val="B45309"/>
        </w:rPr>
        <w:t xml:space="preserve">never sent</w:t>
      </w:r>
      <w:r>
        <w:t xml:space="preserve"> to Stripe or the backend (discarded).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Saved cards always show a Visa icon</w:t>
      </w:r>
      <w:r>
        <w:t xml:space="preserve"> regardless of the real brand.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payment_verified</w:t>
      </w:r>
      <w:r>
        <w:t xml:space="preserve"> is checked across </w:t>
      </w:r>
      <w:r>
        <w:rPr>
          <w:b/>
          <w:bCs/>
          <w:color w:val="B45309"/>
        </w:rPr>
        <w:t xml:space="preserve">8 different nested paths</w:t>
      </w:r>
      <w:r>
        <w:t xml:space="preserve"> in the plan widget — a sign of an inconsistent backend response shape.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rPr>
          <w:b/>
          <w:bCs/>
        </w:rPr>
        <w:t xml:space="preserve">use-is-starter-plan</w:t>
      </w:r>
      <w:r>
        <w:t xml:space="preserve"> relies on an exact plan-name string ("starter") — renaming the plan silently breaks it.</w:t>
      </w:r>
    </w:p>
    <w:p>
      <w:pPr>
        <w:pStyle w:val="Heading2"/>
        <w:spacing w:after="80" w:before="170"/>
      </w:pPr>
      <w:r>
        <w:t xml:space="preserve">Debug left in production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console.log in top-up (buyData), storage buy handler, signup payment (rowData + signupOnTrial), and agent paths.</w:t>
      </w:r>
    </w:p>
    <w:p>
      <w:pPr>
        <w:pStyle w:val="Heading2"/>
        <w:spacing w:after="80" w:before="170"/>
      </w:pPr>
      <w:r>
        <w:t xml:space="preserve">Dead / commented &amp; cosmetic</w:t>
      </w:r>
    </w:p>
    <w:p>
      <w:pPr>
        <w:pStyle w:val="ListParagraph"/>
        <w:numPr>
          <w:ilvl w:val="0"/>
          <w:numId w:val="2"/>
        </w:numPr>
        <w:spacing w:after="54" w:line="264"/>
      </w:pPr>
      <w:r>
        <w:t xml:space="preserve">Large commented-out cards/blocks in plan index (a whole Billing &amp; Payments card), renew-plan, payment-success popup; commented top-up tiers ($500–$5000); stray "}" inside several className template strings; typos isConfimationModal / isDowngradClicked; a stub payment-success route that only redirects; header comment says "nine sections" but there are ten.</w:t>
      </w:r>
    </w:p>
    <w:p>
      <w:pPr>
        <w:pStyle w:val="Heading1"/>
        <w:spacing w:after="110" w:before="240"/>
      </w:pPr>
      <w:r>
        <w:t xml:space="preserve">15. Recommended next steps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Server-generated PDF invoices</w:t>
      </w:r>
      <w:r>
        <w:t xml:space="preserve"> — build the invoice-document service the code is waiting for; replace the client screenshot-PDF with a stamped PDF.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Meter the unwired usage services</w:t>
      </w:r>
      <w:r>
        <w:t xml:space="preserve"> — count AI minutes/replies used, toll-free, picture messages, and transcription back to the Usage screen (the allowances are already shown).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Wire cost-centre spend-splitting</w:t>
      </w:r>
      <w:r>
        <w:t xml:space="preserve"> — the allocation engine is written and tested; connect it to reports/invoices and drop the "coming soon".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Enable in-app add-on purchasing</w:t>
      </w:r>
      <w:r>
        <w:t xml:space="preserve"> — add a server-priced buy endpoint (so the price isn’t trusted from the browser) and turn on the Add-ons buttons.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Fix the silent signup payment failures</w:t>
      </w:r>
      <w:r>
        <w:t xml:space="preserve"> — restore the error handlers so a failed charge tells the user.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Small cleanups</w:t>
      </w:r>
      <w:r>
        <w:t xml:space="preserve"> — remove console.logs, send/drop the card-holder name, show the real card brand, add a free-text top-up amount, unify the payment_verified shape, and fix the className typos.</w:t>
      </w:r>
    </w:p>
    <w:p>
      <w:pPr>
        <w:pStyle w:val="ListParagraph"/>
        <w:numPr>
          <w:ilvl w:val="0"/>
          <w:numId w:val="3"/>
        </w:numPr>
        <w:spacing w:after="54" w:line="264"/>
      </w:pPr>
      <w:r>
        <w:rPr>
          <w:b/>
          <w:bCs/>
        </w:rPr>
        <w:t xml:space="preserve">Guard against price drift</w:t>
      </w:r>
      <w:r>
        <w:t xml:space="preserve"> — the plan/add-on prices are frontend-defined; consider serving them from the backend so the catalogue can’t diverge from what is actually charged.</w:t>
      </w:r>
    </w:p>
    <w:p>
      <w:pPr>
        <w:spacing w:after="90" w:line="272"/>
      </w:pPr>
      <w:r>
        <w:t xml:space="preserve"/>
      </w:r>
    </w:p>
    <w:p>
      <w:pPr>
        <w:pBdr>
          <w:bottom w:val="single" w:color="0B6E4F" w:sz="8"/>
        </w:pBdr>
        <w:spacing w:after="130"/>
      </w:pPr>
    </w:p>
    <w:p>
      <w:r>
        <w:rPr>
          <w:i/>
          <w:iCs/>
          <w:color w:val="6B7280"/>
          <w:sz w:val="18"/>
          <w:szCs w:val="18"/>
        </w:rPr>
        <w:t xml:space="preserve">Compiled from a line-by-line read of the billing module in /root/mycountrymobile-web on 3 September 2026 (summary, usage, statement, plan, licences, storage, rates, purchase, cards, invoices, add-ons, cost-centres, modules, signup/renewal payment) plus the billing API surface. Backend services (default-api, media-api) were not read; server-side acceptance is inferred from the frontend calls.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b/>
      <w:bCs/>
      <w:color w:val="0B6E4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128C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— Complete Build Audit</dc:title>
  <dc:creator>MCM Audit</dc:creator>
  <cp:lastModifiedBy>Un-named</cp:lastModifiedBy>
  <cp:revision>1</cp:revision>
  <dcterms:created xsi:type="dcterms:W3CDTF">2026-09-03T05:51:09.453Z</dcterms:created>
  <dcterms:modified xsi:type="dcterms:W3CDTF">2026-09-03T05:51:09.453Z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