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911E32">
      <w:pPr>
        <w:pStyle w:val="aff5"/>
        <w:outlineLvl w:val="0"/>
      </w:pPr>
      <w:bookmarkStart w:id="0" w:name="文档名称"/>
      <w:r>
        <w:rPr>
          <w:rFonts w:hint="eastAsia"/>
        </w:rPr>
        <w:t>Model_</w:t>
      </w:r>
      <w:r w:rsidR="00CF11AC">
        <w:rPr>
          <w:rFonts w:hint="eastAsia"/>
        </w:rPr>
        <w:t>Follower</w:t>
      </w:r>
      <w:r>
        <w:t xml:space="preserve"> Release Notes </w:t>
      </w:r>
      <w:bookmarkEnd w:id="0"/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0D3C3E">
        <w:rPr>
          <w:rFonts w:hint="eastAsia"/>
        </w:rPr>
        <w:t>Model_Follower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2" w:name="_Toc33949675"/>
      <w:bookmarkEnd w:id="2"/>
    </w:p>
    <w:p w:rsidR="00C64F52" w:rsidRPr="00136997" w:rsidRDefault="00181460" w:rsidP="00D9384B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3" w:name="_Toc33949677"/>
      <w:r>
        <w:rPr>
          <w:rFonts w:hint="eastAsia"/>
        </w:rPr>
        <w:lastRenderedPageBreak/>
        <w:t>Model_Follower</w:t>
      </w:r>
      <w:r w:rsidR="00911E32" w:rsidRPr="00136997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4" w:name="OLE_LINK1"/>
      <w:r w:rsidRPr="00136997">
        <w:rPr>
          <w:rFonts w:ascii="微软雅黑" w:eastAsia="微软雅黑" w:hAnsi="微软雅黑" w:hint="eastAsia"/>
        </w:rPr>
        <w:t>简介</w:t>
      </w:r>
    </w:p>
    <w:bookmarkEnd w:id="3"/>
    <w:bookmarkEnd w:id="4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643AC7">
        <w:rPr>
          <w:rFonts w:ascii="微软雅黑" w:eastAsia="微软雅黑" w:hAnsi="微软雅黑" w:hint="eastAsia"/>
          <w:color w:val="4D4D4D"/>
          <w:shd w:val="clear" w:color="auto" w:fill="FFFFFF"/>
        </w:rPr>
        <w:t>希望某个物体跟随视野移动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4E3F02" w:rsidRPr="0086689E" w:rsidRDefault="004E3F0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C64F52" w:rsidRDefault="008061A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9F22E2" w:rsidRDefault="00D521B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将</w:t>
      </w:r>
      <w:r w:rsidR="001A3367" w:rsidRPr="001A3367">
        <w:rPr>
          <w:rFonts w:ascii="微软雅黑" w:eastAsia="微软雅黑" w:hAnsi="微软雅黑"/>
          <w:sz w:val="20"/>
          <w:szCs w:val="20"/>
        </w:rPr>
        <w:t>Model_Follower</w:t>
      </w:r>
      <w:r w:rsidR="006B2A0C">
        <w:rPr>
          <w:rFonts w:ascii="微软雅黑" w:eastAsia="微软雅黑" w:hAnsi="微软雅黑" w:hint="eastAsia"/>
          <w:sz w:val="20"/>
          <w:szCs w:val="20"/>
        </w:rPr>
        <w:t>/Scripts</w:t>
      </w:r>
      <w:r w:rsidR="00262439">
        <w:rPr>
          <w:rFonts w:ascii="微软雅黑" w:eastAsia="微软雅黑" w:hAnsi="微软雅黑" w:hint="eastAsia"/>
          <w:sz w:val="20"/>
          <w:szCs w:val="20"/>
        </w:rPr>
        <w:t>/</w:t>
      </w:r>
      <w:r w:rsidR="00D223C1" w:rsidRPr="00D223C1">
        <w:rPr>
          <w:rFonts w:ascii="微软雅黑" w:eastAsia="微软雅黑" w:hAnsi="微软雅黑"/>
          <w:sz w:val="20"/>
          <w:szCs w:val="20"/>
        </w:rPr>
        <w:t>CameraFollower</w:t>
      </w:r>
      <w:r w:rsidR="0062447F">
        <w:rPr>
          <w:rFonts w:ascii="微软雅黑" w:eastAsia="微软雅黑" w:hAnsi="微软雅黑" w:hint="eastAsia"/>
          <w:sz w:val="20"/>
          <w:szCs w:val="20"/>
        </w:rPr>
        <w:t>.cs</w:t>
      </w:r>
    </w:p>
    <w:p w:rsidR="00002ACF" w:rsidRPr="0011701B" w:rsidRDefault="00262439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挂在需要</w:t>
      </w:r>
      <w:r w:rsidR="0061149A">
        <w:rPr>
          <w:rFonts w:ascii="微软雅黑" w:eastAsia="微软雅黑" w:hAnsi="微软雅黑" w:hint="eastAsia"/>
          <w:sz w:val="20"/>
          <w:szCs w:val="20"/>
        </w:rPr>
        <w:t>跟随Camera视野的</w:t>
      </w:r>
      <w:r w:rsidR="00996029">
        <w:rPr>
          <w:rFonts w:ascii="微软雅黑" w:eastAsia="微软雅黑" w:hAnsi="微软雅黑" w:hint="eastAsia"/>
          <w:sz w:val="20"/>
          <w:szCs w:val="20"/>
        </w:rPr>
        <w:t>游戏对象</w:t>
      </w:r>
      <w:r>
        <w:rPr>
          <w:rFonts w:ascii="微软雅黑" w:eastAsia="微软雅黑" w:hAnsi="微软雅黑" w:hint="eastAsia"/>
          <w:sz w:val="20"/>
          <w:szCs w:val="20"/>
        </w:rPr>
        <w:t>上</w:t>
      </w:r>
      <w:r w:rsidR="00111253">
        <w:rPr>
          <w:rFonts w:ascii="微软雅黑" w:eastAsia="微软雅黑" w:hAnsi="微软雅黑" w:hint="eastAsia"/>
          <w:sz w:val="20"/>
          <w:szCs w:val="20"/>
        </w:rPr>
        <w:t>，</w:t>
      </w:r>
      <w:r w:rsidR="00E24690">
        <w:rPr>
          <w:rFonts w:ascii="微软雅黑" w:eastAsia="微软雅黑" w:hAnsi="微软雅黑" w:hint="eastAsia"/>
          <w:sz w:val="20"/>
          <w:szCs w:val="20"/>
        </w:rPr>
        <w:t>设置</w:t>
      </w:r>
      <w:r w:rsidR="00A001A6">
        <w:rPr>
          <w:rFonts w:ascii="微软雅黑" w:eastAsia="微软雅黑" w:hAnsi="微软雅黑" w:hint="eastAsia"/>
          <w:sz w:val="20"/>
          <w:szCs w:val="20"/>
        </w:rPr>
        <w:t>相应的属性</w:t>
      </w:r>
      <w:r w:rsidR="00D64D98">
        <w:rPr>
          <w:rFonts w:ascii="微软雅黑" w:eastAsia="微软雅黑" w:hAnsi="微软雅黑" w:hint="eastAsia"/>
          <w:sz w:val="20"/>
          <w:szCs w:val="20"/>
        </w:rPr>
        <w:t>，</w:t>
      </w:r>
      <w:r w:rsidR="0011701B">
        <w:rPr>
          <w:rFonts w:ascii="微软雅黑" w:eastAsia="微软雅黑" w:hAnsi="微软雅黑" w:hint="eastAsia"/>
          <w:sz w:val="20"/>
          <w:szCs w:val="20"/>
        </w:rPr>
        <w:t>如下图：</w:t>
      </w:r>
    </w:p>
    <w:p w:rsidR="00130D91" w:rsidRDefault="00130D9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6A7B3569" wp14:editId="4F428B33">
            <wp:extent cx="431482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DC" w:rsidRDefault="00C3441E">
      <w:pPr>
        <w:pStyle w:val="a5"/>
        <w:ind w:firstLineChars="0" w:firstLine="0"/>
        <w:rPr>
          <w:noProof/>
        </w:rPr>
      </w:pPr>
      <w:r>
        <w:rPr>
          <w:rFonts w:hint="eastAsia"/>
          <w:noProof/>
        </w:rPr>
        <w:t>Follow Distance:</w:t>
      </w:r>
      <w:r w:rsidR="0088428A">
        <w:rPr>
          <w:rFonts w:hint="eastAsia"/>
          <w:noProof/>
        </w:rPr>
        <w:t>与</w:t>
      </w:r>
      <w:r w:rsidR="0088428A">
        <w:rPr>
          <w:rFonts w:hint="eastAsia"/>
          <w:noProof/>
        </w:rPr>
        <w:t>Camera</w:t>
      </w:r>
      <w:r w:rsidR="0088428A">
        <w:rPr>
          <w:rFonts w:hint="eastAsia"/>
          <w:noProof/>
        </w:rPr>
        <w:t>的距离</w:t>
      </w:r>
      <w:r w:rsidR="00C071F7">
        <w:rPr>
          <w:rFonts w:hint="eastAsia"/>
          <w:noProof/>
        </w:rPr>
        <w:t>，默认</w:t>
      </w:r>
      <w:r w:rsidR="00C071F7">
        <w:rPr>
          <w:rFonts w:hint="eastAsia"/>
          <w:noProof/>
        </w:rPr>
        <w:t>2</w:t>
      </w:r>
      <w:r w:rsidR="00C071F7">
        <w:rPr>
          <w:rFonts w:hint="eastAsia"/>
          <w:noProof/>
        </w:rPr>
        <w:t>米</w:t>
      </w:r>
    </w:p>
    <w:p w:rsidR="009F6715" w:rsidRPr="00136997" w:rsidRDefault="009D7DFB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Follow</w:t>
      </w:r>
      <w:r w:rsidR="009E7F11">
        <w:rPr>
          <w:rFonts w:hint="eastAsia"/>
          <w:noProof/>
        </w:rPr>
        <w:t xml:space="preserve"> Time:</w:t>
      </w:r>
      <w:r w:rsidR="009E7F11">
        <w:rPr>
          <w:rFonts w:hint="eastAsia"/>
          <w:noProof/>
        </w:rPr>
        <w:t>更新刷新频率，默认</w:t>
      </w:r>
      <w:r w:rsidR="009E7F11">
        <w:rPr>
          <w:rFonts w:hint="eastAsia"/>
          <w:noProof/>
        </w:rPr>
        <w:t>2</w:t>
      </w:r>
      <w:r w:rsidR="009E7F11">
        <w:rPr>
          <w:rFonts w:hint="eastAsia"/>
          <w:noProof/>
        </w:rPr>
        <w:t>秒刷新一次</w:t>
      </w:r>
      <w:r w:rsidR="00494A33">
        <w:rPr>
          <w:rFonts w:hint="eastAsia"/>
          <w:noProof/>
        </w:rPr>
        <w:t>(</w:t>
      </w:r>
      <w:r w:rsidR="00494A33">
        <w:rPr>
          <w:rFonts w:hint="eastAsia"/>
          <w:noProof/>
        </w:rPr>
        <w:t>只有游戏对象消失在</w:t>
      </w:r>
      <w:r w:rsidR="00494A33">
        <w:rPr>
          <w:rFonts w:hint="eastAsia"/>
          <w:noProof/>
        </w:rPr>
        <w:t>Camera</w:t>
      </w:r>
      <w:r w:rsidR="00494A33">
        <w:rPr>
          <w:rFonts w:hint="eastAsia"/>
          <w:noProof/>
        </w:rPr>
        <w:t>视野范围</w:t>
      </w:r>
      <w:r w:rsidR="00F76BC4">
        <w:rPr>
          <w:rFonts w:hint="eastAsia"/>
          <w:noProof/>
        </w:rPr>
        <w:t>,</w:t>
      </w:r>
      <w:r w:rsidR="005C5FD4">
        <w:rPr>
          <w:rFonts w:hint="eastAsia"/>
          <w:noProof/>
        </w:rPr>
        <w:t>才</w:t>
      </w:r>
      <w:r w:rsidR="00F76BC4">
        <w:rPr>
          <w:rFonts w:hint="eastAsia"/>
          <w:noProof/>
        </w:rPr>
        <w:t>会</w:t>
      </w:r>
      <w:r w:rsidR="008D0EEB">
        <w:rPr>
          <w:rFonts w:hint="eastAsia"/>
          <w:noProof/>
        </w:rPr>
        <w:t>在</w:t>
      </w:r>
      <w:r w:rsidR="008D0EEB">
        <w:rPr>
          <w:rFonts w:hint="eastAsia"/>
          <w:noProof/>
        </w:rPr>
        <w:t>Follow Time</w:t>
      </w:r>
      <w:r w:rsidR="00915C3E">
        <w:rPr>
          <w:rFonts w:hint="eastAsia"/>
          <w:noProof/>
        </w:rPr>
        <w:t>秒</w:t>
      </w:r>
      <w:r w:rsidR="008917FB">
        <w:rPr>
          <w:rFonts w:hint="eastAsia"/>
          <w:noProof/>
        </w:rPr>
        <w:t>后</w:t>
      </w:r>
      <w:r w:rsidR="00542728">
        <w:rPr>
          <w:rFonts w:hint="eastAsia"/>
          <w:noProof/>
        </w:rPr>
        <w:t>触发游戏对象恢复到视野中心</w:t>
      </w:r>
      <w:r w:rsidR="00494A33">
        <w:rPr>
          <w:rFonts w:hint="eastAsia"/>
          <w:noProof/>
        </w:rPr>
        <w:t>)</w:t>
      </w:r>
    </w:p>
    <w:p w:rsidR="000D7BA9" w:rsidRDefault="000D7BA9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6059B5" w:rsidRDefault="00130DB2">
      <w:pPr>
        <w:pStyle w:val="a5"/>
        <w:ind w:firstLineChars="0" w:firstLine="0"/>
        <w:rPr>
          <w:noProof/>
        </w:rPr>
      </w:pPr>
      <w:r>
        <w:rPr>
          <w:noProof/>
        </w:rPr>
        <w:t>1</w:t>
      </w:r>
      <w:r>
        <w:rPr>
          <w:noProof/>
        </w:rPr>
        <w:t>：</w:t>
      </w:r>
      <w:r>
        <w:rPr>
          <w:rFonts w:hint="eastAsia"/>
          <w:noProof/>
        </w:rPr>
        <w:t>可参照例程：</w:t>
      </w:r>
    </w:p>
    <w:p w:rsidR="00130DB2" w:rsidRDefault="00E121E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A3367">
        <w:rPr>
          <w:rFonts w:ascii="微软雅黑" w:eastAsia="微软雅黑" w:hAnsi="微软雅黑"/>
          <w:sz w:val="20"/>
          <w:szCs w:val="20"/>
        </w:rPr>
        <w:t>Model_Follower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 w:rsidR="0010383A">
        <w:rPr>
          <w:rFonts w:ascii="微软雅黑" w:eastAsia="微软雅黑" w:hAnsi="微软雅黑" w:hint="eastAsia"/>
          <w:sz w:val="20"/>
          <w:szCs w:val="20"/>
        </w:rPr>
        <w:t>Scenes/Model_Follower</w:t>
      </w:r>
      <w:r w:rsidR="00653F44">
        <w:rPr>
          <w:rFonts w:ascii="微软雅黑" w:eastAsia="微软雅黑" w:hAnsi="微软雅黑" w:hint="eastAsia"/>
          <w:sz w:val="20"/>
          <w:szCs w:val="20"/>
        </w:rPr>
        <w:t>.unity</w:t>
      </w:r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BAB" w:rsidRDefault="00671BAB">
      <w:r>
        <w:separator/>
      </w:r>
    </w:p>
  </w:endnote>
  <w:endnote w:type="continuationSeparator" w:id="0">
    <w:p w:rsidR="00671BAB" w:rsidRDefault="0067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E41435">
      <w:rPr>
        <w:noProof/>
      </w:rPr>
      <w:t>2</w:t>
    </w:r>
    <w:r>
      <w:fldChar w:fldCharType="end"/>
    </w:r>
    <w:r>
      <w:t xml:space="preserve"> , Total </w:t>
    </w:r>
    <w:fldSimple w:instr="numpages  \* MERGEFORMAT">
      <w:r w:rsidR="00E41435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E41435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E41435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BAB" w:rsidRDefault="00671BAB">
      <w:r>
        <w:separator/>
      </w:r>
    </w:p>
  </w:footnote>
  <w:footnote w:type="continuationSeparator" w:id="0">
    <w:p w:rsidR="00671BAB" w:rsidRDefault="00671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57B90"/>
    <w:rsid w:val="0026038C"/>
    <w:rsid w:val="00260417"/>
    <w:rsid w:val="0026045A"/>
    <w:rsid w:val="00261B3D"/>
    <w:rsid w:val="00261F8E"/>
    <w:rsid w:val="00262439"/>
    <w:rsid w:val="00262CB6"/>
    <w:rsid w:val="00262CD5"/>
    <w:rsid w:val="00262ED5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2124"/>
    <w:rsid w:val="0058231F"/>
    <w:rsid w:val="00583CD0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2DB3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4B91B-DB3E-4BA5-AA95-AB5AFC4A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80</TotalTime>
  <Pages>5</Pages>
  <Words>133</Words>
  <Characters>759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122</cp:revision>
  <cp:lastPrinted>2019-06-18T09:08:00Z</cp:lastPrinted>
  <dcterms:created xsi:type="dcterms:W3CDTF">2020-05-07T06:37:00Z</dcterms:created>
  <dcterms:modified xsi:type="dcterms:W3CDTF">2020-05-07T08:02:00Z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