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5c443fafc43f65a50b2bea9dbab1b409697f9c"/>
      <w:r>
        <w:t xml:space="preserve">DRAFT BILL: Bipartisan Pre-Canvass Reconciliation and Bounded Integrity Examination</w:t>
      </w:r>
      <w:bookmarkEnd w:id="20"/>
    </w:p>
    <w:p>
      <w:pPr>
        <w:pStyle w:val="BlockText"/>
      </w:pPr>
      <w:r>
        <w:rPr>
          <w:b/>
        </w:rPr>
        <w:t xml:space="preserve">Drafting status.</w:t>
      </w:r>
      <w:r>
        <w:t xml:space="preserve"> </w:t>
      </w:r>
      <w:r>
        <w:t xml:space="preserve">Working draft for the 90th Legislature, Regular Session (2027), prepared for</w:t>
      </w:r>
      <w:r>
        <w:t xml:space="preserve"> </w:t>
      </w:r>
      <w:r>
        <w:t xml:space="preserve">review by the Texas Legislative Council. It is not legal advice. Under Texas practice, all</w:t>
      </w:r>
      <w:r>
        <w:t xml:space="preserve"> </w:t>
      </w:r>
      <w:r>
        <w:t xml:space="preserve">language added to existing law is underscored and deleted language is bracketed and struck</w:t>
      </w:r>
      <w:r>
        <w:t xml:space="preserve"> </w:t>
      </w:r>
      <w:r>
        <w:t xml:space="preserve">through. Because every change in this draft is an addition (new subsections and a new</w:t>
      </w:r>
      <w:r>
        <w:t xml:space="preserve"> </w:t>
      </w:r>
      <w:r>
        <w:t xml:space="preserve">subchapter), that markup is omitted here for readability. The Council should apply it when it</w:t>
      </w:r>
      <w:r>
        <w:t xml:space="preserve"> </w:t>
      </w:r>
      <w:r>
        <w:t xml:space="preserve">conforms the draft. Section text was checked against the 2025 edition of the Election Code as</w:t>
      </w:r>
      <w:r>
        <w:t xml:space="preserve"> </w:t>
      </w:r>
      <w:r>
        <w:t xml:space="preserve">amended by the 89th Legislature (see the verification notes in the Section-by-Section Analysis).</w:t>
      </w:r>
      <w:r>
        <w:t xml:space="preserve"> </w:t>
      </w:r>
      <w:r>
        <w:t xml:space="preserve">Points that need Council verification are listed in the</w:t>
      </w:r>
      <w:r>
        <w:t xml:space="preserve"> </w:t>
      </w:r>
      <w:r>
        <w:t xml:space="preserve">“</w:t>
      </w:r>
      <w:r>
        <w:t xml:space="preserve">Notes for the Legislative Council</w:t>
      </w:r>
      <w:r>
        <w:t xml:space="preserve">”</w:t>
      </w:r>
      <w:r>
        <w:t xml:space="preserve"> </w:t>
      </w:r>
      <w:r>
        <w:t xml:space="preserve">at</w:t>
      </w:r>
      <w:r>
        <w:t xml:space="preserve"> </w:t>
      </w:r>
      <w:r>
        <w:t xml:space="preserve">the end of this file. Those notes are not part of the bill.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By: ____________________          H.B. No. ______</w:t>
      </w:r>
    </w:p>
    <w:p>
      <w:pPr>
        <w:pStyle w:val="Heading2"/>
      </w:pPr>
      <w:bookmarkStart w:id="21" w:name="a-bill-to-be-entitled"/>
      <w:r>
        <w:t xml:space="preserve">A BILL TO BE ENTITLED</w:t>
      </w:r>
      <w:bookmarkEnd w:id="21"/>
    </w:p>
    <w:p>
      <w:pPr>
        <w:pStyle w:val="Heading2"/>
      </w:pPr>
      <w:bookmarkStart w:id="22" w:name="an-act"/>
      <w:r>
        <w:t xml:space="preserve">AN ACT</w:t>
      </w:r>
      <w:bookmarkEnd w:id="22"/>
    </w:p>
    <w:p>
      <w:pPr>
        <w:pStyle w:val="FirstParagraph"/>
      </w:pPr>
      <w:r>
        <w:t xml:space="preserve">relating to a bipartisan pre-canvass reconciliation of election records and a bounded,</w:t>
      </w:r>
      <w:r>
        <w:t xml:space="preserve"> </w:t>
      </w:r>
      <w:r>
        <w:t xml:space="preserve">non-destructive integrity examination of voting system equipment conducted under the custody of</w:t>
      </w:r>
      <w:r>
        <w:t xml:space="preserve"> </w:t>
      </w:r>
      <w:r>
        <w:t xml:space="preserve">the general custodian of election records; creating criminal offenses.</w:t>
      </w:r>
    </w:p>
    <w:p>
      <w:pPr>
        <w:pStyle w:val="BodyText"/>
      </w:pPr>
      <w:r>
        <w:rPr>
          <w:b/>
        </w:rPr>
        <w:t xml:space="preserve">BE IT ENACTED BY THE LEGISLATURE OF THE STATE OF TEXAS: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SECTION 1. FINDINGS AND PURPOSE.</w:t>
      </w:r>
      <w:r>
        <w:t xml:space="preserve"> </w:t>
      </w:r>
      <w:r>
        <w:t xml:space="preserve">(a) The legislature finds that:</w:t>
      </w:r>
    </w:p>
    <w:p>
      <w:pPr>
        <w:numPr>
          <w:ilvl w:val="0"/>
          <w:numId w:val="1001"/>
        </w:numPr>
      </w:pPr>
      <w:r>
        <w:t xml:space="preserve">public confidence in the outcome of an election depends on a transparent, verifiable</w:t>
      </w:r>
      <w:r>
        <w:t xml:space="preserve"> </w:t>
      </w:r>
      <w:r>
        <w:t xml:space="preserve">accounting of every ballot, every voter, and every piece of equipment and record used in the</w:t>
      </w:r>
      <w:r>
        <w:t xml:space="preserve"> </w:t>
      </w:r>
      <w:r>
        <w:t xml:space="preserve">election, and on the ability of each of the principal political parties to observe that</w:t>
      </w:r>
      <w:r>
        <w:t xml:space="preserve"> </w:t>
      </w:r>
      <w:r>
        <w:t xml:space="preserve">accounting;</w:t>
      </w:r>
    </w:p>
    <w:p>
      <w:pPr>
        <w:numPr>
          <w:ilvl w:val="0"/>
          <w:numId w:val="1001"/>
        </w:numPr>
      </w:pPr>
      <w:r>
        <w:t xml:space="preserve">the law of this state already relies on party-balanced election bodies that resolve</w:t>
      </w:r>
      <w:r>
        <w:t xml:space="preserve"> </w:t>
      </w:r>
      <w:r>
        <w:t xml:space="preserve">disagreement without granting any member a veto, including:</w:t>
      </w:r>
    </w:p>
    <w:p>
      <w:pPr>
        <w:numPr>
          <w:ilvl w:val="0"/>
          <w:numId w:val="1002"/>
        </w:numPr>
        <w:pStyle w:val="BlockText"/>
      </w:pPr>
      <w:r>
        <w:t xml:space="preserve">the presiding judge and alternate presiding judge appointed from different political</w:t>
      </w:r>
      <w:r>
        <w:t xml:space="preserve"> </w:t>
      </w:r>
      <w:r>
        <w:t xml:space="preserve">parties under Section 32.002, Election Code, with the presiding judge</w:t>
      </w:r>
      <w:r>
        <w:t xml:space="preserve"> </w:t>
      </w:r>
      <w:r>
        <w:t xml:space="preserve">“</w:t>
      </w:r>
      <w:r>
        <w:t xml:space="preserve">in charge of and</w:t>
      </w:r>
      <w:r>
        <w:t xml:space="preserve"> </w:t>
      </w:r>
      <w:r>
        <w:t xml:space="preserve">responsible for</w:t>
      </w:r>
      <w:r>
        <w:t xml:space="preserve">”</w:t>
      </w:r>
      <w:r>
        <w:t xml:space="preserve"> </w:t>
      </w:r>
      <w:r>
        <w:t xml:space="preserve">the polling place under Section 32.071, Election Code, and the corresponding</w:t>
      </w:r>
      <w:r>
        <w:t xml:space="preserve"> </w:t>
      </w:r>
      <w:r>
        <w:t xml:space="preserve">officers of a central counting station under Section 127.005, Election Code;</w:t>
      </w:r>
    </w:p>
    <w:p>
      <w:pPr>
        <w:numPr>
          <w:ilvl w:val="0"/>
          <w:numId w:val="1002"/>
        </w:numPr>
        <w:pStyle w:val="BlockText"/>
      </w:pPr>
      <w:r>
        <w:t xml:space="preserve">the early voting ballot board and signature verification committee under Chapter 87,</w:t>
      </w:r>
      <w:r>
        <w:t xml:space="preserve"> </w:t>
      </w:r>
      <w:r>
        <w:t xml:space="preserve">Election Code, which fix a majority rule in advance, assign a presiding officer drawn from the</w:t>
      </w:r>
      <w:r>
        <w:t xml:space="preserve"> </w:t>
      </w:r>
      <w:r>
        <w:t xml:space="preserve">party whose nominee for governor received the most votes in the county, apply a default</w:t>
      </w:r>
      <w:r>
        <w:t xml:space="preserve"> </w:t>
      </w:r>
      <w:r>
        <w:t xml:space="preserve">outcome, and permit review in one direction only;</w:t>
      </w:r>
    </w:p>
    <w:p>
      <w:pPr>
        <w:numPr>
          <w:ilvl w:val="0"/>
          <w:numId w:val="1002"/>
        </w:numPr>
        <w:pStyle w:val="BlockText"/>
      </w:pPr>
      <w:r>
        <w:t xml:space="preserve">the hand-count procedures of Chapter 65, Election Code, under which disagreeing tally lists</w:t>
      </w:r>
      <w:r>
        <w:t xml:space="preserve"> </w:t>
      </w:r>
      <w:r>
        <w:t xml:space="preserve">are resolved by recounting rather than by vote; and</w:t>
      </w:r>
    </w:p>
    <w:p>
      <w:pPr>
        <w:numPr>
          <w:ilvl w:val="0"/>
          <w:numId w:val="1002"/>
        </w:numPr>
        <w:pStyle w:val="BlockText"/>
      </w:pPr>
      <w:r>
        <w:t xml:space="preserve">the recount procedures of Chapter 213, Election Code, under which a recount committee chair</w:t>
      </w:r>
      <w:r>
        <w:t xml:space="preserve"> </w:t>
      </w:r>
      <w:r>
        <w:t xml:space="preserve">decides counting questions with the authority of a presiding election judge and gives written</w:t>
      </w:r>
      <w:r>
        <w:t xml:space="preserve"> </w:t>
      </w:r>
      <w:r>
        <w:t xml:space="preserve">reasons;</w:t>
      </w:r>
    </w:p>
    <w:p>
      <w:pPr>
        <w:numPr>
          <w:ilvl w:val="0"/>
          <w:numId w:val="1003"/>
        </w:numPr>
      </w:pPr>
      <w:r>
        <w:t xml:space="preserve">federal law, including 52 U.S.C. Section 20701, requires officers of election to retain and</w:t>
      </w:r>
      <w:r>
        <w:t xml:space="preserve"> </w:t>
      </w:r>
      <w:r>
        <w:t xml:space="preserve">preserve election records, and guidance of the United States Department of Justice provides that</w:t>
      </w:r>
      <w:r>
        <w:t xml:space="preserve"> </w:t>
      </w:r>
      <w:r>
        <w:t xml:space="preserve">those officers must retain ultimate management authority over the retention and security of those</w:t>
      </w:r>
      <w:r>
        <w:t xml:space="preserve"> </w:t>
      </w:r>
      <w:r>
        <w:t xml:space="preserve">records;</w:t>
      </w:r>
    </w:p>
    <w:p>
      <w:pPr>
        <w:numPr>
          <w:ilvl w:val="0"/>
          <w:numId w:val="1003"/>
        </w:numPr>
      </w:pPr>
      <w:r>
        <w:t xml:space="preserve">post-election reviews in which original ballots, records, or voting equipment have left the</w:t>
      </w:r>
      <w:r>
        <w:t xml:space="preserve"> </w:t>
      </w:r>
      <w:r>
        <w:t xml:space="preserve">custody of election officials have raised chain-of-custody, certification, security, and cost</w:t>
      </w:r>
      <w:r>
        <w:t xml:space="preserve"> </w:t>
      </w:r>
      <w:r>
        <w:t xml:space="preserve">concerns, and those concerns are avoided when every examination is conducted by or under the</w:t>
      </w:r>
      <w:r>
        <w:t xml:space="preserve"> </w:t>
      </w:r>
      <w:r>
        <w:t xml:space="preserve">authority of the official custodian on equipment the custodian controls;</w:t>
      </w:r>
    </w:p>
    <w:p>
      <w:pPr>
        <w:numPr>
          <w:ilvl w:val="0"/>
          <w:numId w:val="1003"/>
        </w:numPr>
      </w:pPr>
      <w:r>
        <w:t xml:space="preserve">a reconciliation is most useful when it informs the canvass rather than reviewing a completed</w:t>
      </w:r>
      <w:r>
        <w:t xml:space="preserve"> </w:t>
      </w:r>
      <w:r>
        <w:t xml:space="preserve">one, and it must be completed within the period for the local canvass prescribed by</w:t>
      </w:r>
      <w:r>
        <w:t xml:space="preserve"> </w:t>
      </w:r>
      <w:r>
        <w:t xml:space="preserve">Section 67.003, Election Code, so that it does not delay the certification of results;</w:t>
      </w:r>
    </w:p>
    <w:p>
      <w:pPr>
        <w:numPr>
          <w:ilvl w:val="0"/>
          <w:numId w:val="1003"/>
        </w:numPr>
      </w:pPr>
      <w:r>
        <w:t xml:space="preserve">the paper ballot is the record of the voter’s choice, and a manual count or risk-limiting</w:t>
      </w:r>
      <w:r>
        <w:t xml:space="preserve"> </w:t>
      </w:r>
      <w:r>
        <w:t xml:space="preserve">audit of paper ballots is what confirms the outcome of an election, while an integrity</w:t>
      </w:r>
      <w:r>
        <w:t xml:space="preserve"> </w:t>
      </w:r>
      <w:r>
        <w:t xml:space="preserve">examination of software and logs provides assurance about the process and deters tampering but</w:t>
      </w:r>
      <w:r>
        <w:t xml:space="preserve"> </w:t>
      </w:r>
      <w:r>
        <w:t xml:space="preserve">cannot by itself prove that equipment was never altered; and</w:t>
      </w:r>
    </w:p>
    <w:p>
      <w:pPr>
        <w:numPr>
          <w:ilvl w:val="0"/>
          <w:numId w:val="1003"/>
        </w:numPr>
      </w:pPr>
      <w:r>
        <w:t xml:space="preserve">a bipartisan structure without a defined method of resolving disagreement could be used to</w:t>
      </w:r>
      <w:r>
        <w:t xml:space="preserve"> </w:t>
      </w:r>
      <w:r>
        <w:t xml:space="preserve">stall the certification of an election, and any such structure must therefore resolve every</w:t>
      </w:r>
      <w:r>
        <w:t xml:space="preserve"> </w:t>
      </w:r>
      <w:r>
        <w:t xml:space="preserve">disagreement by a rule fixed in advance and within a fixed time.</w:t>
      </w:r>
    </w:p>
    <w:p>
      <w:pPr>
        <w:numPr>
          <w:ilvl w:val="0"/>
          <w:numId w:val="1004"/>
        </w:numPr>
        <w:pStyle w:val="Compact"/>
      </w:pPr>
      <w:r>
        <w:t xml:space="preserve">The purpose of this Act is to give each of the two principal political parties in a county</w:t>
      </w:r>
      <w:r>
        <w:t xml:space="preserve"> </w:t>
      </w:r>
      <w:r>
        <w:t xml:space="preserve">the right to request and observe a comprehensive reconciliation of the county’s election records</w:t>
      </w:r>
      <w:r>
        <w:t xml:space="preserve"> </w:t>
      </w:r>
      <w:r>
        <w:t xml:space="preserve">and a bounded, non-destructive integrity examination of a subset of voting system equipment</w:t>
      </w:r>
      <w:r>
        <w:t xml:space="preserve"> </w:t>
      </w:r>
      <w:r>
        <w:t xml:space="preserve">before the local canvass, supervised by two co-judges appointed by the parties, while the general</w:t>
      </w:r>
      <w:r>
        <w:t xml:space="preserve"> </w:t>
      </w:r>
      <w:r>
        <w:t xml:space="preserve">custodian of election records retains custody and management authority at all times and the</w:t>
      </w:r>
      <w:r>
        <w:t xml:space="preserve"> </w:t>
      </w:r>
      <w:r>
        <w:t xml:space="preserve">canvass proceeds on its statutory schedule.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SECTION 2.</w:t>
      </w:r>
      <w:r>
        <w:t xml:space="preserve"> </w:t>
      </w:r>
      <w:r>
        <w:t xml:space="preserve">Section 67.003, Election Code, is amended by adding Subsection (d) to read as</w:t>
      </w:r>
      <w:r>
        <w:t xml:space="preserve"> </w:t>
      </w:r>
      <w:r>
        <w:t xml:space="preserve">follows:</w:t>
      </w:r>
    </w:p>
    <w:p>
      <w:pPr>
        <w:numPr>
          <w:ilvl w:val="0"/>
          <w:numId w:val="1005"/>
        </w:numPr>
        <w:pStyle w:val="Compact"/>
      </w:pPr>
      <w:r>
        <w:t xml:space="preserve">If a pre-canvass reconciliation examination is conducted in the election under Subchapter K,</w:t>
      </w:r>
      <w:r>
        <w:t xml:space="preserve"> </w:t>
      </w:r>
      <w:r>
        <w:t xml:space="preserve">Chapter 127, the presiding officer of the local canvassing authority shall set the time for the</w:t>
      </w:r>
      <w:r>
        <w:t xml:space="preserve"> </w:t>
      </w:r>
      <w:r>
        <w:t xml:space="preserve">local canvass on a date that is not earlier than the day after the examination closing date</w:t>
      </w:r>
      <w:r>
        <w:t xml:space="preserve"> </w:t>
      </w:r>
      <w:r>
        <w:t xml:space="preserve">determined under Section 127.418. The time for the local canvass may not be set later than the</w:t>
      </w:r>
      <w:r>
        <w:t xml:space="preserve"> </w:t>
      </w:r>
      <w:r>
        <w:t xml:space="preserve">latest date permitted by Subsection (b) or (c), as applicable. The conduct of an examination does</w:t>
      </w:r>
      <w:r>
        <w:t xml:space="preserve"> </w:t>
      </w:r>
      <w:r>
        <w:t xml:space="preserve">not extend the period for the local canvass, and the failure of an examination to be completed</w:t>
      </w:r>
      <w:r>
        <w:t xml:space="preserve"> </w:t>
      </w:r>
      <w:r>
        <w:t xml:space="preserve">does not prevent or delay the canvass.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SECTION 3.</w:t>
      </w:r>
      <w:r>
        <w:t xml:space="preserve"> </w:t>
      </w:r>
      <w:r>
        <w:t xml:space="preserve">Section 67.004, Election Code, is amended by adding Subsections (h), (i), and (j)</w:t>
      </w:r>
      <w:r>
        <w:t xml:space="preserve"> </w:t>
      </w:r>
      <w:r>
        <w:t xml:space="preserve">to read as follows:</w:t>
      </w:r>
    </w:p>
    <w:p>
      <w:pPr>
        <w:numPr>
          <w:ilvl w:val="0"/>
          <w:numId w:val="1006"/>
        </w:numPr>
        <w:pStyle w:val="Compact"/>
      </w:pPr>
      <w:r>
        <w:t xml:space="preserve">In an election in which a pre-canvass reconciliation examination was conducted under</w:t>
      </w:r>
      <w:r>
        <w:t xml:space="preserve"> </w:t>
      </w:r>
      <w:r>
        <w:t xml:space="preserve">Subchapter K, Chapter 127, the general custodian of election records shall deliver to the</w:t>
      </w:r>
      <w:r>
        <w:t xml:space="preserve"> </w:t>
      </w:r>
      <w:r>
        <w:t xml:space="preserve">canvassing authority, at the time the precinct returns are delivered under Subsection (a):</w:t>
      </w:r>
    </w:p>
    <w:p>
      <w:pPr>
        <w:numPr>
          <w:ilvl w:val="0"/>
          <w:numId w:val="1007"/>
        </w:numPr>
        <w:pStyle w:val="BlockText"/>
      </w:pPr>
      <w:r>
        <w:t xml:space="preserve">the assurance statement prepared under Section 127.412;</w:t>
      </w:r>
    </w:p>
    <w:p>
      <w:pPr>
        <w:numPr>
          <w:ilvl w:val="0"/>
          <w:numId w:val="1007"/>
        </w:numPr>
        <w:pStyle w:val="BlockText"/>
      </w:pPr>
      <w:r>
        <w:t xml:space="preserve">the master discrepancy and resolution log prepared under Section 127.412; and</w:t>
      </w:r>
    </w:p>
    <w:p>
      <w:pPr>
        <w:numPr>
          <w:ilvl w:val="0"/>
          <w:numId w:val="1007"/>
        </w:numPr>
        <w:pStyle w:val="BlockText"/>
      </w:pPr>
      <w:r>
        <w:t xml:space="preserve">each item referred to the canvassing authority under Section 127.417.</w:t>
      </w:r>
    </w:p>
    <w:p>
      <w:pPr>
        <w:numPr>
          <w:ilvl w:val="0"/>
          <w:numId w:val="1008"/>
        </w:numPr>
        <w:pStyle w:val="Compact"/>
      </w:pPr>
      <w:r>
        <w:t xml:space="preserve">The canvassing authority shall consider the documents delivered under Subsection (h) in</w:t>
      </w:r>
      <w:r>
        <w:t xml:space="preserve"> </w:t>
      </w:r>
      <w:r>
        <w:t xml:space="preserve">making a comparison under Subsection (d), may direct that a correction be made under Subsection</w:t>
      </w:r>
    </w:p>
    <w:p>
      <w:pPr>
        <w:numPr>
          <w:ilvl w:val="0"/>
          <w:numId w:val="1008"/>
        </w:numPr>
        <w:pStyle w:val="Compact"/>
      </w:pPr>
      <w:r>
        <w:t xml:space="preserve">if the correction is otherwise authorized by law, and shall enter the documents in or attach</w:t>
      </w:r>
      <w:r>
        <w:t xml:space="preserve"> </w:t>
      </w:r>
      <w:r>
        <w:t xml:space="preserve">them to the minutes or other record of the canvass.</w:t>
      </w:r>
    </w:p>
    <w:p>
      <w:pPr>
        <w:numPr>
          <w:ilvl w:val="0"/>
          <w:numId w:val="1009"/>
        </w:numPr>
        <w:pStyle w:val="Compact"/>
      </w:pPr>
      <w:r>
        <w:t xml:space="preserve">The canvassing authority may not refuse to conduct the canvass, or delay the canvass beyond</w:t>
      </w:r>
      <w:r>
        <w:t xml:space="preserve"> </w:t>
      </w:r>
      <w:r>
        <w:t xml:space="preserve">the latest date permitted by Section 67.003, because of:</w:t>
      </w:r>
    </w:p>
    <w:p>
      <w:pPr>
        <w:numPr>
          <w:ilvl w:val="0"/>
          <w:numId w:val="1010"/>
        </w:numPr>
        <w:pStyle w:val="BlockText"/>
      </w:pPr>
      <w:r>
        <w:t xml:space="preserve">the content of a document delivered under Subsection (h);</w:t>
      </w:r>
    </w:p>
    <w:p>
      <w:pPr>
        <w:numPr>
          <w:ilvl w:val="0"/>
          <w:numId w:val="1010"/>
        </w:numPr>
        <w:pStyle w:val="BlockText"/>
      </w:pPr>
      <w:r>
        <w:t xml:space="preserve">a dissent recorded under Section 127.416;</w:t>
      </w:r>
    </w:p>
    <w:p>
      <w:pPr>
        <w:numPr>
          <w:ilvl w:val="0"/>
          <w:numId w:val="1010"/>
        </w:numPr>
        <w:pStyle w:val="BlockText"/>
      </w:pPr>
      <w:r>
        <w:t xml:space="preserve">an item that is unresolved or referred under Section 127.417; or</w:t>
      </w:r>
    </w:p>
    <w:p>
      <w:pPr>
        <w:numPr>
          <w:ilvl w:val="0"/>
          <w:numId w:val="1010"/>
        </w:numPr>
        <w:pStyle w:val="BlockText"/>
      </w:pPr>
      <w:r>
        <w:t xml:space="preserve">the failure of an examination under Subchapter K, Chapter 127, to be completed.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SECTION 4.</w:t>
      </w:r>
      <w:r>
        <w:t xml:space="preserve"> </w:t>
      </w:r>
      <w:r>
        <w:t xml:space="preserve">Chapter 127, Election Code, is amended by adding Subchapter K to read as follows:</w:t>
      </w:r>
    </w:p>
    <w:p>
      <w:pPr>
        <w:pStyle w:val="Heading3"/>
      </w:pPr>
      <w:bookmarkStart w:id="23" w:name="Xd316269dd823f632c91f5b06f5c218592105fb6"/>
      <w:r>
        <w:t xml:space="preserve">SUBCHAPTER K. BIPARTISAN PRE-CANVASS RECONCILIATION AND BOUNDED INTEGRITY EXAMINATION</w:t>
      </w:r>
      <w:bookmarkEnd w:id="23"/>
    </w:p>
    <w:p>
      <w:pPr>
        <w:pStyle w:val="FirstParagraph"/>
      </w:pPr>
      <w:r>
        <w:rPr>
          <w:b/>
        </w:rPr>
        <w:t xml:space="preserve">Sec. 127.401. DEFINITIONS.</w:t>
      </w:r>
      <w:r>
        <w:t xml:space="preserve"> </w:t>
      </w:r>
      <w:r>
        <w:t xml:space="preserve">In this subchapter: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Anomaly designation</w:t>
      </w:r>
      <w:r>
        <w:t xml:space="preserve">”</w:t>
      </w:r>
      <w:r>
        <w:t xml:space="preserve"> </w:t>
      </w:r>
      <w:r>
        <w:t xml:space="preserve">means the designation of a unit for integrity examination by a co-judge</w:t>
      </w:r>
      <w:r>
        <w:t xml:space="preserve"> </w:t>
      </w:r>
      <w:r>
        <w:t xml:space="preserve">under Section 127.420(c).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Assurance statement</w:t>
      </w:r>
      <w:r>
        <w:t xml:space="preserve">”</w:t>
      </w:r>
      <w:r>
        <w:t xml:space="preserve"> </w:t>
      </w:r>
      <w:r>
        <w:t xml:space="preserve">means the statement prepared under Section 127.412(c).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Co-judge</w:t>
      </w:r>
      <w:r>
        <w:t xml:space="preserve">”</w:t>
      </w:r>
      <w:r>
        <w:t xml:space="preserve"> </w:t>
      </w:r>
      <w:r>
        <w:t xml:space="preserve">means a person appointed under Section 127.405 to supervise an examination on</w:t>
      </w:r>
      <w:r>
        <w:t xml:space="preserve"> </w:t>
      </w:r>
      <w:r>
        <w:t xml:space="preserve">behalf of an eligible political party, and includes an alternate co-judge while serving.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Dual control</w:t>
      </w:r>
      <w:r>
        <w:t xml:space="preserve">”</w:t>
      </w:r>
      <w:r>
        <w:t xml:space="preserve"> </w:t>
      </w:r>
      <w:r>
        <w:t xml:space="preserve">means a requirement that two or more authorized persons be present for an</w:t>
      </w:r>
      <w:r>
        <w:t xml:space="preserve"> </w:t>
      </w:r>
      <w:r>
        <w:t xml:space="preserve">action, and that no person act alone with an election record, a piece of voting system equipment,</w:t>
      </w:r>
      <w:r>
        <w:t xml:space="preserve"> </w:t>
      </w:r>
      <w:r>
        <w:t xml:space="preserve">or an item of removable media.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Eligible political party</w:t>
      </w:r>
      <w:r>
        <w:t xml:space="preserve">”</w:t>
      </w:r>
      <w:r>
        <w:t xml:space="preserve"> </w:t>
      </w:r>
      <w:r>
        <w:t xml:space="preserve">means each of the two political parties whose nominees for</w:t>
      </w:r>
      <w:r>
        <w:t xml:space="preserve"> </w:t>
      </w:r>
      <w:r>
        <w:t xml:space="preserve">governor received the highest and second highest number of votes in the county in the most recent</w:t>
      </w:r>
      <w:r>
        <w:t xml:space="preserve"> </w:t>
      </w:r>
      <w:r>
        <w:t xml:space="preserve">gubernatorial general election.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Examination</w:t>
      </w:r>
      <w:r>
        <w:t xml:space="preserve">”</w:t>
      </w:r>
      <w:r>
        <w:t xml:space="preserve"> </w:t>
      </w:r>
      <w:r>
        <w:t xml:space="preserve">means a pre-canvass reconciliation examination conducted under this subchapter,</w:t>
      </w:r>
      <w:r>
        <w:t xml:space="preserve"> </w:t>
      </w:r>
      <w:r>
        <w:t xml:space="preserve">consisting of a records reconciliation under Section 127.410 and, if conducted, an integrity</w:t>
      </w:r>
      <w:r>
        <w:t xml:space="preserve"> </w:t>
      </w:r>
      <w:r>
        <w:t xml:space="preserve">examination under Section 127.419.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Examination closing date</w:t>
      </w:r>
      <w:r>
        <w:t xml:space="preserve">”</w:t>
      </w:r>
      <w:r>
        <w:t xml:space="preserve"> </w:t>
      </w:r>
      <w:r>
        <w:t xml:space="preserve">means the date determined under Section 127.418.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Factual discrepancy</w:t>
      </w:r>
      <w:r>
        <w:t xml:space="preserve">”</w:t>
      </w:r>
      <w:r>
        <w:t xml:space="preserve"> </w:t>
      </w:r>
      <w:r>
        <w:t xml:space="preserve">means a difference between two counts, totals, or records that are</w:t>
      </w:r>
      <w:r>
        <w:t xml:space="preserve"> </w:t>
      </w:r>
      <w:r>
        <w:t xml:space="preserve">required by law or by the nature of the records to agree, or a missing entry or gap in a</w:t>
      </w:r>
      <w:r>
        <w:t xml:space="preserve"> </w:t>
      </w:r>
      <w:r>
        <w:t xml:space="preserve">chain-of-custody, seal, access, or transfer record.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Forensic image</w:t>
      </w:r>
      <w:r>
        <w:t xml:space="preserve">”</w:t>
      </w:r>
      <w:r>
        <w:t xml:space="preserve"> </w:t>
      </w:r>
      <w:r>
        <w:t xml:space="preserve">means a bit-for-bit copy of the contents of a storage medium, made using a</w:t>
      </w:r>
      <w:r>
        <w:t xml:space="preserve"> </w:t>
      </w:r>
      <w:r>
        <w:t xml:space="preserve">hardware or software write-blocking method that prevents alteration of the source, and</w:t>
      </w:r>
      <w:r>
        <w:t xml:space="preserve"> </w:t>
      </w:r>
      <w:r>
        <w:t xml:space="preserve">authenticated by a cryptographic hash value recorded before and after the copy is made.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General custodian</w:t>
      </w:r>
      <w:r>
        <w:t xml:space="preserve">”</w:t>
      </w:r>
      <w:r>
        <w:t xml:space="preserve"> </w:t>
      </w:r>
      <w:r>
        <w:t xml:space="preserve">means the general custodian of election records for the election.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Integrity examination</w:t>
      </w:r>
      <w:r>
        <w:t xml:space="preserve">”</w:t>
      </w:r>
      <w:r>
        <w:t xml:space="preserve"> </w:t>
      </w:r>
      <w:r>
        <w:t xml:space="preserve">means the examination of voting system equipment and removable</w:t>
      </w:r>
      <w:r>
        <w:t xml:space="preserve"> </w:t>
      </w:r>
      <w:r>
        <w:t xml:space="preserve">media described by Section 127.419.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Interpretive dispute</w:t>
      </w:r>
      <w:r>
        <w:t xml:space="preserve">”</w:t>
      </w:r>
      <w:r>
        <w:t xml:space="preserve"> </w:t>
      </w:r>
      <w:r>
        <w:t xml:space="preserve">means a disagreement between the co-judges, or between a co-judge and</w:t>
      </w:r>
      <w:r>
        <w:t xml:space="preserve"> </w:t>
      </w:r>
      <w:r>
        <w:t xml:space="preserve">the general custodian, about the classification, cause, or significance of a factual discrepancy</w:t>
      </w:r>
      <w:r>
        <w:t xml:space="preserve"> </w:t>
      </w:r>
      <w:r>
        <w:t xml:space="preserve">or other finding, as distinguished from a disagreement about the result of a count or comparison.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Presiding co-judge</w:t>
      </w:r>
      <w:r>
        <w:t xml:space="preserve">”</w:t>
      </w:r>
      <w:r>
        <w:t xml:space="preserve"> </w:t>
      </w:r>
      <w:r>
        <w:t xml:space="preserve">means the co-judge appointed by the county chair of the eligible</w:t>
      </w:r>
      <w:r>
        <w:t xml:space="preserve"> </w:t>
      </w:r>
      <w:r>
        <w:t xml:space="preserve">political party whose nominee for governor received the highest number of votes in the county in</w:t>
      </w:r>
      <w:r>
        <w:t xml:space="preserve"> </w:t>
      </w:r>
      <w:r>
        <w:t xml:space="preserve">the most recent gubernatorial general election.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Qualified examiner</w:t>
      </w:r>
      <w:r>
        <w:t xml:space="preserve">”</w:t>
      </w:r>
      <w:r>
        <w:t xml:space="preserve"> </w:t>
      </w:r>
      <w:r>
        <w:t xml:space="preserve">means a person who meets the requirements of Section 127.421.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Read-only copy</w:t>
      </w:r>
      <w:r>
        <w:t xml:space="preserve">”</w:t>
      </w:r>
      <w:r>
        <w:t xml:space="preserve"> </w:t>
      </w:r>
      <w:r>
        <w:t xml:space="preserve">means a copy of electronic election data exported from a voting system by a</w:t>
      </w:r>
      <w:r>
        <w:t xml:space="preserve"> </w:t>
      </w:r>
      <w:r>
        <w:t xml:space="preserve">method approved by the secretary of state and recorded on write-once media, or on other media</w:t>
      </w:r>
      <w:r>
        <w:t xml:space="preserve"> </w:t>
      </w:r>
      <w:r>
        <w:t xml:space="preserve">protected against modification, with a cryptographic hash value recorded at the time of export.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Reconciliation</w:t>
      </w:r>
      <w:r>
        <w:t xml:space="preserve">”</w:t>
      </w:r>
      <w:r>
        <w:t xml:space="preserve"> </w:t>
      </w:r>
      <w:r>
        <w:t xml:space="preserve">means the comparison of two or more counts, totals, or records that relate</w:t>
      </w:r>
      <w:r>
        <w:t xml:space="preserve"> </w:t>
      </w:r>
      <w:r>
        <w:t xml:space="preserve">to the same ballots, voters, equipment, or materials, for the purpose of confirming that they</w:t>
      </w:r>
      <w:r>
        <w:t xml:space="preserve"> </w:t>
      </w:r>
      <w:r>
        <w:t xml:space="preserve">agree or identifying and documenting each factual discrepancy and its resolution.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Sensitive security information</w:t>
      </w:r>
      <w:r>
        <w:t xml:space="preserve">”</w:t>
      </w:r>
      <w:r>
        <w:t xml:space="preserve"> </w:t>
      </w:r>
      <w:r>
        <w:t xml:space="preserve">means information described by Section 127.425(c).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Trusted build</w:t>
      </w:r>
      <w:r>
        <w:t xml:space="preserve">”</w:t>
      </w:r>
      <w:r>
        <w:t xml:space="preserve"> </w:t>
      </w:r>
      <w:r>
        <w:t xml:space="preserve">means the version of the software and firmware of a voting system, and the</w:t>
      </w:r>
      <w:r>
        <w:t xml:space="preserve"> </w:t>
      </w:r>
      <w:r>
        <w:t xml:space="preserve">associated file manifest and cryptographic hash values, that was approved for use in this state</w:t>
      </w:r>
      <w:r>
        <w:t xml:space="preserve"> </w:t>
      </w:r>
      <w:r>
        <w:t xml:space="preserve">under Chapter 122 and that is furnished or identified by the secretary of state for verification</w:t>
      </w:r>
      <w:r>
        <w:t xml:space="preserve"> </w:t>
      </w:r>
      <w:r>
        <w:t xml:space="preserve">purposes.</w:t>
      </w:r>
    </w:p>
    <w:p>
      <w:pPr>
        <w:numPr>
          <w:ilvl w:val="0"/>
          <w:numId w:val="1011"/>
        </w:numPr>
      </w:pPr>
      <w:r>
        <w:t xml:space="preserve">“</w:t>
      </w:r>
      <w:r>
        <w:t xml:space="preserve">Unit</w:t>
      </w:r>
      <w:r>
        <w:t xml:space="preserve">”</w:t>
      </w:r>
      <w:r>
        <w:t xml:space="preserve"> </w:t>
      </w:r>
      <w:r>
        <w:t xml:space="preserve">means a single piece of voting system equipment, including an election management</w:t>
      </w:r>
      <w:r>
        <w:t xml:space="preserve"> </w:t>
      </w:r>
      <w:r>
        <w:t xml:space="preserve">system server or workstation, a central or precinct tabulator, a ballot-marking device, or a</w:t>
      </w:r>
      <w:r>
        <w:t xml:space="preserve"> </w:t>
      </w:r>
      <w:r>
        <w:t xml:space="preserve">direct recording electronic voting machine, and includes the removable media used with it.</w:t>
      </w:r>
    </w:p>
    <w:p>
      <w:pPr>
        <w:pStyle w:val="FirstParagraph"/>
      </w:pPr>
      <w:r>
        <w:rPr>
          <w:b/>
        </w:rPr>
        <w:t xml:space="preserve">Sec. 127.402. APPLICABILITY.</w:t>
      </w:r>
      <w:r>
        <w:t xml:space="preserve"> </w:t>
      </w:r>
      <w:r>
        <w:t xml:space="preserve">(a) This subchapter applies to an election:</w:t>
      </w:r>
    </w:p>
    <w:p>
      <w:pPr>
        <w:numPr>
          <w:ilvl w:val="0"/>
          <w:numId w:val="1012"/>
        </w:numPr>
        <w:pStyle w:val="BlockText"/>
      </w:pPr>
      <w:r>
        <w:t xml:space="preserve">for which the precinct returns are canvassed by the commissioners court under</w:t>
      </w:r>
      <w:r>
        <w:t xml:space="preserve"> </w:t>
      </w:r>
      <w:r>
        <w:t xml:space="preserve">Section 67.002(a)(1); and</w:t>
      </w:r>
    </w:p>
    <w:p>
      <w:pPr>
        <w:numPr>
          <w:ilvl w:val="0"/>
          <w:numId w:val="1012"/>
        </w:numPr>
        <w:pStyle w:val="BlockText"/>
      </w:pPr>
      <w:r>
        <w:t xml:space="preserve">that is conducted by the county clerk, elections administrator, or other county officer</w:t>
      </w:r>
      <w:r>
        <w:t xml:space="preserve"> </w:t>
      </w:r>
      <w:r>
        <w:t xml:space="preserve">serving as the general custodian.</w:t>
      </w:r>
    </w:p>
    <w:p>
      <w:pPr>
        <w:numPr>
          <w:ilvl w:val="0"/>
          <w:numId w:val="1013"/>
        </w:numPr>
      </w:pPr>
      <w:r>
        <w:t xml:space="preserve">This subchapter does not apply to a primary election or runoff primary election conducted</w:t>
      </w:r>
      <w:r>
        <w:t xml:space="preserve"> </w:t>
      </w:r>
      <w:r>
        <w:t xml:space="preserve">under Title 10.</w:t>
      </w:r>
    </w:p>
    <w:p>
      <w:pPr>
        <w:numPr>
          <w:ilvl w:val="0"/>
          <w:numId w:val="1013"/>
        </w:numPr>
      </w:pPr>
      <w:r>
        <w:t xml:space="preserve">In a joint election, an examination under this subchapter extends only to the election</w:t>
      </w:r>
      <w:r>
        <w:t xml:space="preserve"> </w:t>
      </w:r>
      <w:r>
        <w:t xml:space="preserve">records and voting system equipment in the custody of the county officer serving as the general</w:t>
      </w:r>
      <w:r>
        <w:t xml:space="preserve"> </w:t>
      </w:r>
      <w:r>
        <w:t xml:space="preserve">custodian.</w:t>
      </w:r>
    </w:p>
    <w:p>
      <w:pPr>
        <w:pStyle w:val="FirstParagraph"/>
      </w:pPr>
      <w:r>
        <w:rPr>
          <w:b/>
        </w:rPr>
        <w:t xml:space="preserve">Sec. 127.403. CUSTODY AND MANAGEMENT AUTHORITY RETAINED BY GENERAL CUSTODIAN.</w:t>
      </w:r>
      <w:r>
        <w:t xml:space="preserve"> </w:t>
      </w:r>
      <w:r>
        <w:t xml:space="preserve">(a) The general</w:t>
      </w:r>
      <w:r>
        <w:t xml:space="preserve"> </w:t>
      </w:r>
      <w:r>
        <w:t xml:space="preserve">custodian retains custody of, and ultimate management authority over the retention and security</w:t>
      </w:r>
      <w:r>
        <w:t xml:space="preserve"> </w:t>
      </w:r>
      <w:r>
        <w:t xml:space="preserve">of, every election record, ballot, item of removable media, and unit at all times during an</w:t>
      </w:r>
      <w:r>
        <w:t xml:space="preserve"> </w:t>
      </w:r>
      <w:r>
        <w:t xml:space="preserve">examination, consistent with 52 U.S.C. Section 20701 and Section 66.058 of this code.</w:t>
      </w:r>
    </w:p>
    <w:p>
      <w:pPr>
        <w:numPr>
          <w:ilvl w:val="0"/>
          <w:numId w:val="1014"/>
        </w:numPr>
        <w:pStyle w:val="Compact"/>
      </w:pPr>
      <w:r>
        <w:t xml:space="preserve">Every step of an examination shall be performed:</w:t>
      </w:r>
    </w:p>
    <w:p>
      <w:pPr>
        <w:numPr>
          <w:ilvl w:val="0"/>
          <w:numId w:val="1015"/>
        </w:numPr>
        <w:pStyle w:val="BlockText"/>
      </w:pPr>
      <w:r>
        <w:t xml:space="preserve">by the general custodian, an employee of the general custodian, an employee of the</w:t>
      </w:r>
      <w:r>
        <w:t xml:space="preserve"> </w:t>
      </w:r>
      <w:r>
        <w:t xml:space="preserve">secretary of state assigned under Section 127.421(d), or a qualified examiner acting as the</w:t>
      </w:r>
      <w:r>
        <w:t xml:space="preserve"> </w:t>
      </w:r>
      <w:r>
        <w:t xml:space="preserve">agent of the general custodian under a written agreement that complies with</w:t>
      </w:r>
      <w:r>
        <w:t xml:space="preserve"> </w:t>
      </w:r>
      <w:r>
        <w:t xml:space="preserve">Section 127.421(c); and</w:t>
      </w:r>
    </w:p>
    <w:p>
      <w:pPr>
        <w:numPr>
          <w:ilvl w:val="0"/>
          <w:numId w:val="1015"/>
        </w:numPr>
        <w:pStyle w:val="BlockText"/>
      </w:pPr>
      <w:r>
        <w:t xml:space="preserve">in a facility controlled by the general custodian, on hardware owned or leased by and under</w:t>
      </w:r>
      <w:r>
        <w:t xml:space="preserve"> </w:t>
      </w:r>
      <w:r>
        <w:t xml:space="preserve">the control of the general custodian or the secretary of state.</w:t>
      </w:r>
    </w:p>
    <w:p>
      <w:pPr>
        <w:numPr>
          <w:ilvl w:val="0"/>
          <w:numId w:val="1016"/>
        </w:numPr>
      </w:pPr>
      <w:r>
        <w:t xml:space="preserve">A co-judge, a county chair, a political party, a candidate, a watcher, or any other person</w:t>
      </w:r>
      <w:r>
        <w:t xml:space="preserve"> </w:t>
      </w:r>
      <w:r>
        <w:t xml:space="preserve">may not take possession of, remove from the examination area, or retain a copy of an original</w:t>
      </w:r>
      <w:r>
        <w:t xml:space="preserve"> </w:t>
      </w:r>
      <w:r>
        <w:t xml:space="preserve">election record, ballot, forensic image, read-only copy, item of removable media, or unit, except</w:t>
      </w:r>
      <w:r>
        <w:t xml:space="preserve"> </w:t>
      </w:r>
      <w:r>
        <w:t xml:space="preserve">as expressly provided by this subchapter for the publication of reports.</w:t>
      </w:r>
    </w:p>
    <w:p>
      <w:pPr>
        <w:numPr>
          <w:ilvl w:val="0"/>
          <w:numId w:val="1016"/>
        </w:numPr>
      </w:pPr>
      <w:r>
        <w:t xml:space="preserve">This subchapter does not authorize a political party, a co-judge, or any other person to</w:t>
      </w:r>
      <w:r>
        <w:t xml:space="preserve"> </w:t>
      </w:r>
      <w:r>
        <w:t xml:space="preserve">conduct or commission an examination of election records or voting system equipment other than</w:t>
      </w:r>
      <w:r>
        <w:t xml:space="preserve"> </w:t>
      </w:r>
      <w:r>
        <w:t xml:space="preserve">an examination conducted by or under the authority of the general custodian in accordance with</w:t>
      </w:r>
      <w:r>
        <w:t xml:space="preserve"> </w:t>
      </w:r>
      <w:r>
        <w:t xml:space="preserve">this subchapter.</w:t>
      </w:r>
    </w:p>
    <w:p>
      <w:pPr>
        <w:pStyle w:val="FirstParagraph"/>
      </w:pPr>
      <w:r>
        <w:rPr>
          <w:b/>
        </w:rPr>
        <w:t xml:space="preserve">Sec. 127.404. REQUEST FOR EXAMINATION.</w:t>
      </w:r>
      <w:r>
        <w:t xml:space="preserve"> </w:t>
      </w:r>
      <w:r>
        <w:t xml:space="preserve">(a) The county chair of an eligible political party,</w:t>
      </w:r>
      <w:r>
        <w:t xml:space="preserve"> </w:t>
      </w:r>
      <w:r>
        <w:t xml:space="preserve">acting individually or as directed by the county executive committee, may request that an</w:t>
      </w:r>
      <w:r>
        <w:t xml:space="preserve"> </w:t>
      </w:r>
      <w:r>
        <w:t xml:space="preserve">examination be conducted in an election to which this subchapter applies.</w:t>
      </w:r>
    </w:p>
    <w:p>
      <w:pPr>
        <w:numPr>
          <w:ilvl w:val="0"/>
          <w:numId w:val="1017"/>
        </w:numPr>
      </w:pPr>
      <w:r>
        <w:t xml:space="preserve">A request must be in writing, signed by the county chair, and delivered to the general</w:t>
      </w:r>
      <w:r>
        <w:t xml:space="preserve"> </w:t>
      </w:r>
      <w:r>
        <w:t xml:space="preserve">custodian not later than the 60th day before election day. The general custodian shall</w:t>
      </w:r>
      <w:r>
        <w:t xml:space="preserve"> </w:t>
      </w:r>
      <w:r>
        <w:t xml:space="preserve">immediately deliver a copy of the request to the county chair of the other eligible political</w:t>
      </w:r>
      <w:r>
        <w:t xml:space="preserve"> </w:t>
      </w:r>
      <w:r>
        <w:t xml:space="preserve">party and to the secretary of state.</w:t>
      </w:r>
    </w:p>
    <w:p>
      <w:pPr>
        <w:numPr>
          <w:ilvl w:val="0"/>
          <w:numId w:val="1017"/>
        </w:numPr>
      </w:pPr>
      <w:r>
        <w:t xml:space="preserve">A request delivered after the deadline prescribed by Subsection (b) and not later than the</w:t>
      </w:r>
      <w:r>
        <w:t xml:space="preserve"> </w:t>
      </w:r>
      <w:r>
        <w:t xml:space="preserve">seventh day before election day is a late request. In an election for which a late request is</w:t>
      </w:r>
      <w:r>
        <w:t xml:space="preserve"> </w:t>
      </w:r>
      <w:r>
        <w:t xml:space="preserve">made, the examination includes the records reconciliation under Section 127.410 but does not</w:t>
      </w:r>
      <w:r>
        <w:t xml:space="preserve"> </w:t>
      </w:r>
      <w:r>
        <w:t xml:space="preserve">include an integrity examination under Section 127.419 unless the general custodian determines</w:t>
      </w:r>
      <w:r>
        <w:t xml:space="preserve"> </w:t>
      </w:r>
      <w:r>
        <w:t xml:space="preserve">that the integrity examination can be conducted in compliance with this subchapter.</w:t>
      </w:r>
    </w:p>
    <w:p>
      <w:pPr>
        <w:numPr>
          <w:ilvl w:val="0"/>
          <w:numId w:val="1017"/>
        </w:numPr>
      </w:pPr>
      <w:r>
        <w:t xml:space="preserve">A request made by the county chair of either eligible political party entitles each eligible</w:t>
      </w:r>
      <w:r>
        <w:t xml:space="preserve"> </w:t>
      </w:r>
      <w:r>
        <w:t xml:space="preserve">political party to appoint co-judges under Section 127.405. The examination is conducted as a</w:t>
      </w:r>
      <w:r>
        <w:t xml:space="preserve"> </w:t>
      </w:r>
      <w:r>
        <w:t xml:space="preserve">single, joint examination regardless of whether one or both county chairs make a request.</w:t>
      </w:r>
    </w:p>
    <w:p>
      <w:pPr>
        <w:numPr>
          <w:ilvl w:val="0"/>
          <w:numId w:val="1017"/>
        </w:numPr>
      </w:pPr>
      <w:r>
        <w:t xml:space="preserve">A county chair may make a single request that applies to each election held in the county</w:t>
      </w:r>
      <w:r>
        <w:t xml:space="preserve"> </w:t>
      </w:r>
      <w:r>
        <w:t xml:space="preserve">during a calendar year to which this subchapter applies.</w:t>
      </w:r>
    </w:p>
    <w:p>
      <w:pPr>
        <w:numPr>
          <w:ilvl w:val="0"/>
          <w:numId w:val="1017"/>
        </w:numPr>
      </w:pPr>
      <w:r>
        <w:t xml:space="preserve">The general custodian may conduct an examination under this subchapter on the general</w:t>
      </w:r>
      <w:r>
        <w:t xml:space="preserve"> </w:t>
      </w:r>
      <w:r>
        <w:t xml:space="preserve">custodian’s own initiative, and on doing so shall notify each county chair of an eligible</w:t>
      </w:r>
      <w:r>
        <w:t xml:space="preserve"> </w:t>
      </w:r>
      <w:r>
        <w:t xml:space="preserve">political party.</w:t>
      </w:r>
    </w:p>
    <w:p>
      <w:pPr>
        <w:pStyle w:val="FirstParagraph"/>
      </w:pPr>
      <w:r>
        <w:rPr>
          <w:b/>
        </w:rPr>
        <w:t xml:space="preserve">Sec. 127.405. APPOINTMENT OF CO-JUDGES; PRESIDING CO-JUDGE.</w:t>
      </w:r>
      <w:r>
        <w:t xml:space="preserve"> </w:t>
      </w:r>
      <w:r>
        <w:t xml:space="preserve">(a) Not later than the 50th day</w:t>
      </w:r>
      <w:r>
        <w:t xml:space="preserve"> </w:t>
      </w:r>
      <w:r>
        <w:t xml:space="preserve">before election day, or not later than the third day after the date a late request is delivered,</w:t>
      </w:r>
      <w:r>
        <w:t xml:space="preserve"> </w:t>
      </w:r>
      <w:r>
        <w:t xml:space="preserve">the county chair of each eligible political party shall appoint one co-judge and one alternate</w:t>
      </w:r>
      <w:r>
        <w:t xml:space="preserve"> </w:t>
      </w:r>
      <w:r>
        <w:t xml:space="preserve">co-judge by written notice delivered to the general custodian.</w:t>
      </w:r>
    </w:p>
    <w:p>
      <w:pPr>
        <w:numPr>
          <w:ilvl w:val="0"/>
          <w:numId w:val="1018"/>
        </w:numPr>
      </w:pPr>
      <w:r>
        <w:t xml:space="preserve">The co-judge appointed by the county chair of the eligible political party whose nominee for</w:t>
      </w:r>
      <w:r>
        <w:t xml:space="preserve"> </w:t>
      </w:r>
      <w:r>
        <w:t xml:space="preserve">governor received the highest number of votes in the county in the most recent gubernatorial</w:t>
      </w:r>
      <w:r>
        <w:t xml:space="preserve"> </w:t>
      </w:r>
      <w:r>
        <w:t xml:space="preserve">general election serves as the presiding co-judge.</w:t>
      </w:r>
    </w:p>
    <w:p>
      <w:pPr>
        <w:numPr>
          <w:ilvl w:val="0"/>
          <w:numId w:val="1018"/>
        </w:numPr>
      </w:pPr>
      <w:r>
        <w:t xml:space="preserve">If a county chair fails to make an appointment by the deadline prescribed by Subsection (a),</w:t>
      </w:r>
      <w:r>
        <w:t xml:space="preserve"> </w:t>
      </w:r>
      <w:r>
        <w:t xml:space="preserve">or if a co-judge and alternate co-judge appointed by a county chair are both unable to serve, the</w:t>
      </w:r>
      <w:r>
        <w:t xml:space="preserve"> </w:t>
      </w:r>
      <w:r>
        <w:t xml:space="preserve">general custodian shall promptly request an appointment from the county chair. If the county</w:t>
      </w:r>
      <w:r>
        <w:t xml:space="preserve"> </w:t>
      </w:r>
      <w:r>
        <w:t xml:space="preserve">chair does not make the appointment within two days after the request, the general custodian may</w:t>
      </w:r>
      <w:r>
        <w:t xml:space="preserve"> </w:t>
      </w:r>
      <w:r>
        <w:t xml:space="preserve">appoint a qualified person who is affiliated with that political party, as shown by the person’s</w:t>
      </w:r>
      <w:r>
        <w:t xml:space="preserve"> </w:t>
      </w:r>
      <w:r>
        <w:t xml:space="preserve">participation in the party’s most recent primary election, and who consents to serve.</w:t>
      </w:r>
    </w:p>
    <w:p>
      <w:pPr>
        <w:numPr>
          <w:ilvl w:val="0"/>
          <w:numId w:val="1018"/>
        </w:numPr>
      </w:pPr>
      <w:r>
        <w:t xml:space="preserve">The failure of a political party to have a co-judge appointed or present does not prevent,</w:t>
      </w:r>
      <w:r>
        <w:t xml:space="preserve"> </w:t>
      </w:r>
      <w:r>
        <w:t xml:space="preserve">suspend, or invalidate an examination or any part of it. A step performed while a co-judge is</w:t>
      </w:r>
      <w:r>
        <w:t xml:space="preserve"> </w:t>
      </w:r>
      <w:r>
        <w:t xml:space="preserve">absent shall be performed under dual control by employees of the general custodian, recorded</w:t>
      </w:r>
      <w:r>
        <w:t xml:space="preserve"> </w:t>
      </w:r>
      <w:r>
        <w:t xml:space="preserve">under Section 127.424, and made available for review by the absent co-judge.</w:t>
      </w:r>
    </w:p>
    <w:p>
      <w:pPr>
        <w:numPr>
          <w:ilvl w:val="0"/>
          <w:numId w:val="1018"/>
        </w:numPr>
      </w:pPr>
      <w:r>
        <w:t xml:space="preserve">An alternate co-judge serves when the co-judge of the same political party is absent or</w:t>
      </w:r>
      <w:r>
        <w:t xml:space="preserve"> </w:t>
      </w:r>
      <w:r>
        <w:t xml:space="preserve">unable to serve, and has the authority of that co-judge while serving. The alternate of the</w:t>
      </w:r>
      <w:r>
        <w:t xml:space="preserve"> </w:t>
      </w:r>
      <w:r>
        <w:t xml:space="preserve">presiding co-judge serves as presiding co-judge while serving.</w:t>
      </w:r>
    </w:p>
    <w:p>
      <w:pPr>
        <w:numPr>
          <w:ilvl w:val="0"/>
          <w:numId w:val="1018"/>
        </w:numPr>
      </w:pPr>
      <w:r>
        <w:t xml:space="preserve">A county chair may replace a co-judge or alternate co-judge appointed by the chair by</w:t>
      </w:r>
      <w:r>
        <w:t xml:space="preserve"> </w:t>
      </w:r>
      <w:r>
        <w:t xml:space="preserve">written notice to the general custodian. The replacement does not affect a report already signed</w:t>
      </w:r>
      <w:r>
        <w:t xml:space="preserve"> </w:t>
      </w:r>
      <w:r>
        <w:t xml:space="preserve">or a determination already made.</w:t>
      </w:r>
    </w:p>
    <w:p>
      <w:pPr>
        <w:pStyle w:val="FirstParagraph"/>
      </w:pPr>
      <w:r>
        <w:rPr>
          <w:b/>
        </w:rPr>
        <w:t xml:space="preserve">Sec. 127.406. ELIGIBILITY OF CO-JUDGES.</w:t>
      </w:r>
      <w:r>
        <w:t xml:space="preserve"> </w:t>
      </w:r>
      <w:r>
        <w:t xml:space="preserve">(a) To be eligible to serve as a co-judge or</w:t>
      </w:r>
      <w:r>
        <w:t xml:space="preserve"> </w:t>
      </w:r>
      <w:r>
        <w:t xml:space="preserve">alternate co-judge, a person must:</w:t>
      </w:r>
    </w:p>
    <w:p>
      <w:pPr>
        <w:numPr>
          <w:ilvl w:val="0"/>
          <w:numId w:val="1019"/>
        </w:numPr>
        <w:pStyle w:val="BlockText"/>
      </w:pPr>
      <w:r>
        <w:t xml:space="preserve">be a qualified voter of the county;</w:t>
      </w:r>
    </w:p>
    <w:p>
      <w:pPr>
        <w:numPr>
          <w:ilvl w:val="0"/>
          <w:numId w:val="1019"/>
        </w:numPr>
        <w:pStyle w:val="BlockText"/>
      </w:pPr>
      <w:r>
        <w:t xml:space="preserve">meet the general eligibility requirements for an election judge under Subchapter C,</w:t>
      </w:r>
      <w:r>
        <w:t xml:space="preserve"> </w:t>
      </w:r>
      <w:r>
        <w:t xml:space="preserve">Chapter 32, other than a requirement relating to residence in a particular election precinct;</w:t>
      </w:r>
    </w:p>
    <w:p>
      <w:pPr>
        <w:numPr>
          <w:ilvl w:val="0"/>
          <w:numId w:val="1019"/>
        </w:numPr>
        <w:pStyle w:val="BlockText"/>
      </w:pPr>
      <w:r>
        <w:t xml:space="preserve">complete the training prescribed under Section 127.407(c) before beginning service; and</w:t>
      </w:r>
    </w:p>
    <w:p>
      <w:pPr>
        <w:numPr>
          <w:ilvl w:val="0"/>
          <w:numId w:val="1019"/>
        </w:numPr>
        <w:pStyle w:val="BlockText"/>
      </w:pPr>
      <w:r>
        <w:t xml:space="preserve">execute the oath and confidentiality agreement prescribed under Section 127.407(a).</w:t>
      </w:r>
    </w:p>
    <w:p>
      <w:pPr>
        <w:numPr>
          <w:ilvl w:val="0"/>
          <w:numId w:val="1020"/>
        </w:numPr>
        <w:pStyle w:val="Compact"/>
      </w:pPr>
      <w:r>
        <w:t xml:space="preserve">A person is ineligible to serve as a co-judge or alternate co-judge if the person:</w:t>
      </w:r>
    </w:p>
    <w:p>
      <w:pPr>
        <w:numPr>
          <w:ilvl w:val="0"/>
          <w:numId w:val="1021"/>
        </w:numPr>
        <w:pStyle w:val="BlockText"/>
      </w:pPr>
      <w:r>
        <w:t xml:space="preserve">is a candidate for an office in the election;</w:t>
      </w:r>
    </w:p>
    <w:p>
      <w:pPr>
        <w:numPr>
          <w:ilvl w:val="0"/>
          <w:numId w:val="1021"/>
        </w:numPr>
        <w:pStyle w:val="BlockText"/>
      </w:pPr>
      <w:r>
        <w:t xml:space="preserve">is a county chair or an officer of a political party’s state executive committee;</w:t>
      </w:r>
    </w:p>
    <w:p>
      <w:pPr>
        <w:numPr>
          <w:ilvl w:val="0"/>
          <w:numId w:val="1021"/>
        </w:numPr>
        <w:pStyle w:val="BlockText"/>
      </w:pPr>
      <w:r>
        <w:t xml:space="preserve">is an employee of the general custodian or of a vendor of voting system equipment used in</w:t>
      </w:r>
      <w:r>
        <w:t xml:space="preserve"> </w:t>
      </w:r>
      <w:r>
        <w:t xml:space="preserve">the county, or was employed by such a vendor during the two years preceding the date of</w:t>
      </w:r>
      <w:r>
        <w:t xml:space="preserve"> </w:t>
      </w:r>
      <w:r>
        <w:t xml:space="preserve">appointment; or</w:t>
      </w:r>
    </w:p>
    <w:p>
      <w:pPr>
        <w:numPr>
          <w:ilvl w:val="0"/>
          <w:numId w:val="1021"/>
        </w:numPr>
        <w:pStyle w:val="BlockText"/>
      </w:pPr>
      <w:r>
        <w:t xml:space="preserve">has been finally convicted of an offense under this code or of a felony, unless the</w:t>
      </w:r>
      <w:r>
        <w:t xml:space="preserve"> </w:t>
      </w:r>
      <w:r>
        <w:t xml:space="preserve">person’s eligibility has been restored as provided by law.</w:t>
      </w:r>
    </w:p>
    <w:p>
      <w:pPr>
        <w:pStyle w:val="FirstParagraph"/>
      </w:pPr>
      <w:r>
        <w:rPr>
          <w:b/>
        </w:rPr>
        <w:t xml:space="preserve">Sec. 127.407. OATH; BOND; TRAINING; COMPENSATION.</w:t>
      </w:r>
      <w:r>
        <w:t xml:space="preserve"> </w:t>
      </w:r>
      <w:r>
        <w:t xml:space="preserve">(a) Before beginning service, a co-judge</w:t>
      </w:r>
      <w:r>
        <w:t xml:space="preserve"> </w:t>
      </w:r>
      <w:r>
        <w:t xml:space="preserve">or alternate co-judge must take an oath, in the form prescribed by the secretary of state, to</w:t>
      </w:r>
      <w:r>
        <w:t xml:space="preserve"> </w:t>
      </w:r>
      <w:r>
        <w:t xml:space="preserve">observe and report faithfully and impartially, to comply with this subchapter, and to protect</w:t>
      </w:r>
      <w:r>
        <w:t xml:space="preserve"> </w:t>
      </w:r>
      <w:r>
        <w:t xml:space="preserve">sensitive security information and confidential voter information, and must sign a</w:t>
      </w:r>
      <w:r>
        <w:t xml:space="preserve"> </w:t>
      </w:r>
      <w:r>
        <w:t xml:space="preserve">confidentiality agreement in the form prescribed by the secretary of state.</w:t>
      </w:r>
    </w:p>
    <w:p>
      <w:pPr>
        <w:numPr>
          <w:ilvl w:val="0"/>
          <w:numId w:val="1022"/>
        </w:numPr>
      </w:pPr>
      <w:r>
        <w:t xml:space="preserve">A co-judge or alternate co-judge must be covered by a surety bond in the amount of $10,000,</w:t>
      </w:r>
      <w:r>
        <w:t xml:space="preserve"> </w:t>
      </w:r>
      <w:r>
        <w:t xml:space="preserve">payable to the county and conditioned on the faithful performance of the co-judge’s duties and</w:t>
      </w:r>
      <w:r>
        <w:t xml:space="preserve"> </w:t>
      </w:r>
      <w:r>
        <w:t xml:space="preserve">compliance with Sections 127.403(c) and 127.425. The county shall pay the cost of the bond as an</w:t>
      </w:r>
      <w:r>
        <w:t xml:space="preserve"> </w:t>
      </w:r>
      <w:r>
        <w:t xml:space="preserve">election expense. The county may provide the coverage by a schedule or blanket bond.</w:t>
      </w:r>
    </w:p>
    <w:p>
      <w:pPr>
        <w:numPr>
          <w:ilvl w:val="0"/>
          <w:numId w:val="1022"/>
        </w:numPr>
      </w:pPr>
      <w:r>
        <w:t xml:space="preserve">The secretary of state shall prescribe and make available, at no cost, a training program for</w:t>
      </w:r>
      <w:r>
        <w:t xml:space="preserve"> </w:t>
      </w:r>
      <w:r>
        <w:t xml:space="preserve">co-judges, which may be provided by the Internet, covering chain of custody, the reconciliations</w:t>
      </w:r>
      <w:r>
        <w:t xml:space="preserve"> </w:t>
      </w:r>
      <w:r>
        <w:t xml:space="preserve">required by Section 127.410, the scope and limits of an integrity examination, the resolution of</w:t>
      </w:r>
      <w:r>
        <w:t xml:space="preserve"> </w:t>
      </w:r>
      <w:r>
        <w:t xml:space="preserve">disagreements under this subchapter, and the protection of sensitive security information.</w:t>
      </w:r>
    </w:p>
    <w:p>
      <w:pPr>
        <w:numPr>
          <w:ilvl w:val="0"/>
          <w:numId w:val="1022"/>
        </w:numPr>
      </w:pPr>
      <w:r>
        <w:t xml:space="preserve">A co-judge or alternate co-judge is entitled to compensation for each hour of service at the</w:t>
      </w:r>
      <w:r>
        <w:t xml:space="preserve"> </w:t>
      </w:r>
      <w:r>
        <w:t xml:space="preserve">rate paid to the presiding judge of the central counting station under Section 127.005. The</w:t>
      </w:r>
      <w:r>
        <w:t xml:space="preserve"> </w:t>
      </w:r>
      <w:r>
        <w:t xml:space="preserve">county shall pay the compensation as an election expense.</w:t>
      </w:r>
    </w:p>
    <w:p>
      <w:pPr>
        <w:pStyle w:val="FirstParagraph"/>
      </w:pPr>
      <w:r>
        <w:rPr>
          <w:b/>
        </w:rPr>
        <w:t xml:space="preserve">Sec. 127.408. AUTHORITY OF CO-JUDGES.</w:t>
      </w:r>
      <w:r>
        <w:t xml:space="preserve"> </w:t>
      </w:r>
      <w:r>
        <w:t xml:space="preserve">(a) A co-judge is entitled to:</w:t>
      </w:r>
    </w:p>
    <w:p>
      <w:pPr>
        <w:numPr>
          <w:ilvl w:val="0"/>
          <w:numId w:val="1023"/>
        </w:numPr>
        <w:pStyle w:val="BlockText"/>
      </w:pPr>
      <w:r>
        <w:t xml:space="preserve">observe every step of the examination;</w:t>
      </w:r>
    </w:p>
    <w:p>
      <w:pPr>
        <w:numPr>
          <w:ilvl w:val="0"/>
          <w:numId w:val="1023"/>
        </w:numPr>
        <w:pStyle w:val="BlockText"/>
      </w:pPr>
      <w:r>
        <w:t xml:space="preserve">inspect, in the presence of the general custodian or the custodian’s designee, any election</w:t>
      </w:r>
      <w:r>
        <w:t xml:space="preserve"> </w:t>
      </w:r>
      <w:r>
        <w:t xml:space="preserve">record or log used in the examination;</w:t>
      </w:r>
    </w:p>
    <w:p>
      <w:pPr>
        <w:numPr>
          <w:ilvl w:val="0"/>
          <w:numId w:val="1023"/>
        </w:numPr>
        <w:pStyle w:val="BlockText"/>
      </w:pPr>
      <w:r>
        <w:t xml:space="preserve">ask questions of the general custodian and of any person performing a step of the</w:t>
      </w:r>
      <w:r>
        <w:t xml:space="preserve"> </w:t>
      </w:r>
      <w:r>
        <w:t xml:space="preserve">examination and receive a response, which shall be in writing if the co-judge requests;</w:t>
      </w:r>
    </w:p>
    <w:p>
      <w:pPr>
        <w:numPr>
          <w:ilvl w:val="0"/>
          <w:numId w:val="1023"/>
        </w:numPr>
        <w:pStyle w:val="BlockText"/>
      </w:pPr>
      <w:r>
        <w:t xml:space="preserve">request that a step be re-performed under Section 127.413;</w:t>
      </w:r>
    </w:p>
    <w:p>
      <w:pPr>
        <w:numPr>
          <w:ilvl w:val="0"/>
          <w:numId w:val="1023"/>
        </w:numPr>
        <w:pStyle w:val="BlockText"/>
      </w:pPr>
      <w:r>
        <w:t xml:space="preserve">make an anomaly designation under Section 127.420(c);</w:t>
      </w:r>
    </w:p>
    <w:p>
      <w:pPr>
        <w:numPr>
          <w:ilvl w:val="0"/>
          <w:numId w:val="1023"/>
        </w:numPr>
        <w:pStyle w:val="BlockText"/>
      </w:pPr>
      <w:r>
        <w:t xml:space="preserve">sign or decline to sign each report and record a dissent under Section 127.416; and</w:t>
      </w:r>
    </w:p>
    <w:p>
      <w:pPr>
        <w:numPr>
          <w:ilvl w:val="0"/>
          <w:numId w:val="1023"/>
        </w:numPr>
        <w:pStyle w:val="BlockText"/>
      </w:pPr>
      <w:r>
        <w:t xml:space="preserve">observe the preparation of the reconciliation under Section 127.131(f), the count under</w:t>
      </w:r>
      <w:r>
        <w:t xml:space="preserve"> </w:t>
      </w:r>
      <w:r>
        <w:t xml:space="preserve">Section 127.201, any risk-limiting audit under Subchapter I, and any test of equipment under</w:t>
      </w:r>
      <w:r>
        <w:t xml:space="preserve"> </w:t>
      </w:r>
      <w:r>
        <w:t xml:space="preserve">Subchapter D that occurs during the examination period.</w:t>
      </w:r>
    </w:p>
    <w:p>
      <w:pPr>
        <w:numPr>
          <w:ilvl w:val="0"/>
          <w:numId w:val="1024"/>
        </w:numPr>
        <w:pStyle w:val="Compact"/>
      </w:pPr>
      <w:r>
        <w:t xml:space="preserve">A co-judge may not:</w:t>
      </w:r>
    </w:p>
    <w:p>
      <w:pPr>
        <w:numPr>
          <w:ilvl w:val="0"/>
          <w:numId w:val="1025"/>
        </w:numPr>
        <w:pStyle w:val="BlockText"/>
      </w:pPr>
      <w:r>
        <w:t xml:space="preserve">handle an original ballot, original election record, item of removable media, or unit,</w:t>
      </w:r>
      <w:r>
        <w:t xml:space="preserve"> </w:t>
      </w:r>
      <w:r>
        <w:t xml:space="preserve">except as permitted by the general custodian under dual control;</w:t>
      </w:r>
    </w:p>
    <w:p>
      <w:pPr>
        <w:numPr>
          <w:ilvl w:val="0"/>
          <w:numId w:val="1025"/>
        </w:numPr>
        <w:pStyle w:val="BlockText"/>
      </w:pPr>
      <w:r>
        <w:t xml:space="preserve">operate voting system equipment or any hardware used in the examination;</w:t>
      </w:r>
    </w:p>
    <w:p>
      <w:pPr>
        <w:numPr>
          <w:ilvl w:val="0"/>
          <w:numId w:val="1025"/>
        </w:numPr>
        <w:pStyle w:val="BlockText"/>
      </w:pPr>
      <w:r>
        <w:t xml:space="preserve">bring into the examination area a device capable of recording, transmitting, or storing</w:t>
      </w:r>
      <w:r>
        <w:t xml:space="preserve"> </w:t>
      </w:r>
      <w:r>
        <w:t xml:space="preserve">data, other than a device issued by the general custodian for the examination; or</w:t>
      </w:r>
    </w:p>
    <w:p>
      <w:pPr>
        <w:numPr>
          <w:ilvl w:val="0"/>
          <w:numId w:val="1025"/>
        </w:numPr>
        <w:pStyle w:val="BlockText"/>
      </w:pPr>
      <w:r>
        <w:t xml:space="preserve">direct the work of any person performing a step of the examination.</w:t>
      </w:r>
    </w:p>
    <w:p>
      <w:pPr>
        <w:numPr>
          <w:ilvl w:val="0"/>
          <w:numId w:val="1026"/>
        </w:numPr>
      </w:pPr>
      <w:r>
        <w:t xml:space="preserve">Access by a co-judge to an election record is joint. A co-judge may not be alone with an</w:t>
      </w:r>
      <w:r>
        <w:t xml:space="preserve"> </w:t>
      </w:r>
      <w:r>
        <w:t xml:space="preserve">original ballot, original election record, item of removable media, or unit.</w:t>
      </w:r>
    </w:p>
    <w:p>
      <w:pPr>
        <w:numPr>
          <w:ilvl w:val="0"/>
          <w:numId w:val="1026"/>
        </w:numPr>
      </w:pPr>
      <w:r>
        <w:t xml:space="preserve">A co-judge may view confidential voter information contained in an election record to the</w:t>
      </w:r>
      <w:r>
        <w:t xml:space="preserve"> </w:t>
      </w:r>
      <w:r>
        <w:t xml:space="preserve">extent necessary to perform the co-judge’s duties but may not copy or disclose that information.</w:t>
      </w:r>
    </w:p>
    <w:p>
      <w:pPr>
        <w:numPr>
          <w:ilvl w:val="0"/>
          <w:numId w:val="1026"/>
        </w:numPr>
      </w:pPr>
      <w:r>
        <w:t xml:space="preserve">A watcher who is entitled to serve at the central counting station in the election may</w:t>
      </w:r>
      <w:r>
        <w:t xml:space="preserve"> </w:t>
      </w:r>
      <w:r>
        <w:t xml:space="preserve">observe the examination, except that a watcher may not view sensitive security information.</w:t>
      </w:r>
    </w:p>
    <w:p>
      <w:pPr>
        <w:pStyle w:val="FirstParagraph"/>
      </w:pPr>
      <w:r>
        <w:rPr>
          <w:b/>
        </w:rPr>
        <w:t xml:space="preserve">Sec. 127.409. EXAMINATION PLAN.</w:t>
      </w:r>
      <w:r>
        <w:t xml:space="preserve"> </w:t>
      </w:r>
      <w:r>
        <w:t xml:space="preserve">(a) Not later than the 30th day before election day, or not</w:t>
      </w:r>
      <w:r>
        <w:t xml:space="preserve"> </w:t>
      </w:r>
      <w:r>
        <w:t xml:space="preserve">later than the fifth day after the date a late request is delivered, the general custodian shall</w:t>
      </w:r>
      <w:r>
        <w:t xml:space="preserve"> </w:t>
      </w:r>
      <w:r>
        <w:t xml:space="preserve">prepare a written examination plan and deliver it to each co-judge, each county chair of an</w:t>
      </w:r>
      <w:r>
        <w:t xml:space="preserve"> </w:t>
      </w:r>
      <w:r>
        <w:t xml:space="preserve">eligible political party, and the secretary of state.</w:t>
      </w:r>
    </w:p>
    <w:p>
      <w:pPr>
        <w:numPr>
          <w:ilvl w:val="0"/>
          <w:numId w:val="1027"/>
        </w:numPr>
        <w:pStyle w:val="Compact"/>
      </w:pPr>
      <w:r>
        <w:t xml:space="preserve">The examination plan must be in the form prescribed by the secretary of state and must</w:t>
      </w:r>
      <w:r>
        <w:t xml:space="preserve"> </w:t>
      </w:r>
      <w:r>
        <w:t xml:space="preserve">include:</w:t>
      </w:r>
    </w:p>
    <w:p>
      <w:pPr>
        <w:numPr>
          <w:ilvl w:val="0"/>
          <w:numId w:val="1028"/>
        </w:numPr>
        <w:pStyle w:val="BlockText"/>
      </w:pPr>
      <w:r>
        <w:t xml:space="preserve">a schedule that places each step of the examination within the period ending on the</w:t>
      </w:r>
      <w:r>
        <w:t xml:space="preserve"> </w:t>
      </w:r>
      <w:r>
        <w:t xml:space="preserve">examination closing date, coordinated with the processing of early voting, provisional, and</w:t>
      </w:r>
      <w:r>
        <w:t xml:space="preserve"> </w:t>
      </w:r>
      <w:r>
        <w:t xml:space="preserve">late-arriving ballots and with the count under Section 127.201;</w:t>
      </w:r>
    </w:p>
    <w:p>
      <w:pPr>
        <w:numPr>
          <w:ilvl w:val="0"/>
          <w:numId w:val="1028"/>
        </w:numPr>
        <w:pStyle w:val="BlockText"/>
      </w:pPr>
      <w:r>
        <w:t xml:space="preserve">the location of the examination area and the hardware to be used;</w:t>
      </w:r>
    </w:p>
    <w:p>
      <w:pPr>
        <w:numPr>
          <w:ilvl w:val="0"/>
          <w:numId w:val="1028"/>
        </w:numPr>
        <w:pStyle w:val="BlockText"/>
      </w:pPr>
      <w:r>
        <w:t xml:space="preserve">the method for producing read-only copies and forensic images;</w:t>
      </w:r>
    </w:p>
    <w:p>
      <w:pPr>
        <w:numPr>
          <w:ilvl w:val="0"/>
          <w:numId w:val="1028"/>
        </w:numPr>
        <w:pStyle w:val="BlockText"/>
      </w:pPr>
      <w:r>
        <w:t xml:space="preserve">the video recording and logging arrangements required by Section 127.424;</w:t>
      </w:r>
    </w:p>
    <w:p>
      <w:pPr>
        <w:numPr>
          <w:ilvl w:val="0"/>
          <w:numId w:val="1028"/>
        </w:numPr>
        <w:pStyle w:val="BlockText"/>
      </w:pPr>
      <w:r>
        <w:t xml:space="preserve">the procedure and date for the random selection of units under Section 127.420; and</w:t>
      </w:r>
    </w:p>
    <w:p>
      <w:pPr>
        <w:numPr>
          <w:ilvl w:val="0"/>
          <w:numId w:val="1028"/>
        </w:numPr>
        <w:pStyle w:val="BlockText"/>
      </w:pPr>
      <w:r>
        <w:t xml:space="preserve">the names of the persons who will perform the examination and, for an integrity</w:t>
      </w:r>
      <w:r>
        <w:t xml:space="preserve"> </w:t>
      </w:r>
      <w:r>
        <w:t xml:space="preserve">examination, of each qualified examiner.</w:t>
      </w:r>
    </w:p>
    <w:p>
      <w:pPr>
        <w:numPr>
          <w:ilvl w:val="0"/>
          <w:numId w:val="1029"/>
        </w:numPr>
        <w:pStyle w:val="Compact"/>
      </w:pPr>
      <w:r>
        <w:t xml:space="preserve">A co-judge may submit written comments on the examination plan. The general custodian shall</w:t>
      </w:r>
      <w:r>
        <w:t xml:space="preserve"> </w:t>
      </w:r>
      <w:r>
        <w:t xml:space="preserve">consider the comments and may amend the plan. The general custodian’s decision on the content of</w:t>
      </w:r>
      <w:r>
        <w:t xml:space="preserve"> </w:t>
      </w:r>
      <w:r>
        <w:t xml:space="preserve">the plan is final for purposes of the examination, subject to Section 127.417(d).</w:t>
      </w:r>
    </w:p>
    <w:p>
      <w:pPr>
        <w:pStyle w:val="FirstParagraph"/>
      </w:pPr>
      <w:r>
        <w:rPr>
          <w:b/>
        </w:rPr>
        <w:t xml:space="preserve">Sec. 127.410. RECORDS RECONCILIATION.</w:t>
      </w:r>
      <w:r>
        <w:t xml:space="preserve"> </w:t>
      </w:r>
      <w:r>
        <w:t xml:space="preserve">(a) The general custodian shall conduct a records</w:t>
      </w:r>
      <w:r>
        <w:t xml:space="preserve"> </w:t>
      </w:r>
      <w:r>
        <w:t xml:space="preserve">reconciliation that closes each of the following loops for each election precinct, for each</w:t>
      </w:r>
      <w:r>
        <w:t xml:space="preserve"> </w:t>
      </w:r>
      <w:r>
        <w:t xml:space="preserve">polling location, and for the county as a whole:</w:t>
      </w:r>
    </w:p>
    <w:p>
      <w:pPr>
        <w:numPr>
          <w:ilvl w:val="0"/>
          <w:numId w:val="1030"/>
        </w:numPr>
        <w:pStyle w:val="BlockText"/>
      </w:pPr>
      <w:r>
        <w:t xml:space="preserve">poll list and pollbook reconciliation: the number of voters accepted for voting at each</w:t>
      </w:r>
      <w:r>
        <w:t xml:space="preserve"> </w:t>
      </w:r>
      <w:r>
        <w:t xml:space="preserve">polling location during early voting by personal appearance and on election day, compared with</w:t>
      </w:r>
      <w:r>
        <w:t xml:space="preserve"> </w:t>
      </w:r>
      <w:r>
        <w:t xml:space="preserve">the number of ballots cast and tabulated for that location;</w:t>
      </w:r>
    </w:p>
    <w:p>
      <w:pPr>
        <w:numPr>
          <w:ilvl w:val="0"/>
          <w:numId w:val="1030"/>
        </w:numPr>
        <w:pStyle w:val="BlockText"/>
      </w:pPr>
      <w:r>
        <w:t xml:space="preserve">mail ballot accounting: the number of applications for ballots to be voted by mail</w:t>
      </w:r>
      <w:r>
        <w:t xml:space="preserve"> </w:t>
      </w:r>
      <w:r>
        <w:t xml:space="preserve">accepted, ballots provided, ballots returned, ballots accepted, ballots rejected, ballots for</w:t>
      </w:r>
      <w:r>
        <w:t xml:space="preserve"> </w:t>
      </w:r>
      <w:r>
        <w:t xml:space="preserve">which a defect was corrected under Chapter 87, and ballots counted, compared with the</w:t>
      </w:r>
      <w:r>
        <w:t xml:space="preserve"> </w:t>
      </w:r>
      <w:r>
        <w:t xml:space="preserve">determinations of the signature verification committee and early voting ballot board and with</w:t>
      </w:r>
      <w:r>
        <w:t xml:space="preserve"> </w:t>
      </w:r>
      <w:r>
        <w:t xml:space="preserve">the tabulated results;</w:t>
      </w:r>
    </w:p>
    <w:p>
      <w:pPr>
        <w:numPr>
          <w:ilvl w:val="0"/>
          <w:numId w:val="1030"/>
        </w:numPr>
        <w:pStyle w:val="BlockText"/>
      </w:pPr>
      <w:r>
        <w:t xml:space="preserve">provisional ballot accounting: the number of provisional ballots cast, accepted, rejected,</w:t>
      </w:r>
      <w:r>
        <w:t xml:space="preserve"> </w:t>
      </w:r>
      <w:r>
        <w:t xml:space="preserve">and counted, compared with the records of the early voting ballot board and the voter</w:t>
      </w:r>
      <w:r>
        <w:t xml:space="preserve"> </w:t>
      </w:r>
      <w:r>
        <w:t xml:space="preserve">registrar;</w:t>
      </w:r>
    </w:p>
    <w:p>
      <w:pPr>
        <w:numPr>
          <w:ilvl w:val="0"/>
          <w:numId w:val="1030"/>
        </w:numPr>
        <w:pStyle w:val="BlockText"/>
      </w:pPr>
      <w:r>
        <w:t xml:space="preserve">tabulation reconciliation: the totals reported by each tabulator compared with the totals</w:t>
      </w:r>
      <w:r>
        <w:t xml:space="preserve"> </w:t>
      </w:r>
      <w:r>
        <w:t xml:space="preserve">in the election management system, the cast vote records, and the ballot images, and those</w:t>
      </w:r>
      <w:r>
        <w:t xml:space="preserve"> </w:t>
      </w:r>
      <w:r>
        <w:t xml:space="preserve">totals compared with the results of the count under Section 127.201 and of any risk-limiting</w:t>
      </w:r>
      <w:r>
        <w:t xml:space="preserve"> </w:t>
      </w:r>
      <w:r>
        <w:t xml:space="preserve">audit conducted under Subchapter I;</w:t>
      </w:r>
    </w:p>
    <w:p>
      <w:pPr>
        <w:numPr>
          <w:ilvl w:val="0"/>
          <w:numId w:val="1030"/>
        </w:numPr>
        <w:pStyle w:val="BlockText"/>
      </w:pPr>
      <w:r>
        <w:t xml:space="preserve">ballot accounting: the number of ballots ordered or printed, delivered to each polling</w:t>
      </w:r>
      <w:r>
        <w:t xml:space="preserve"> </w:t>
      </w:r>
      <w:r>
        <w:t xml:space="preserve">location or to the early voting clerk, issued, spoiled, voted, cast provisionally, duplicated</w:t>
      </w:r>
      <w:r>
        <w:t xml:space="preserve"> </w:t>
      </w:r>
      <w:r>
        <w:t xml:space="preserve">under Section 127.126, unused, and returned; and</w:t>
      </w:r>
    </w:p>
    <w:p>
      <w:pPr>
        <w:numPr>
          <w:ilvl w:val="0"/>
          <w:numId w:val="1030"/>
        </w:numPr>
        <w:pStyle w:val="BlockText"/>
      </w:pPr>
      <w:r>
        <w:t xml:space="preserve">chain of custody: the continuity and agreement of seal numbers, transfer records, access</w:t>
      </w:r>
      <w:r>
        <w:t xml:space="preserve"> </w:t>
      </w:r>
      <w:r>
        <w:t xml:space="preserve">logs, and logs of the insertion and removal of removable media for each ballot box, item of</w:t>
      </w:r>
      <w:r>
        <w:t xml:space="preserve"> </w:t>
      </w:r>
      <w:r>
        <w:t xml:space="preserve">removable media, and unit, together with the video required by Section 127.1232, the</w:t>
      </w:r>
      <w:r>
        <w:t xml:space="preserve"> </w:t>
      </w:r>
      <w:r>
        <w:t xml:space="preserve">electronic device records required by Section 127.009, and the records of each test and hash</w:t>
      </w:r>
      <w:r>
        <w:t xml:space="preserve"> </w:t>
      </w:r>
      <w:r>
        <w:t xml:space="preserve">validation conducted under Subchapter D or Section 129.023.</w:t>
      </w:r>
    </w:p>
    <w:p>
      <w:pPr>
        <w:numPr>
          <w:ilvl w:val="0"/>
          <w:numId w:val="1031"/>
        </w:numPr>
      </w:pPr>
      <w:r>
        <w:t xml:space="preserve">The reconciliation under Section 127.131(f) is an input to the records reconciliation, and</w:t>
      </w:r>
      <w:r>
        <w:t xml:space="preserve"> </w:t>
      </w:r>
      <w:r>
        <w:t xml:space="preserve">the records reconciliation shall identify any difference between that reconciliation and the</w:t>
      </w:r>
      <w:r>
        <w:t xml:space="preserve"> </w:t>
      </w:r>
      <w:r>
        <w:t xml:space="preserve">results of the records reconciliation.</w:t>
      </w:r>
    </w:p>
    <w:p>
      <w:pPr>
        <w:numPr>
          <w:ilvl w:val="0"/>
          <w:numId w:val="1031"/>
        </w:numPr>
      </w:pPr>
      <w:r>
        <w:t xml:space="preserve">If a record required to perform a reconciliation does not exist or cannot be located, the</w:t>
      </w:r>
      <w:r>
        <w:t xml:space="preserve"> </w:t>
      </w:r>
      <w:r>
        <w:t xml:space="preserve">absence of the record shall be logged as a factual discrepancy.</w:t>
      </w:r>
    </w:p>
    <w:p>
      <w:pPr>
        <w:numPr>
          <w:ilvl w:val="0"/>
          <w:numId w:val="1031"/>
        </w:numPr>
      </w:pPr>
      <w:r>
        <w:t xml:space="preserve">In an election in which a risk-limiting audit is conducted under Subchapter I, the count</w:t>
      </w:r>
      <w:r>
        <w:t xml:space="preserve"> </w:t>
      </w:r>
      <w:r>
        <w:t xml:space="preserve">under Section 127.201 is conducted on the schedule prescribed by Section 127.201(b-2). In any</w:t>
      </w:r>
      <w:r>
        <w:t xml:space="preserve"> </w:t>
      </w:r>
      <w:r>
        <w:t xml:space="preserve">other election, the general custodian shall, to the extent practicable, conduct the count under</w:t>
      </w:r>
      <w:r>
        <w:t xml:space="preserve"> </w:t>
      </w:r>
      <w:r>
        <w:t xml:space="preserve">Section 127.201 so that it is completed before the examination closing date. On request of the</w:t>
      </w:r>
      <w:r>
        <w:t xml:space="preserve"> </w:t>
      </w:r>
      <w:r>
        <w:t xml:space="preserve">general custodian, the secretary of state shall, to the extent practicable, prescribe dates under</w:t>
      </w:r>
      <w:r>
        <w:t xml:space="preserve"> </w:t>
      </w:r>
      <w:r>
        <w:t xml:space="preserve">Subchapter I that permit the results of a risk-limiting audit in the county to be reconciled</w:t>
      </w:r>
      <w:r>
        <w:t xml:space="preserve"> </w:t>
      </w:r>
      <w:r>
        <w:t xml:space="preserve">before the examination closing date. A comparison under Subsection (a)(4) that cannot be completed</w:t>
      </w:r>
      <w:r>
        <w:t xml:space="preserve"> </w:t>
      </w:r>
      <w:r>
        <w:t xml:space="preserve">before the examination closing date because the count or audit is not complete shall be completed</w:t>
      </w:r>
      <w:r>
        <w:t xml:space="preserve"> </w:t>
      </w:r>
      <w:r>
        <w:t xml:space="preserve">and reported under Section 127.418(d).</w:t>
      </w:r>
    </w:p>
    <w:p>
      <w:pPr>
        <w:numPr>
          <w:ilvl w:val="0"/>
          <w:numId w:val="1031"/>
        </w:numPr>
      </w:pPr>
      <w:r>
        <w:t xml:space="preserve">Notwithstanding Section 66.058(b-1), a container holding voted ballots may be opened during an</w:t>
      </w:r>
      <w:r>
        <w:t xml:space="preserve"> </w:t>
      </w:r>
      <w:r>
        <w:t xml:space="preserve">examination only to conduct a count under Section 127.201, Chapter 65, or Subchapter I, and only</w:t>
      </w:r>
      <w:r>
        <w:t xml:space="preserve"> </w:t>
      </w:r>
      <w:r>
        <w:t xml:space="preserve">under dual control in the presence of the co-judges or under Section 127.405(d). A container</w:t>
      </w:r>
      <w:r>
        <w:t xml:space="preserve"> </w:t>
      </w:r>
      <w:r>
        <w:t xml:space="preserve">holding unvoted, spoiled, or other ballots that are not voted ballots may be opened for the</w:t>
      </w:r>
      <w:r>
        <w:t xml:space="preserve"> </w:t>
      </w:r>
      <w:r>
        <w:t xml:space="preserve">purpose of ballot accounting under Subsection (a)(5) under the same conditions. Each container</w:t>
      </w:r>
      <w:r>
        <w:t xml:space="preserve"> </w:t>
      </w:r>
      <w:r>
        <w:t xml:space="preserve">opened shall be resealed and the seal numbers logged.</w:t>
      </w:r>
    </w:p>
    <w:p>
      <w:pPr>
        <w:pStyle w:val="FirstParagraph"/>
      </w:pPr>
      <w:r>
        <w:rPr>
          <w:b/>
        </w:rPr>
        <w:t xml:space="preserve">Sec. 127.411. READ-ONLY COPIES; CONTROLLED HARDWARE.</w:t>
      </w:r>
      <w:r>
        <w:t xml:space="preserve"> </w:t>
      </w:r>
      <w:r>
        <w:t xml:space="preserve">(a) The records reconciliation and the</w:t>
      </w:r>
      <w:r>
        <w:t xml:space="preserve"> </w:t>
      </w:r>
      <w:r>
        <w:t xml:space="preserve">review of logs shall be performed on read-only copies and forensic images, and not on original</w:t>
      </w:r>
      <w:r>
        <w:t xml:space="preserve"> </w:t>
      </w:r>
      <w:r>
        <w:t xml:space="preserve">electronic records, unless no copy can be made by a method approved by the secretary of state.</w:t>
      </w:r>
    </w:p>
    <w:p>
      <w:pPr>
        <w:numPr>
          <w:ilvl w:val="0"/>
          <w:numId w:val="1032"/>
        </w:numPr>
      </w:pPr>
      <w:r>
        <w:t xml:space="preserve">Electronic data shall be exported from a voting system only by an export function of the</w:t>
      </w:r>
      <w:r>
        <w:t xml:space="preserve"> </w:t>
      </w:r>
      <w:r>
        <w:t xml:space="preserve">certified voting system or another method approved by the secretary of state, and shall be</w:t>
      </w:r>
      <w:r>
        <w:t xml:space="preserve"> </w:t>
      </w:r>
      <w:r>
        <w:t xml:space="preserve">transferred under dual control. Each person participating in the transfer shall verify and log</w:t>
      </w:r>
      <w:r>
        <w:t xml:space="preserve"> </w:t>
      </w:r>
      <w:r>
        <w:t xml:space="preserve">the files transferred and their cryptographic hash values.</w:t>
      </w:r>
    </w:p>
    <w:p>
      <w:pPr>
        <w:numPr>
          <w:ilvl w:val="0"/>
          <w:numId w:val="1032"/>
        </w:numPr>
      </w:pPr>
      <w:r>
        <w:t xml:space="preserve">Hardware used to analyze a read-only copy or forensic image:</w:t>
      </w:r>
    </w:p>
    <w:p>
      <w:pPr>
        <w:numPr>
          <w:ilvl w:val="0"/>
          <w:numId w:val="1033"/>
        </w:numPr>
        <w:pStyle w:val="BlockText"/>
      </w:pPr>
      <w:r>
        <w:t xml:space="preserve">must be owned or leased by and under the control of the general custodian or the secretary</w:t>
      </w:r>
      <w:r>
        <w:t xml:space="preserve"> </w:t>
      </w:r>
      <w:r>
        <w:t xml:space="preserve">of state;</w:t>
      </w:r>
    </w:p>
    <w:p>
      <w:pPr>
        <w:numPr>
          <w:ilvl w:val="0"/>
          <w:numId w:val="1033"/>
        </w:numPr>
        <w:pStyle w:val="BlockText"/>
      </w:pPr>
      <w:r>
        <w:t xml:space="preserve">may not be a component of a voting system or be connected to a component of a voting</w:t>
      </w:r>
      <w:r>
        <w:t xml:space="preserve"> </w:t>
      </w:r>
      <w:r>
        <w:t xml:space="preserve">system; and</w:t>
      </w:r>
    </w:p>
    <w:p>
      <w:pPr>
        <w:numPr>
          <w:ilvl w:val="0"/>
          <w:numId w:val="1033"/>
        </w:numPr>
        <w:pStyle w:val="BlockText"/>
      </w:pPr>
      <w:r>
        <w:t xml:space="preserve">may not be connected to the Internet or to any external network during the examination.</w:t>
      </w:r>
    </w:p>
    <w:p>
      <w:pPr>
        <w:numPr>
          <w:ilvl w:val="0"/>
          <w:numId w:val="1034"/>
        </w:numPr>
        <w:pStyle w:val="Compact"/>
      </w:pPr>
      <w:r>
        <w:t xml:space="preserve">The general custodian shall record a cryptographic hash value of each original electronic</w:t>
      </w:r>
      <w:r>
        <w:t xml:space="preserve"> </w:t>
      </w:r>
      <w:r>
        <w:t xml:space="preserve">record before and after a read-only copy or forensic image is made, and shall log any difference</w:t>
      </w:r>
      <w:r>
        <w:t xml:space="preserve"> </w:t>
      </w:r>
      <w:r>
        <w:t xml:space="preserve">as a factual discrepancy.</w:t>
      </w:r>
    </w:p>
    <w:p>
      <w:pPr>
        <w:pStyle w:val="FirstParagraph"/>
      </w:pPr>
      <w:r>
        <w:rPr>
          <w:b/>
        </w:rPr>
        <w:t xml:space="preserve">Sec. 127.412. RECONCILIATION REPORTS; MASTER LOG; ASSURANCE STATEMENT.</w:t>
      </w:r>
      <w:r>
        <w:t xml:space="preserve"> </w:t>
      </w:r>
      <w:r>
        <w:t xml:space="preserve">(a) The general</w:t>
      </w:r>
      <w:r>
        <w:t xml:space="preserve"> </w:t>
      </w:r>
      <w:r>
        <w:t xml:space="preserve">custodian shall prepare, for each election precinct and each polling location, a reconciliation</w:t>
      </w:r>
      <w:r>
        <w:t xml:space="preserve"> </w:t>
      </w:r>
      <w:r>
        <w:t xml:space="preserve">report in the form prescribed by the secretary of state showing the result of each loop under</w:t>
      </w:r>
      <w:r>
        <w:t xml:space="preserve"> </w:t>
      </w:r>
      <w:r>
        <w:t xml:space="preserve">Section 127.410(a) and each factual discrepancy found. Each co-judge shall sign the report, with</w:t>
      </w:r>
      <w:r>
        <w:t xml:space="preserve"> </w:t>
      </w:r>
      <w:r>
        <w:t xml:space="preserve">or without a dissent.</w:t>
      </w:r>
    </w:p>
    <w:p>
      <w:pPr>
        <w:numPr>
          <w:ilvl w:val="0"/>
          <w:numId w:val="1035"/>
        </w:numPr>
        <w:pStyle w:val="Compact"/>
      </w:pPr>
      <w:r>
        <w:t xml:space="preserve">The general custodian shall maintain a master discrepancy and resolution log that records,</w:t>
      </w:r>
      <w:r>
        <w:t xml:space="preserve"> </w:t>
      </w:r>
      <w:r>
        <w:t xml:space="preserve">for each factual discrepancy and interpretive dispute:</w:t>
      </w:r>
    </w:p>
    <w:p>
      <w:pPr>
        <w:numPr>
          <w:ilvl w:val="0"/>
          <w:numId w:val="1036"/>
        </w:numPr>
        <w:pStyle w:val="BlockText"/>
      </w:pPr>
      <w:r>
        <w:t xml:space="preserve">a unique identifier;</w:t>
      </w:r>
    </w:p>
    <w:p>
      <w:pPr>
        <w:numPr>
          <w:ilvl w:val="0"/>
          <w:numId w:val="1036"/>
        </w:numPr>
        <w:pStyle w:val="BlockText"/>
      </w:pPr>
      <w:r>
        <w:t xml:space="preserve">the precinct, polling location, unit, or record concerned;</w:t>
      </w:r>
    </w:p>
    <w:p>
      <w:pPr>
        <w:numPr>
          <w:ilvl w:val="0"/>
          <w:numId w:val="1036"/>
        </w:numPr>
        <w:pStyle w:val="BlockText"/>
      </w:pPr>
      <w:r>
        <w:t xml:space="preserve">a description of the discrepancy and the counts involved;</w:t>
      </w:r>
    </w:p>
    <w:p>
      <w:pPr>
        <w:numPr>
          <w:ilvl w:val="0"/>
          <w:numId w:val="1036"/>
        </w:numPr>
        <w:pStyle w:val="BlockText"/>
      </w:pPr>
      <w:r>
        <w:t xml:space="preserve">each re-performance under Section 127.413 and its result;</w:t>
      </w:r>
    </w:p>
    <w:p>
      <w:pPr>
        <w:numPr>
          <w:ilvl w:val="0"/>
          <w:numId w:val="1036"/>
        </w:numPr>
        <w:pStyle w:val="BlockText"/>
      </w:pPr>
      <w:r>
        <w:t xml:space="preserve">the classification under Section 127.414 and the written statement of reasons;</w:t>
      </w:r>
    </w:p>
    <w:p>
      <w:pPr>
        <w:numPr>
          <w:ilvl w:val="0"/>
          <w:numId w:val="1036"/>
        </w:numPr>
        <w:pStyle w:val="BlockText"/>
      </w:pPr>
      <w:r>
        <w:t xml:space="preserve">whether the item is segregated and the location and seal number of any segregated</w:t>
      </w:r>
      <w:r>
        <w:t xml:space="preserve"> </w:t>
      </w:r>
      <w:r>
        <w:t xml:space="preserve">material;</w:t>
      </w:r>
    </w:p>
    <w:p>
      <w:pPr>
        <w:numPr>
          <w:ilvl w:val="0"/>
          <w:numId w:val="1036"/>
        </w:numPr>
        <w:pStyle w:val="BlockText"/>
      </w:pPr>
      <w:r>
        <w:t xml:space="preserve">any dissent; and</w:t>
      </w:r>
    </w:p>
    <w:p>
      <w:pPr>
        <w:numPr>
          <w:ilvl w:val="0"/>
          <w:numId w:val="1036"/>
        </w:numPr>
        <w:pStyle w:val="BlockText"/>
      </w:pPr>
      <w:r>
        <w:t xml:space="preserve">whether the item is referred under Section 127.417.</w:t>
      </w:r>
    </w:p>
    <w:p>
      <w:pPr>
        <w:numPr>
          <w:ilvl w:val="0"/>
          <w:numId w:val="1037"/>
        </w:numPr>
        <w:pStyle w:val="Compact"/>
      </w:pPr>
      <w:r>
        <w:t xml:space="preserve">On the examination closing date, the general custodian shall prepare an assurance statement</w:t>
      </w:r>
      <w:r>
        <w:t xml:space="preserve"> </w:t>
      </w:r>
      <w:r>
        <w:t xml:space="preserve">in the form prescribed by the secretary of state. The assurance statement must:</w:t>
      </w:r>
    </w:p>
    <w:p>
      <w:pPr>
        <w:numPr>
          <w:ilvl w:val="0"/>
          <w:numId w:val="1038"/>
        </w:numPr>
        <w:pStyle w:val="BlockText"/>
      </w:pPr>
      <w:r>
        <w:t xml:space="preserve">state, for each loop under Section 127.410(a), whether it was reconciled without</w:t>
      </w:r>
      <w:r>
        <w:t xml:space="preserve"> </w:t>
      </w:r>
      <w:r>
        <w:t xml:space="preserve">discrepancy, reconciled with each discrepancy explained, or not fully reconciled;</w:t>
      </w:r>
    </w:p>
    <w:p>
      <w:pPr>
        <w:numPr>
          <w:ilvl w:val="0"/>
          <w:numId w:val="1038"/>
        </w:numPr>
        <w:pStyle w:val="BlockText"/>
      </w:pPr>
      <w:r>
        <w:t xml:space="preserve">list each unresolved item and each referred item;</w:t>
      </w:r>
    </w:p>
    <w:p>
      <w:pPr>
        <w:numPr>
          <w:ilvl w:val="0"/>
          <w:numId w:val="1038"/>
        </w:numPr>
        <w:pStyle w:val="BlockText"/>
      </w:pPr>
      <w:r>
        <w:t xml:space="preserve">summarize the results of any integrity examination completed on or before the examination</w:t>
      </w:r>
      <w:r>
        <w:t xml:space="preserve"> </w:t>
      </w:r>
      <w:r>
        <w:t xml:space="preserve">closing date, accompanied by the statement required by Section 127.422;</w:t>
      </w:r>
    </w:p>
    <w:p>
      <w:pPr>
        <w:numPr>
          <w:ilvl w:val="0"/>
          <w:numId w:val="1038"/>
        </w:numPr>
        <w:pStyle w:val="BlockText"/>
      </w:pPr>
      <w:r>
        <w:t xml:space="preserve">state that the examination does not change any vote total and that a vote total may be</w:t>
      </w:r>
      <w:r>
        <w:t xml:space="preserve"> </w:t>
      </w:r>
      <w:r>
        <w:t xml:space="preserve">corrected only as provided by Section 127.415; and</w:t>
      </w:r>
    </w:p>
    <w:p>
      <w:pPr>
        <w:numPr>
          <w:ilvl w:val="0"/>
          <w:numId w:val="1038"/>
        </w:numPr>
        <w:pStyle w:val="BlockText"/>
      </w:pPr>
      <w:r>
        <w:t xml:space="preserve">be signed by the general custodian and by each co-judge, with or without a dissent.</w:t>
      </w:r>
    </w:p>
    <w:p>
      <w:pPr>
        <w:numPr>
          <w:ilvl w:val="0"/>
          <w:numId w:val="1039"/>
        </w:numPr>
      </w:pPr>
      <w:r>
        <w:t xml:space="preserve">A report or statement is complete when signed by the general custodian, regardless of whether</w:t>
      </w:r>
      <w:r>
        <w:t xml:space="preserve"> </w:t>
      </w:r>
      <w:r>
        <w:t xml:space="preserve">a co-judge signs it. If a co-judge declines to sign or is not present, the general custodian</w:t>
      </w:r>
      <w:r>
        <w:t xml:space="preserve"> </w:t>
      </w:r>
      <w:r>
        <w:t xml:space="preserve">shall note that fact on the document.</w:t>
      </w:r>
    </w:p>
    <w:p>
      <w:pPr>
        <w:numPr>
          <w:ilvl w:val="0"/>
          <w:numId w:val="1039"/>
        </w:numPr>
      </w:pPr>
      <w:r>
        <w:t xml:space="preserve">The assurance statement and the master discrepancy and resolution log are part of the record</w:t>
      </w:r>
      <w:r>
        <w:t xml:space="preserve"> </w:t>
      </w:r>
      <w:r>
        <w:t xml:space="preserve">of the local canvass under Section 67.004(h).</w:t>
      </w:r>
    </w:p>
    <w:p>
      <w:pPr>
        <w:pStyle w:val="FirstParagraph"/>
      </w:pPr>
      <w:r>
        <w:rPr>
          <w:b/>
        </w:rPr>
        <w:t xml:space="preserve">Sec. 127.413. RESOLUTION OF FACTUAL DISCREPANCY BY RE-PERFORMANCE.</w:t>
      </w:r>
      <w:r>
        <w:t xml:space="preserve"> </w:t>
      </w:r>
      <w:r>
        <w:t xml:space="preserve">(a) When a factual</w:t>
      </w:r>
      <w:r>
        <w:t xml:space="preserve"> </w:t>
      </w:r>
      <w:r>
        <w:t xml:space="preserve">discrepancy is identified, the step that produced it shall be re-performed under dual control in</w:t>
      </w:r>
      <w:r>
        <w:t xml:space="preserve"> </w:t>
      </w:r>
      <w:r>
        <w:t xml:space="preserve">the presence of the co-judges, using the same or a more direct source record, including by</w:t>
      </w:r>
      <w:r>
        <w:t xml:space="preserve"> </w:t>
      </w:r>
      <w:r>
        <w:t xml:space="preserve">recounting physical materials when the records reconciliation is authorized to do so under</w:t>
      </w:r>
      <w:r>
        <w:t xml:space="preserve"> </w:t>
      </w:r>
      <w:r>
        <w:t xml:space="preserve">Section 127.410(e).</w:t>
      </w:r>
    </w:p>
    <w:p>
      <w:pPr>
        <w:numPr>
          <w:ilvl w:val="0"/>
          <w:numId w:val="1040"/>
        </w:numPr>
      </w:pPr>
      <w:r>
        <w:t xml:space="preserve">Each re-performance and its result shall be logged. When two consecutive re-performances</w:t>
      </w:r>
      <w:r>
        <w:t xml:space="preserve"> </w:t>
      </w:r>
      <w:r>
        <w:t xml:space="preserve">produce the same result, that result is established as the result of the step for purposes of</w:t>
      </w:r>
      <w:r>
        <w:t xml:space="preserve"> </w:t>
      </w:r>
      <w:r>
        <w:t xml:space="preserve">the examination.</w:t>
      </w:r>
    </w:p>
    <w:p>
      <w:pPr>
        <w:numPr>
          <w:ilvl w:val="0"/>
          <w:numId w:val="1040"/>
        </w:numPr>
      </w:pPr>
      <w:r>
        <w:t xml:space="preserve">If, after three re-performances, the co-judges do not agree on the result of the step, the</w:t>
      </w:r>
      <w:r>
        <w:t xml:space="preserve"> </w:t>
      </w:r>
      <w:r>
        <w:t xml:space="preserve">disagreement is treated as an interpretive dispute and resolved under Section 127.414.</w:t>
      </w:r>
    </w:p>
    <w:p>
      <w:pPr>
        <w:numPr>
          <w:ilvl w:val="0"/>
          <w:numId w:val="1040"/>
        </w:numPr>
      </w:pPr>
      <w:r>
        <w:t xml:space="preserve">Re-performance establishes the existence and amount of a factual discrepancy. It does not</w:t>
      </w:r>
      <w:r>
        <w:t xml:space="preserve"> </w:t>
      </w:r>
      <w:r>
        <w:t xml:space="preserve">determine the cause of the discrepancy, which is classified under Section 127.414.</w:t>
      </w:r>
    </w:p>
    <w:p>
      <w:pPr>
        <w:pStyle w:val="FirstParagraph"/>
      </w:pPr>
      <w:r>
        <w:rPr>
          <w:b/>
        </w:rPr>
        <w:t xml:space="preserve">Sec. 127.414. RESOLUTION OF INTERPRETIVE DISPUTES.</w:t>
      </w:r>
      <w:r>
        <w:t xml:space="preserve"> </w:t>
      </w:r>
      <w:r>
        <w:t xml:space="preserve">(a) The presiding co-judge shall classify</w:t>
      </w:r>
      <w:r>
        <w:t xml:space="preserve"> </w:t>
      </w:r>
      <w:r>
        <w:t xml:space="preserve">each established factual discrepancy as:</w:t>
      </w:r>
    </w:p>
    <w:p>
      <w:pPr>
        <w:numPr>
          <w:ilvl w:val="0"/>
          <w:numId w:val="1041"/>
        </w:numPr>
        <w:pStyle w:val="BlockText"/>
      </w:pPr>
      <w:r>
        <w:t xml:space="preserve">explained, if documentation in the election records accounts for the discrepancy and the</w:t>
      </w:r>
      <w:r>
        <w:t xml:space="preserve"> </w:t>
      </w:r>
      <w:r>
        <w:t xml:space="preserve">documented cause is permitted by law;</w:t>
      </w:r>
    </w:p>
    <w:p>
      <w:pPr>
        <w:numPr>
          <w:ilvl w:val="0"/>
          <w:numId w:val="1041"/>
        </w:numPr>
        <w:pStyle w:val="BlockText"/>
      </w:pPr>
      <w:r>
        <w:t xml:space="preserve">a clerical or procedural error, if the discrepancy results from an error in recording,</w:t>
      </w:r>
      <w:r>
        <w:t xml:space="preserve"> </w:t>
      </w:r>
      <w:r>
        <w:t xml:space="preserve">transcribing, or procedure that does not indicate that a ballot was improperly cast, counted,</w:t>
      </w:r>
      <w:r>
        <w:t xml:space="preserve"> </w:t>
      </w:r>
      <w:r>
        <w:t xml:space="preserve">or excluded; or</w:t>
      </w:r>
    </w:p>
    <w:p>
      <w:pPr>
        <w:numPr>
          <w:ilvl w:val="0"/>
          <w:numId w:val="1041"/>
        </w:numPr>
        <w:pStyle w:val="BlockText"/>
      </w:pPr>
      <w:r>
        <w:t xml:space="preserve">unexplained.</w:t>
      </w:r>
    </w:p>
    <w:p>
      <w:pPr>
        <w:numPr>
          <w:ilvl w:val="0"/>
          <w:numId w:val="1042"/>
        </w:numPr>
      </w:pPr>
      <w:r>
        <w:t xml:space="preserve">The presiding co-judge shall resolve each other interpretive dispute that concerns the</w:t>
      </w:r>
      <w:r>
        <w:t xml:space="preserve"> </w:t>
      </w:r>
      <w:r>
        <w:t xml:space="preserve">results of the examination. The presiding co-judge has, for that purpose, authority comparable to</w:t>
      </w:r>
      <w:r>
        <w:t xml:space="preserve"> </w:t>
      </w:r>
      <w:r>
        <w:t xml:space="preserve">that of a presiding election judge, and shall give a written statement of the specific reasons</w:t>
      </w:r>
      <w:r>
        <w:t xml:space="preserve"> </w:t>
      </w:r>
      <w:r>
        <w:t xml:space="preserve">for each classification or resolution that a co-judge disputes.</w:t>
      </w:r>
    </w:p>
    <w:p>
      <w:pPr>
        <w:numPr>
          <w:ilvl w:val="0"/>
          <w:numId w:val="1042"/>
        </w:numPr>
      </w:pPr>
      <w:r>
        <w:t xml:space="preserve">The general custodian shall decide each question concerning custody, security, the protection</w:t>
      </w:r>
      <w:r>
        <w:t xml:space="preserve"> </w:t>
      </w:r>
      <w:r>
        <w:t xml:space="preserve">of sensitive security information, the scope of the examination under this subchapter, and the</w:t>
      </w:r>
      <w:r>
        <w:t xml:space="preserve"> </w:t>
      </w:r>
      <w:r>
        <w:t xml:space="preserve">operation of equipment, and shall give a written statement of reasons for a decision that a</w:t>
      </w:r>
      <w:r>
        <w:t xml:space="preserve"> </w:t>
      </w:r>
      <w:r>
        <w:t xml:space="preserve">co-judge disputes. A decision under this subsection may not deny a co-judge a right granted by</w:t>
      </w:r>
      <w:r>
        <w:t xml:space="preserve"> </w:t>
      </w:r>
      <w:r>
        <w:t xml:space="preserve">Section 127.408.</w:t>
      </w:r>
    </w:p>
    <w:p>
      <w:pPr>
        <w:numPr>
          <w:ilvl w:val="0"/>
          <w:numId w:val="1042"/>
        </w:numPr>
      </w:pPr>
      <w:r>
        <w:t xml:space="preserve">A question of law, including a question about the validity of a ballot or the</w:t>
      </w:r>
      <w:r>
        <w:t xml:space="preserve"> </w:t>
      </w:r>
      <w:r>
        <w:t xml:space="preserve">interpretation of this code, is not decided in the examination. The question shall be logged and</w:t>
      </w:r>
      <w:r>
        <w:t xml:space="preserve"> </w:t>
      </w:r>
      <w:r>
        <w:t xml:space="preserve">referred under Section 127.417.</w:t>
      </w:r>
    </w:p>
    <w:p>
      <w:pPr>
        <w:numPr>
          <w:ilvl w:val="0"/>
          <w:numId w:val="1042"/>
        </w:numPr>
      </w:pPr>
      <w:r>
        <w:t xml:space="preserve">Any physical material that is the subject of a disputed classification or resolution shall</w:t>
      </w:r>
      <w:r>
        <w:t xml:space="preserve"> </w:t>
      </w:r>
      <w:r>
        <w:t xml:space="preserve">be placed in a separate container, sealed, labeled with the item’s identifier, and logged. Any</w:t>
      </w:r>
      <w:r>
        <w:t xml:space="preserve"> </w:t>
      </w:r>
      <w:r>
        <w:t xml:space="preserve">electronic material that is the subject of a disputed classification or resolution shall be</w:t>
      </w:r>
      <w:r>
        <w:t xml:space="preserve"> </w:t>
      </w:r>
      <w:r>
        <w:t xml:space="preserve">preserved as a read-only copy with its hash value logged. Segregated material shall be preserved</w:t>
      </w:r>
      <w:r>
        <w:t xml:space="preserve"> </w:t>
      </w:r>
      <w:r>
        <w:t xml:space="preserve">under Section 127.427.</w:t>
      </w:r>
    </w:p>
    <w:p>
      <w:pPr>
        <w:numPr>
          <w:ilvl w:val="0"/>
          <w:numId w:val="1042"/>
        </w:numPr>
      </w:pPr>
      <w:r>
        <w:t xml:space="preserve">A co-judge whose position does not prevail may record a dissent under Section 127.416.</w:t>
      </w:r>
    </w:p>
    <w:p>
      <w:pPr>
        <w:pStyle w:val="FirstParagraph"/>
      </w:pPr>
      <w:r>
        <w:rPr>
          <w:b/>
        </w:rPr>
        <w:t xml:space="preserve">Sec. 127.415. PRESUMPTIONS; EFFECT ON OFFICIAL RESULTS.</w:t>
      </w:r>
      <w:r>
        <w:t xml:space="preserve"> </w:t>
      </w:r>
      <w:r>
        <w:t xml:space="preserve">(a) The returns and results</w:t>
      </w:r>
      <w:r>
        <w:t xml:space="preserve"> </w:t>
      </w:r>
      <w:r>
        <w:t xml:space="preserve">determined in accordance with other provisions of this code are presumed correct. The examination</w:t>
      </w:r>
      <w:r>
        <w:t xml:space="preserve"> </w:t>
      </w:r>
      <w:r>
        <w:t xml:space="preserve">does not by itself change any vote total, the acceptance or rejection of any ballot, or the</w:t>
      </w:r>
      <w:r>
        <w:t xml:space="preserve"> </w:t>
      </w:r>
      <w:r>
        <w:t xml:space="preserve">result of any election.</w:t>
      </w:r>
    </w:p>
    <w:p>
      <w:pPr>
        <w:numPr>
          <w:ilvl w:val="0"/>
          <w:numId w:val="1043"/>
        </w:numPr>
      </w:pPr>
      <w:r>
        <w:t xml:space="preserve">A vote total may be corrected only by a procedure authorized by other law, including a</w:t>
      </w:r>
      <w:r>
        <w:t xml:space="preserve"> </w:t>
      </w:r>
      <w:r>
        <w:t xml:space="preserve">correction of the returns under Section 67.004(d) or 127.131, a recount under Title 13, or an</w:t>
      </w:r>
      <w:r>
        <w:t xml:space="preserve"> </w:t>
      </w:r>
      <w:r>
        <w:t xml:space="preserve">election contest under Title 14.</w:t>
      </w:r>
    </w:p>
    <w:p>
      <w:pPr>
        <w:numPr>
          <w:ilvl w:val="0"/>
          <w:numId w:val="1043"/>
        </w:numPr>
      </w:pPr>
      <w:r>
        <w:t xml:space="preserve">A determination by the signature verification committee or the early voting ballot board</w:t>
      </w:r>
      <w:r>
        <w:t xml:space="preserve"> </w:t>
      </w:r>
      <w:r>
        <w:t xml:space="preserve">under Chapter 87 to accept or reject a ballot is not subject to review in the examination. The</w:t>
      </w:r>
      <w:r>
        <w:t xml:space="preserve"> </w:t>
      </w:r>
      <w:r>
        <w:t xml:space="preserve">examination reconciles the number of ballots accepted, rejected, and counted, but does not</w:t>
      </w:r>
      <w:r>
        <w:t xml:space="preserve"> </w:t>
      </w:r>
      <w:r>
        <w:t xml:space="preserve">reconsider the determination.</w:t>
      </w:r>
    </w:p>
    <w:p>
      <w:pPr>
        <w:numPr>
          <w:ilvl w:val="0"/>
          <w:numId w:val="1043"/>
        </w:numPr>
      </w:pPr>
      <w:r>
        <w:t xml:space="preserve">A factual discrepancy, including a gap in a chain-of-custody record, does not by itself</w:t>
      </w:r>
      <w:r>
        <w:t xml:space="preserve"> </w:t>
      </w:r>
      <w:r>
        <w:t xml:space="preserve">invalidate a ballot or a vote total.</w:t>
      </w:r>
    </w:p>
    <w:p>
      <w:pPr>
        <w:pStyle w:val="FirstParagraph"/>
      </w:pPr>
      <w:r>
        <w:rPr>
          <w:b/>
        </w:rPr>
        <w:t xml:space="preserve">Sec. 127.416. DISSENT.</w:t>
      </w:r>
      <w:r>
        <w:t xml:space="preserve"> </w:t>
      </w:r>
      <w:r>
        <w:t xml:space="preserve">(a) A co-judge may record a dissent on any reconciliation report,</w:t>
      </w:r>
      <w:r>
        <w:t xml:space="preserve"> </w:t>
      </w:r>
      <w:r>
        <w:t xml:space="preserve">entry in the master discrepancy and resolution log, or assurance statement. A dissent must be in</w:t>
      </w:r>
      <w:r>
        <w:t xml:space="preserve"> </w:t>
      </w:r>
      <w:r>
        <w:t xml:space="preserve">writing, must identify the item concerned, and must state the co-judge’s reasons.</w:t>
      </w:r>
    </w:p>
    <w:p>
      <w:pPr>
        <w:numPr>
          <w:ilvl w:val="0"/>
          <w:numId w:val="1044"/>
        </w:numPr>
      </w:pPr>
      <w:r>
        <w:t xml:space="preserve">A co-judge who signs a document with a dissent has signed the document for purposes of this</w:t>
      </w:r>
      <w:r>
        <w:t xml:space="preserve"> </w:t>
      </w:r>
      <w:r>
        <w:t xml:space="preserve">subchapter.</w:t>
      </w:r>
    </w:p>
    <w:p>
      <w:pPr>
        <w:numPr>
          <w:ilvl w:val="0"/>
          <w:numId w:val="1044"/>
        </w:numPr>
      </w:pPr>
      <w:r>
        <w:t xml:space="preserve">A dissent does not prevent or delay the completion of a report, the examination closing</w:t>
      </w:r>
      <w:r>
        <w:t xml:space="preserve"> </w:t>
      </w:r>
      <w:r>
        <w:t xml:space="preserve">date, or the local canvass, and does not have the effect of a veto.</w:t>
      </w:r>
    </w:p>
    <w:p>
      <w:pPr>
        <w:numPr>
          <w:ilvl w:val="0"/>
          <w:numId w:val="1044"/>
        </w:numPr>
      </w:pPr>
      <w:r>
        <w:t xml:space="preserve">A dissent is an election record and is preserved for use in a recount or an election contest.</w:t>
      </w:r>
    </w:p>
    <w:p>
      <w:pPr>
        <w:pStyle w:val="FirstParagraph"/>
      </w:pPr>
      <w:r>
        <w:rPr>
          <w:b/>
        </w:rPr>
        <w:t xml:space="preserve">Sec. 127.417. REFERRAL TO CANVASSING AUTHORITY; JUDICIAL REVIEW.</w:t>
      </w:r>
      <w:r>
        <w:t xml:space="preserve"> </w:t>
      </w:r>
      <w:r>
        <w:t xml:space="preserve">(a) Only the following items</w:t>
      </w:r>
      <w:r>
        <w:t xml:space="preserve"> </w:t>
      </w:r>
      <w:r>
        <w:t xml:space="preserve">may be referred to the canvassing authority:</w:t>
      </w:r>
    </w:p>
    <w:p>
      <w:pPr>
        <w:numPr>
          <w:ilvl w:val="0"/>
          <w:numId w:val="1045"/>
        </w:numPr>
        <w:pStyle w:val="BlockText"/>
      </w:pPr>
      <w:r>
        <w:t xml:space="preserve">a factual discrepancy classified as unexplained;</w:t>
      </w:r>
    </w:p>
    <w:p>
      <w:pPr>
        <w:numPr>
          <w:ilvl w:val="0"/>
          <w:numId w:val="1045"/>
        </w:numPr>
        <w:pStyle w:val="BlockText"/>
      </w:pPr>
      <w:r>
        <w:t xml:space="preserve">an item that is the subject of a dissent; and</w:t>
      </w:r>
    </w:p>
    <w:p>
      <w:pPr>
        <w:numPr>
          <w:ilvl w:val="0"/>
          <w:numId w:val="1045"/>
        </w:numPr>
        <w:pStyle w:val="BlockText"/>
      </w:pPr>
      <w:r>
        <w:t xml:space="preserve">a question of law logged under Section 127.414(d).</w:t>
      </w:r>
    </w:p>
    <w:p>
      <w:pPr>
        <w:numPr>
          <w:ilvl w:val="0"/>
          <w:numId w:val="1046"/>
        </w:numPr>
        <w:pStyle w:val="Compact"/>
      </w:pPr>
      <w:r>
        <w:t xml:space="preserve">The general custodian shall deliver the referred items to the canvassing authority with the</w:t>
      </w:r>
      <w:r>
        <w:t xml:space="preserve"> </w:t>
      </w:r>
      <w:r>
        <w:t xml:space="preserve">documents required by Section 67.004(h). In acting on a referred item, the canvassing authority:</w:t>
      </w:r>
    </w:p>
    <w:p>
      <w:pPr>
        <w:numPr>
          <w:ilvl w:val="0"/>
          <w:numId w:val="1047"/>
        </w:numPr>
        <w:pStyle w:val="BlockText"/>
      </w:pPr>
      <w:r>
        <w:t xml:space="preserve">may direct a correction of the returns under Section 67.004(d) if the correction is</w:t>
      </w:r>
      <w:r>
        <w:t xml:space="preserve"> </w:t>
      </w:r>
      <w:r>
        <w:t xml:space="preserve">otherwise authorized by law;</w:t>
      </w:r>
    </w:p>
    <w:p>
      <w:pPr>
        <w:numPr>
          <w:ilvl w:val="0"/>
          <w:numId w:val="1047"/>
        </w:numPr>
        <w:pStyle w:val="BlockText"/>
      </w:pPr>
      <w:r>
        <w:t xml:space="preserve">may refer the item to the secretary of state or to an appropriate prosecuting attorney; and</w:t>
      </w:r>
    </w:p>
    <w:p>
      <w:pPr>
        <w:numPr>
          <w:ilvl w:val="0"/>
          <w:numId w:val="1047"/>
        </w:numPr>
        <w:pStyle w:val="BlockText"/>
      </w:pPr>
      <w:r>
        <w:t xml:space="preserve">shall note the item and any action taken in the record of the canvass.</w:t>
      </w:r>
    </w:p>
    <w:p>
      <w:pPr>
        <w:numPr>
          <w:ilvl w:val="0"/>
          <w:numId w:val="1048"/>
        </w:numPr>
        <w:pStyle w:val="Compact"/>
      </w:pPr>
      <w:r>
        <w:t xml:space="preserve">The canvassing authority may not:</w:t>
      </w:r>
    </w:p>
    <w:p>
      <w:pPr>
        <w:numPr>
          <w:ilvl w:val="0"/>
          <w:numId w:val="1049"/>
        </w:numPr>
        <w:pStyle w:val="BlockText"/>
      </w:pPr>
      <w:r>
        <w:t xml:space="preserve">reopen an item that was resolved in the examination without a dissent; or</w:t>
      </w:r>
    </w:p>
    <w:p>
      <w:pPr>
        <w:numPr>
          <w:ilvl w:val="0"/>
          <w:numId w:val="1049"/>
        </w:numPr>
        <w:pStyle w:val="BlockText"/>
      </w:pPr>
      <w:r>
        <w:t xml:space="preserve">consider as a referred item a matter that was not referred under Subsection (a).</w:t>
      </w:r>
    </w:p>
    <w:p>
      <w:pPr>
        <w:numPr>
          <w:ilvl w:val="0"/>
          <w:numId w:val="1050"/>
        </w:numPr>
      </w:pPr>
      <w:r>
        <w:t xml:space="preserve">A co-judge or the county chair of an eligible political party may seek a writ of mandamus</w:t>
      </w:r>
      <w:r>
        <w:t xml:space="preserve"> </w:t>
      </w:r>
      <w:r>
        <w:t xml:space="preserve">under Section 273.061 to compel the general custodian to perform a duty imposed by this</w:t>
      </w:r>
      <w:r>
        <w:t xml:space="preserve"> </w:t>
      </w:r>
      <w:r>
        <w:t xml:space="preserve">subchapter, including a duty to provide access under Section 127.408. A court may not order that</w:t>
      </w:r>
      <w:r>
        <w:t xml:space="preserve"> </w:t>
      </w:r>
      <w:r>
        <w:t xml:space="preserve">the local canvass be delayed beyond the latest date permitted by Section 67.003.</w:t>
      </w:r>
    </w:p>
    <w:p>
      <w:pPr>
        <w:numPr>
          <w:ilvl w:val="0"/>
          <w:numId w:val="1050"/>
        </w:numPr>
      </w:pPr>
      <w:r>
        <w:t xml:space="preserve">A challenge to the result of an election based on a matter identified in an examination may</w:t>
      </w:r>
      <w:r>
        <w:t xml:space="preserve"> </w:t>
      </w:r>
      <w:r>
        <w:t xml:space="preserve">be brought only by recount under Title 13 or by election contest under Title 14.</w:t>
      </w:r>
    </w:p>
    <w:p>
      <w:pPr>
        <w:pStyle w:val="FirstParagraph"/>
      </w:pPr>
      <w:r>
        <w:rPr>
          <w:b/>
        </w:rPr>
        <w:t xml:space="preserve">Sec. 127.418. DEADLINE; CANVASS NOT DELAYED.</w:t>
      </w:r>
      <w:r>
        <w:t xml:space="preserve"> </w:t>
      </w:r>
      <w:r>
        <w:t xml:space="preserve">(a) The examination closing date is the earlier</w:t>
      </w:r>
      <w:r>
        <w:t xml:space="preserve"> </w:t>
      </w:r>
      <w:r>
        <w:t xml:space="preserve">of:</w:t>
      </w:r>
    </w:p>
    <w:p>
      <w:pPr>
        <w:numPr>
          <w:ilvl w:val="0"/>
          <w:numId w:val="1051"/>
        </w:numPr>
        <w:pStyle w:val="BlockText"/>
      </w:pPr>
      <w:r>
        <w:t xml:space="preserve">the date on which the general custodian and the co-judges complete the records</w:t>
      </w:r>
      <w:r>
        <w:t xml:space="preserve"> </w:t>
      </w:r>
      <w:r>
        <w:t xml:space="preserve">reconciliation; or</w:t>
      </w:r>
    </w:p>
    <w:p>
      <w:pPr>
        <w:numPr>
          <w:ilvl w:val="0"/>
          <w:numId w:val="1051"/>
        </w:numPr>
        <w:pStyle w:val="BlockText"/>
      </w:pPr>
      <w:r>
        <w:t xml:space="preserve">the second day before the latest date on which the local canvass may be conducted under</w:t>
      </w:r>
      <w:r>
        <w:t xml:space="preserve"> </w:t>
      </w:r>
      <w:r>
        <w:t xml:space="preserve">Section 67.003(b) or (c), as applicable.</w:t>
      </w:r>
    </w:p>
    <w:p>
      <w:pPr>
        <w:numPr>
          <w:ilvl w:val="0"/>
          <w:numId w:val="1052"/>
        </w:numPr>
      </w:pPr>
      <w:r>
        <w:t xml:space="preserve">At 5 p.m. on the examination closing date, the records reconciliation closes. The general</w:t>
      </w:r>
      <w:r>
        <w:t xml:space="preserve"> </w:t>
      </w:r>
      <w:r>
        <w:t xml:space="preserve">custodian shall complete the assurance statement and the master discrepancy and resolution log</w:t>
      </w:r>
      <w:r>
        <w:t xml:space="preserve"> </w:t>
      </w:r>
      <w:r>
        <w:t xml:space="preserve">on the basis of the work completed. Each item not resolved at that time is recorded as</w:t>
      </w:r>
      <w:r>
        <w:t xml:space="preserve"> </w:t>
      </w:r>
      <w:r>
        <w:t xml:space="preserve">unresolved.</w:t>
      </w:r>
    </w:p>
    <w:p>
      <w:pPr>
        <w:numPr>
          <w:ilvl w:val="0"/>
          <w:numId w:val="1052"/>
        </w:numPr>
      </w:pPr>
      <w:r>
        <w:t xml:space="preserve">An item recorded as unresolved is transmitted with the record of the canvass and preserved</w:t>
      </w:r>
      <w:r>
        <w:t xml:space="preserve"> </w:t>
      </w:r>
      <w:r>
        <w:t xml:space="preserve">under Section 127.427. The existence of an unresolved item does not prevent or delay the canvass.</w:t>
      </w:r>
    </w:p>
    <w:p>
      <w:pPr>
        <w:numPr>
          <w:ilvl w:val="0"/>
          <w:numId w:val="1052"/>
        </w:numPr>
      </w:pPr>
      <w:r>
        <w:t xml:space="preserve">A comparison described by Section 127.410(d) and any part of an integrity examination not</w:t>
      </w:r>
      <w:r>
        <w:t xml:space="preserve"> </w:t>
      </w:r>
      <w:r>
        <w:t xml:space="preserve">completed by the examination closing date shall be completed, and a supplemental report in the</w:t>
      </w:r>
      <w:r>
        <w:t xml:space="preserve"> </w:t>
      </w:r>
      <w:r>
        <w:t xml:space="preserve">form prescribed by the secretary of state shall be signed and published under Section 127.425,</w:t>
      </w:r>
      <w:r>
        <w:t xml:space="preserve"> </w:t>
      </w:r>
      <w:r>
        <w:t xml:space="preserve">not later than the later of the 45th day after election day or the 15th day after the date the</w:t>
      </w:r>
      <w:r>
        <w:t xml:space="preserve"> </w:t>
      </w:r>
      <w:r>
        <w:t xml:space="preserve">count under Section 127.201 is completed. A supplemental report does not affect the</w:t>
      </w:r>
      <w:r>
        <w:t xml:space="preserve"> </w:t>
      </w:r>
      <w:r>
        <w:t xml:space="preserve">canvass and is an election record.</w:t>
      </w:r>
    </w:p>
    <w:p>
      <w:pPr>
        <w:pStyle w:val="FirstParagraph"/>
      </w:pPr>
      <w:r>
        <w:rPr>
          <w:b/>
        </w:rPr>
        <w:t xml:space="preserve">Sec. 127.419. INTEGRITY EXAMINATION.</w:t>
      </w:r>
      <w:r>
        <w:t xml:space="preserve"> </w:t>
      </w:r>
      <w:r>
        <w:t xml:space="preserve">(a) If an examination is requested, the general</w:t>
      </w:r>
      <w:r>
        <w:t xml:space="preserve"> </w:t>
      </w:r>
      <w:r>
        <w:t xml:space="preserve">custodian shall conduct an integrity examination of the units selected under Section 127.420.</w:t>
      </w:r>
      <w:r>
        <w:t xml:space="preserve"> </w:t>
      </w:r>
      <w:r>
        <w:t xml:space="preserve">Unless Subsection (c) applies, the integrity examination is limited to the following</w:t>
      </w:r>
      <w:r>
        <w:t xml:space="preserve"> </w:t>
      </w:r>
      <w:r>
        <w:t xml:space="preserve">non-destructive procedures:</w:t>
      </w:r>
    </w:p>
    <w:p>
      <w:pPr>
        <w:numPr>
          <w:ilvl w:val="0"/>
          <w:numId w:val="1053"/>
        </w:numPr>
        <w:pStyle w:val="BlockText"/>
      </w:pPr>
      <w:r>
        <w:t xml:space="preserve">verification of the cryptographic hash value of every file in the installed software and</w:t>
      </w:r>
      <w:r>
        <w:t xml:space="preserve"> </w:t>
      </w:r>
      <w:r>
        <w:t xml:space="preserve">firmware of the unit against the file manifest of the trusted build, using a method approved</w:t>
      </w:r>
      <w:r>
        <w:t xml:space="preserve"> </w:t>
      </w:r>
      <w:r>
        <w:t xml:space="preserve">by the secretary of state that does not alter the unit;</w:t>
      </w:r>
    </w:p>
    <w:p>
      <w:pPr>
        <w:numPr>
          <w:ilvl w:val="0"/>
          <w:numId w:val="1053"/>
        </w:numPr>
        <w:pStyle w:val="BlockText"/>
      </w:pPr>
      <w:r>
        <w:t xml:space="preserve">export and review of the audit logs, event logs, and system logs of the unit, including</w:t>
      </w:r>
      <w:r>
        <w:t xml:space="preserve"> </w:t>
      </w:r>
      <w:r>
        <w:t xml:space="preserve">records of configuration changes, user access, and the insertion and removal of removable</w:t>
      </w:r>
      <w:r>
        <w:t xml:space="preserve"> </w:t>
      </w:r>
      <w:r>
        <w:t xml:space="preserve">media, using an export function of the certified voting system or another method approved by</w:t>
      </w:r>
      <w:r>
        <w:t xml:space="preserve"> </w:t>
      </w:r>
      <w:r>
        <w:t xml:space="preserve">the secretary of state;</w:t>
      </w:r>
    </w:p>
    <w:p>
      <w:pPr>
        <w:numPr>
          <w:ilvl w:val="0"/>
          <w:numId w:val="1053"/>
        </w:numPr>
        <w:pStyle w:val="BlockText"/>
      </w:pPr>
      <w:r>
        <w:t xml:space="preserve">the creation of a forensic image of each item of removable media used with the unit, and</w:t>
      </w:r>
      <w:r>
        <w:t xml:space="preserve"> </w:t>
      </w:r>
      <w:r>
        <w:t xml:space="preserve">verification of the contents of the image against the expected contents; and</w:t>
      </w:r>
    </w:p>
    <w:p>
      <w:pPr>
        <w:numPr>
          <w:ilvl w:val="0"/>
          <w:numId w:val="1053"/>
        </w:numPr>
        <w:pStyle w:val="BlockText"/>
      </w:pPr>
      <w:r>
        <w:t xml:space="preserve">verification that no network interface, wireless capability, or modem of the unit is</w:t>
      </w:r>
      <w:r>
        <w:t xml:space="preserve"> </w:t>
      </w:r>
      <w:r>
        <w:t xml:space="preserve">enabled or active, by inspection of the unit’s configuration and physical ports by a method</w:t>
      </w:r>
      <w:r>
        <w:t xml:space="preserve"> </w:t>
      </w:r>
      <w:r>
        <w:t xml:space="preserve">approved by the secretary of state.</w:t>
      </w:r>
    </w:p>
    <w:p>
      <w:pPr>
        <w:numPr>
          <w:ilvl w:val="0"/>
          <w:numId w:val="1054"/>
        </w:numPr>
      </w:pPr>
      <w:r>
        <w:t xml:space="preserve">An integrity examination of a unit may not begin until the tabulation of results on that unit</w:t>
      </w:r>
      <w:r>
        <w:t xml:space="preserve"> </w:t>
      </w:r>
      <w:r>
        <w:t xml:space="preserve">is complete and the results have been preserved.</w:t>
      </w:r>
    </w:p>
    <w:p>
      <w:pPr>
        <w:numPr>
          <w:ilvl w:val="0"/>
          <w:numId w:val="1054"/>
        </w:numPr>
      </w:pPr>
      <w:r>
        <w:t xml:space="preserve">An integrity examination may include opening the enclosure of a unit or making a forensic</w:t>
      </w:r>
      <w:r>
        <w:t xml:space="preserve"> </w:t>
      </w:r>
      <w:r>
        <w:t xml:space="preserve">image of internal storage only if:</w:t>
      </w:r>
    </w:p>
    <w:p>
      <w:pPr>
        <w:numPr>
          <w:ilvl w:val="0"/>
          <w:numId w:val="1055"/>
        </w:numPr>
        <w:pStyle w:val="BlockText"/>
      </w:pPr>
      <w:r>
        <w:t xml:space="preserve">the unit is selected because of a condition described by Section 127.420(d);</w:t>
      </w:r>
    </w:p>
    <w:p>
      <w:pPr>
        <w:numPr>
          <w:ilvl w:val="0"/>
          <w:numId w:val="1055"/>
        </w:numPr>
        <w:pStyle w:val="BlockText"/>
      </w:pPr>
      <w:r>
        <w:t xml:space="preserve">the secretary of state approves the procedure in writing; and</w:t>
      </w:r>
    </w:p>
    <w:p>
      <w:pPr>
        <w:numPr>
          <w:ilvl w:val="0"/>
          <w:numId w:val="1055"/>
        </w:numPr>
        <w:pStyle w:val="BlockText"/>
      </w:pPr>
      <w:r>
        <w:t xml:space="preserve">the unit is withdrawn from service until re-accepted under Section 127.423.</w:t>
      </w:r>
    </w:p>
    <w:p>
      <w:pPr>
        <w:numPr>
          <w:ilvl w:val="0"/>
          <w:numId w:val="1056"/>
        </w:numPr>
        <w:pStyle w:val="Compact"/>
      </w:pPr>
      <w:r>
        <w:t xml:space="preserve">An integrity examination may not include:</w:t>
      </w:r>
    </w:p>
    <w:p>
      <w:pPr>
        <w:numPr>
          <w:ilvl w:val="0"/>
          <w:numId w:val="1057"/>
        </w:numPr>
        <w:pStyle w:val="BlockText"/>
      </w:pPr>
      <w:r>
        <w:t xml:space="preserve">installing software on, or modifying the configuration of, a unit;</w:t>
      </w:r>
    </w:p>
    <w:p>
      <w:pPr>
        <w:numPr>
          <w:ilvl w:val="0"/>
          <w:numId w:val="1057"/>
        </w:numPr>
        <w:pStyle w:val="BlockText"/>
      </w:pPr>
      <w:r>
        <w:t xml:space="preserve">connecting a unit to a network;</w:t>
      </w:r>
    </w:p>
    <w:p>
      <w:pPr>
        <w:numPr>
          <w:ilvl w:val="0"/>
          <w:numId w:val="1057"/>
        </w:numPr>
        <w:pStyle w:val="BlockText"/>
      </w:pPr>
      <w:r>
        <w:t xml:space="preserve">review of source code, unless conducted by the secretary of state under other law;</w:t>
      </w:r>
    </w:p>
    <w:p>
      <w:pPr>
        <w:numPr>
          <w:ilvl w:val="0"/>
          <w:numId w:val="1057"/>
        </w:numPr>
        <w:pStyle w:val="BlockText"/>
      </w:pPr>
      <w:r>
        <w:t xml:space="preserve">penetration testing or other adversarial testing of a unit that is used or will be used in</w:t>
      </w:r>
      <w:r>
        <w:t xml:space="preserve"> </w:t>
      </w:r>
      <w:r>
        <w:t xml:space="preserve">an election before it is re-accepted under Section 127.423; or</w:t>
      </w:r>
    </w:p>
    <w:p>
      <w:pPr>
        <w:numPr>
          <w:ilvl w:val="0"/>
          <w:numId w:val="1057"/>
        </w:numPr>
        <w:pStyle w:val="BlockText"/>
      </w:pPr>
      <w:r>
        <w:t xml:space="preserve">any procedure that destroys or alters a ballot, election data, or log.</w:t>
      </w:r>
    </w:p>
    <w:p>
      <w:pPr>
        <w:pStyle w:val="FirstParagraph"/>
      </w:pPr>
      <w:r>
        <w:rPr>
          <w:b/>
        </w:rPr>
        <w:t xml:space="preserve">Sec. 127.420. SELECTION OF UNITS.</w:t>
      </w:r>
      <w:r>
        <w:t xml:space="preserve"> </w:t>
      </w:r>
      <w:r>
        <w:t xml:space="preserve">(a) Not later than the second day after election day, at</w:t>
      </w:r>
      <w:r>
        <w:t xml:space="preserve"> </w:t>
      </w:r>
      <w:r>
        <w:t xml:space="preserve">a public drawing held by the general custodian and observed by the co-judges, the general</w:t>
      </w:r>
      <w:r>
        <w:t xml:space="preserve"> </w:t>
      </w:r>
      <w:r>
        <w:t xml:space="preserve">custodian shall select units for integrity examination at random by a method prescribed by the</w:t>
      </w:r>
      <w:r>
        <w:t xml:space="preserve"> </w:t>
      </w:r>
      <w:r>
        <w:t xml:space="preserve">secretary of state that uses a publicly verifiable source of randomness. The drawing shall</w:t>
      </w:r>
      <w:r>
        <w:t xml:space="preserve"> </w:t>
      </w:r>
      <w:r>
        <w:t xml:space="preserve">select:</w:t>
      </w:r>
    </w:p>
    <w:p>
      <w:pPr>
        <w:numPr>
          <w:ilvl w:val="0"/>
          <w:numId w:val="1058"/>
        </w:numPr>
        <w:pStyle w:val="BlockText"/>
      </w:pPr>
      <w:r>
        <w:t xml:space="preserve">each election management system server and workstation used to tabulate or report results</w:t>
      </w:r>
      <w:r>
        <w:t xml:space="preserve"> </w:t>
      </w:r>
      <w:r>
        <w:t xml:space="preserve">in the election;</w:t>
      </w:r>
    </w:p>
    <w:p>
      <w:pPr>
        <w:numPr>
          <w:ilvl w:val="0"/>
          <w:numId w:val="1058"/>
        </w:numPr>
        <w:pStyle w:val="BlockText"/>
      </w:pPr>
      <w:r>
        <w:t xml:space="preserve">each central tabulator used in the election;</w:t>
      </w:r>
    </w:p>
    <w:p>
      <w:pPr>
        <w:numPr>
          <w:ilvl w:val="0"/>
          <w:numId w:val="1058"/>
        </w:numPr>
        <w:pStyle w:val="BlockText"/>
      </w:pPr>
      <w:r>
        <w:t xml:space="preserve">the greater of two or three percent of the precinct tabulators used in the election,</w:t>
      </w:r>
      <w:r>
        <w:t xml:space="preserve"> </w:t>
      </w:r>
      <w:r>
        <w:t xml:space="preserve">rounded up to the nearest whole number; and</w:t>
      </w:r>
    </w:p>
    <w:p>
      <w:pPr>
        <w:numPr>
          <w:ilvl w:val="0"/>
          <w:numId w:val="1058"/>
        </w:numPr>
        <w:pStyle w:val="BlockText"/>
      </w:pPr>
      <w:r>
        <w:t xml:space="preserve">the greater of two or one percent of the ballot-marking devices and direct recording</w:t>
      </w:r>
      <w:r>
        <w:t xml:space="preserve"> </w:t>
      </w:r>
      <w:r>
        <w:t xml:space="preserve">electronic voting machines used in the election, rounded up to the nearest whole number.</w:t>
      </w:r>
    </w:p>
    <w:p>
      <w:pPr>
        <w:numPr>
          <w:ilvl w:val="0"/>
          <w:numId w:val="1059"/>
        </w:numPr>
      </w:pPr>
      <w:r>
        <w:t xml:space="preserve">The secretary of state by rule may set a maximum number of units selected under</w:t>
      </w:r>
      <w:r>
        <w:t xml:space="preserve"> </w:t>
      </w:r>
      <w:r>
        <w:t xml:space="preserve">Subsection (a)(3) or (4) for a county, based on the number of units the county uses, if the</w:t>
      </w:r>
      <w:r>
        <w:t xml:space="preserve"> </w:t>
      </w:r>
      <w:r>
        <w:t xml:space="preserve">maximum is sufficient to permit the statement required by Section 127.422(b).</w:t>
      </w:r>
    </w:p>
    <w:p>
      <w:pPr>
        <w:numPr>
          <w:ilvl w:val="0"/>
          <w:numId w:val="1059"/>
        </w:numPr>
      </w:pPr>
      <w:r>
        <w:t xml:space="preserve">In addition to the units selected at random, each co-judge may make an anomaly designation of</w:t>
      </w:r>
      <w:r>
        <w:t xml:space="preserve"> </w:t>
      </w:r>
      <w:r>
        <w:t xml:space="preserve">not more than two units, accompanied by a written statement of the basis for the designation. A</w:t>
      </w:r>
      <w:r>
        <w:t xml:space="preserve"> </w:t>
      </w:r>
      <w:r>
        <w:t xml:space="preserve">unit designated by a co-judge shall be examined under Section 127.419(a), and the designation is</w:t>
      </w:r>
      <w:r>
        <w:t xml:space="preserve"> </w:t>
      </w:r>
      <w:r>
        <w:t xml:space="preserve">not subject to the approval of the other co-judge or the general custodian.</w:t>
      </w:r>
    </w:p>
    <w:p>
      <w:pPr>
        <w:numPr>
          <w:ilvl w:val="0"/>
          <w:numId w:val="1059"/>
        </w:numPr>
      </w:pPr>
      <w:r>
        <w:t xml:space="preserve">A unit shall be added to the units examined, and may be examined under Section 127.419(c),</w:t>
      </w:r>
      <w:r>
        <w:t xml:space="preserve"> </w:t>
      </w:r>
      <w:r>
        <w:t xml:space="preserve">if:</w:t>
      </w:r>
    </w:p>
    <w:p>
      <w:pPr>
        <w:numPr>
          <w:ilvl w:val="0"/>
          <w:numId w:val="1060"/>
        </w:numPr>
        <w:pStyle w:val="BlockText"/>
      </w:pPr>
      <w:r>
        <w:t xml:space="preserve">the unit is associated with a factual discrepancy classified as unexplained that exceeds a</w:t>
      </w:r>
      <w:r>
        <w:t xml:space="preserve"> </w:t>
      </w:r>
      <w:r>
        <w:t xml:space="preserve">threshold prescribed by the secretary of state;</w:t>
      </w:r>
    </w:p>
    <w:p>
      <w:pPr>
        <w:numPr>
          <w:ilvl w:val="0"/>
          <w:numId w:val="1060"/>
        </w:numPr>
        <w:pStyle w:val="BlockText"/>
      </w:pPr>
      <w:r>
        <w:t xml:space="preserve">the verification under Section 127.419(a)(1) shows a hash value that does not match the</w:t>
      </w:r>
      <w:r>
        <w:t xml:space="preserve"> </w:t>
      </w:r>
      <w:r>
        <w:t xml:space="preserve">trusted build;</w:t>
      </w:r>
    </w:p>
    <w:p>
      <w:pPr>
        <w:numPr>
          <w:ilvl w:val="0"/>
          <w:numId w:val="1060"/>
        </w:numPr>
        <w:pStyle w:val="BlockText"/>
      </w:pPr>
      <w:r>
        <w:t xml:space="preserve">a log reviewed under Section 127.419(a)(2) shows the insertion of unexpected removable</w:t>
      </w:r>
      <w:r>
        <w:t xml:space="preserve"> </w:t>
      </w:r>
      <w:r>
        <w:t xml:space="preserve">media, a change in configuration after the most recent test under Subchapter D or</w:t>
      </w:r>
      <w:r>
        <w:t xml:space="preserve"> </w:t>
      </w:r>
      <w:r>
        <w:t xml:space="preserve">Section 129.023, or network activity; or</w:t>
      </w:r>
    </w:p>
    <w:p>
      <w:pPr>
        <w:numPr>
          <w:ilvl w:val="0"/>
          <w:numId w:val="1060"/>
        </w:numPr>
        <w:pStyle w:val="BlockText"/>
      </w:pPr>
      <w:r>
        <w:t xml:space="preserve">a seal on the unit is missing, broken, or has a number that does not match the record.</w:t>
      </w:r>
    </w:p>
    <w:p>
      <w:pPr>
        <w:numPr>
          <w:ilvl w:val="0"/>
          <w:numId w:val="1061"/>
        </w:numPr>
        <w:pStyle w:val="Compact"/>
      </w:pPr>
      <w:r>
        <w:t xml:space="preserve">To the extent consistent with Subsection (a), the general custodian shall schedule an</w:t>
      </w:r>
      <w:r>
        <w:t xml:space="preserve"> </w:t>
      </w:r>
      <w:r>
        <w:t xml:space="preserve">integrity examination under Section 127.419(c) for a unit that is not needed for an election</w:t>
      </w:r>
      <w:r>
        <w:t xml:space="preserve"> </w:t>
      </w:r>
      <w:r>
        <w:t xml:space="preserve">held before the unit can be re-accepted under Section 127.423.</w:t>
      </w:r>
    </w:p>
    <w:p>
      <w:pPr>
        <w:pStyle w:val="FirstParagraph"/>
      </w:pPr>
      <w:r>
        <w:rPr>
          <w:b/>
        </w:rPr>
        <w:t xml:space="preserve">Sec. 127.421. QUALIFIED EXAMINERS.</w:t>
      </w:r>
      <w:r>
        <w:t xml:space="preserve"> </w:t>
      </w:r>
      <w:r>
        <w:t xml:space="preserve">(a) An integrity examination shall be performed by a</w:t>
      </w:r>
      <w:r>
        <w:t xml:space="preserve"> </w:t>
      </w:r>
      <w:r>
        <w:t xml:space="preserve">qualified examiner and observed by the co-judges under dual control.</w:t>
      </w:r>
    </w:p>
    <w:p>
      <w:pPr>
        <w:numPr>
          <w:ilvl w:val="0"/>
          <w:numId w:val="1062"/>
        </w:numPr>
        <w:pStyle w:val="Compact"/>
      </w:pPr>
      <w:r>
        <w:t xml:space="preserve">A qualified examiner must:</w:t>
      </w:r>
    </w:p>
    <w:p>
      <w:pPr>
        <w:numPr>
          <w:ilvl w:val="0"/>
          <w:numId w:val="1063"/>
        </w:numPr>
        <w:pStyle w:val="BlockText"/>
      </w:pPr>
      <w:r>
        <w:t xml:space="preserve">hold a certification in digital forensics recognized by the secretary of state, or a</w:t>
      </w:r>
      <w:r>
        <w:t xml:space="preserve"> </w:t>
      </w:r>
      <w:r>
        <w:t xml:space="preserve">license in digital and multimedia evidence analysis issued by the Texas Forensic Science</w:t>
      </w:r>
      <w:r>
        <w:t xml:space="preserve"> </w:t>
      </w:r>
      <w:r>
        <w:t xml:space="preserve">Commission;</w:t>
      </w:r>
    </w:p>
    <w:p>
      <w:pPr>
        <w:numPr>
          <w:ilvl w:val="0"/>
          <w:numId w:val="1063"/>
        </w:numPr>
        <w:pStyle w:val="BlockText"/>
      </w:pPr>
      <w:r>
        <w:t xml:space="preserve">complete training prescribed by the secretary of state on the voting system used in the</w:t>
      </w:r>
      <w:r>
        <w:t xml:space="preserve"> </w:t>
      </w:r>
      <w:r>
        <w:t xml:space="preserve">county;</w:t>
      </w:r>
    </w:p>
    <w:p>
      <w:pPr>
        <w:numPr>
          <w:ilvl w:val="0"/>
          <w:numId w:val="1063"/>
        </w:numPr>
        <w:pStyle w:val="BlockText"/>
      </w:pPr>
      <w:r>
        <w:t xml:space="preserve">submit to a criminal history record check; and</w:t>
      </w:r>
    </w:p>
    <w:p>
      <w:pPr>
        <w:numPr>
          <w:ilvl w:val="0"/>
          <w:numId w:val="1063"/>
        </w:numPr>
        <w:pStyle w:val="BlockText"/>
      </w:pPr>
      <w:r>
        <w:t xml:space="preserve">not be a candidate in the election, an officer of a political party, or a person who has,</w:t>
      </w:r>
      <w:r>
        <w:t xml:space="preserve"> </w:t>
      </w:r>
      <w:r>
        <w:t xml:space="preserve">during the two years preceding the examination, been compensated by a candidate, political</w:t>
      </w:r>
      <w:r>
        <w:t xml:space="preserve"> </w:t>
      </w:r>
      <w:r>
        <w:t xml:space="preserve">party, political committee, or vendor of voting system equipment used in the county.</w:t>
      </w:r>
    </w:p>
    <w:p>
      <w:pPr>
        <w:numPr>
          <w:ilvl w:val="0"/>
          <w:numId w:val="1064"/>
        </w:numPr>
        <w:pStyle w:val="Compact"/>
      </w:pPr>
      <w:r>
        <w:t xml:space="preserve">A qualified examiner who is not an employee of the general custodian or of the secretary of</w:t>
      </w:r>
      <w:r>
        <w:t xml:space="preserve"> </w:t>
      </w:r>
      <w:r>
        <w:t xml:space="preserve">state may perform an integrity examination only as the agent of the general custodian under a</w:t>
      </w:r>
      <w:r>
        <w:t xml:space="preserve"> </w:t>
      </w:r>
      <w:r>
        <w:t xml:space="preserve">written agreement that:</w:t>
      </w:r>
    </w:p>
    <w:p>
      <w:pPr>
        <w:numPr>
          <w:ilvl w:val="0"/>
          <w:numId w:val="1065"/>
        </w:numPr>
        <w:pStyle w:val="BlockText"/>
      </w:pPr>
      <w:r>
        <w:t xml:space="preserve">provides that the general custodian retains custody and control of every record, image,</w:t>
      </w:r>
      <w:r>
        <w:t xml:space="preserve"> </w:t>
      </w:r>
      <w:r>
        <w:t xml:space="preserve">and unit;</w:t>
      </w:r>
    </w:p>
    <w:p>
      <w:pPr>
        <w:numPr>
          <w:ilvl w:val="0"/>
          <w:numId w:val="1065"/>
        </w:numPr>
        <w:pStyle w:val="BlockText"/>
      </w:pPr>
      <w:r>
        <w:t xml:space="preserve">prohibits the examiner from removing, retaining, or transmitting any record, image, or</w:t>
      </w:r>
      <w:r>
        <w:t xml:space="preserve"> </w:t>
      </w:r>
      <w:r>
        <w:t xml:space="preserve">data, or using any hardware other than hardware described by Section 127.411(c);</w:t>
      </w:r>
    </w:p>
    <w:p>
      <w:pPr>
        <w:numPr>
          <w:ilvl w:val="0"/>
          <w:numId w:val="1065"/>
        </w:numPr>
        <w:pStyle w:val="BlockText"/>
      </w:pPr>
      <w:r>
        <w:t xml:space="preserve">requires the examiner to be bonded and to protect sensitive security information under</w:t>
      </w:r>
      <w:r>
        <w:t xml:space="preserve"> </w:t>
      </w:r>
      <w:r>
        <w:t xml:space="preserve">Section 127.425; and</w:t>
      </w:r>
    </w:p>
    <w:p>
      <w:pPr>
        <w:numPr>
          <w:ilvl w:val="0"/>
          <w:numId w:val="1065"/>
        </w:numPr>
        <w:pStyle w:val="BlockText"/>
      </w:pPr>
      <w:r>
        <w:t xml:space="preserve">requires the delivery to the general custodian of all work product and the destruction of</w:t>
      </w:r>
      <w:r>
        <w:t xml:space="preserve"> </w:t>
      </w:r>
      <w:r>
        <w:t xml:space="preserve">any working copy at the conclusion of the engagement.</w:t>
      </w:r>
    </w:p>
    <w:p>
      <w:pPr>
        <w:numPr>
          <w:ilvl w:val="0"/>
          <w:numId w:val="1066"/>
        </w:numPr>
      </w:pPr>
      <w:r>
        <w:t xml:space="preserve">The secretary of state shall maintain the capacity to provide qualified examiners, through</w:t>
      </w:r>
      <w:r>
        <w:t xml:space="preserve"> </w:t>
      </w:r>
      <w:r>
        <w:t xml:space="preserve">employees of the secretary of state or through contracts under which the examiners act as agents</w:t>
      </w:r>
      <w:r>
        <w:t xml:space="preserve"> </w:t>
      </w:r>
      <w:r>
        <w:t xml:space="preserve">of the general custodian, and shall make that capacity available to a county on request. The</w:t>
      </w:r>
      <w:r>
        <w:t xml:space="preserve"> </w:t>
      </w:r>
      <w:r>
        <w:t xml:space="preserve">secretary of state may not charge a county for a qualified examiner provided under this</w:t>
      </w:r>
      <w:r>
        <w:t xml:space="preserve"> </w:t>
      </w:r>
      <w:r>
        <w:t xml:space="preserve">subsection.</w:t>
      </w:r>
    </w:p>
    <w:p>
      <w:pPr>
        <w:numPr>
          <w:ilvl w:val="0"/>
          <w:numId w:val="1066"/>
        </w:numPr>
      </w:pPr>
      <w:r>
        <w:t xml:space="preserve">An employee of a vendor of voting system equipment may assist a qualified examiner in</w:t>
      </w:r>
      <w:r>
        <w:t xml:space="preserve"> </w:t>
      </w:r>
      <w:r>
        <w:t xml:space="preserve">operating a vendor tool approved by the secretary of state, under the direct supervision of the</w:t>
      </w:r>
      <w:r>
        <w:t xml:space="preserve"> </w:t>
      </w:r>
      <w:r>
        <w:t xml:space="preserve">qualified examiner and dual control, but may not serve as the qualified examiner.</w:t>
      </w:r>
    </w:p>
    <w:p>
      <w:pPr>
        <w:pStyle w:val="FirstParagraph"/>
      </w:pPr>
      <w:r>
        <w:rPr>
          <w:b/>
        </w:rPr>
        <w:t xml:space="preserve">Sec. 127.422. LIMITS OF INTEGRITY EXAMINATION; REQUIRED STATEMENT.</w:t>
      </w:r>
      <w:r>
        <w:t xml:space="preserve"> </w:t>
      </w:r>
      <w:r>
        <w:t xml:space="preserve">(a) Each report of an</w:t>
      </w:r>
      <w:r>
        <w:t xml:space="preserve"> </w:t>
      </w:r>
      <w:r>
        <w:t xml:space="preserve">integrity examination must include the following statement:</w:t>
      </w:r>
      <w:r>
        <w:t xml:space="preserve"> </w:t>
      </w:r>
      <w:r>
        <w:t xml:space="preserve">“</w:t>
      </w:r>
      <w:r>
        <w:t xml:space="preserve">This examination compared the</w:t>
      </w:r>
      <w:r>
        <w:t xml:space="preserve"> </w:t>
      </w:r>
      <w:r>
        <w:t xml:space="preserve">software and firmware installed on the examined equipment with the version approved for use in</w:t>
      </w:r>
      <w:r>
        <w:t xml:space="preserve"> </w:t>
      </w:r>
      <w:r>
        <w:t xml:space="preserve">Texas, reviewed the equipment’s logs and removable media, and checked for network connections.</w:t>
      </w:r>
      <w:r>
        <w:t xml:space="preserve"> </w:t>
      </w:r>
      <w:r>
        <w:t xml:space="preserve">It can detect unexpected files, mismatched software, and logged events that indicate tampering or</w:t>
      </w:r>
      <w:r>
        <w:t xml:space="preserve"> </w:t>
      </w:r>
      <w:r>
        <w:t xml:space="preserve">error. It cannot prove that equipment was never altered, and it applies only to the equipment</w:t>
      </w:r>
      <w:r>
        <w:t xml:space="preserve"> </w:t>
      </w:r>
      <w:r>
        <w:t xml:space="preserve">examined. The paper ballots, as confirmed by manual count and audit, are the record of the</w:t>
      </w:r>
      <w:r>
        <w:t xml:space="preserve"> </w:t>
      </w:r>
      <w:r>
        <w:t xml:space="preserve">voters’ choices.</w:t>
      </w:r>
      <w:r>
        <w:t xml:space="preserve">”</w:t>
      </w:r>
    </w:p>
    <w:p>
      <w:pPr>
        <w:numPr>
          <w:ilvl w:val="0"/>
          <w:numId w:val="1067"/>
        </w:numPr>
        <w:pStyle w:val="Compact"/>
      </w:pPr>
      <w:r>
        <w:t xml:space="preserve">Each report of an integrity examination must also state, using a method prescribed by the</w:t>
      </w:r>
      <w:r>
        <w:t xml:space="preserve"> </w:t>
      </w:r>
      <w:r>
        <w:t xml:space="preserve">secretary of state, the probability that the units selected at random under</w:t>
      </w:r>
      <w:r>
        <w:t xml:space="preserve"> </w:t>
      </w:r>
      <w:r>
        <w:t xml:space="preserve">Section 127.420(a)(3) and (4) would include at least one affected unit if a stated percentage of</w:t>
      </w:r>
      <w:r>
        <w:t xml:space="preserve"> </w:t>
      </w:r>
      <w:r>
        <w:t xml:space="preserve">those units were affected.</w:t>
      </w:r>
    </w:p>
    <w:p>
      <w:pPr>
        <w:pStyle w:val="FirstParagraph"/>
      </w:pPr>
      <w:r>
        <w:rPr>
          <w:b/>
        </w:rPr>
        <w:t xml:space="preserve">Sec. 127.423. RE-ACCEPTANCE OF EQUIPMENT.</w:t>
      </w:r>
      <w:r>
        <w:t xml:space="preserve"> </w:t>
      </w:r>
      <w:r>
        <w:t xml:space="preserve">(a) A unit whose enclosure is opened, whose internal</w:t>
      </w:r>
      <w:r>
        <w:t xml:space="preserve"> </w:t>
      </w:r>
      <w:r>
        <w:t xml:space="preserve">storage is imaged, or whose seal is broken during an integrity examination may not be used in an</w:t>
      </w:r>
      <w:r>
        <w:t xml:space="preserve"> </w:t>
      </w:r>
      <w:r>
        <w:t xml:space="preserve">election until:</w:t>
      </w:r>
    </w:p>
    <w:p>
      <w:pPr>
        <w:numPr>
          <w:ilvl w:val="0"/>
          <w:numId w:val="1068"/>
        </w:numPr>
        <w:pStyle w:val="BlockText"/>
      </w:pPr>
      <w:r>
        <w:t xml:space="preserve">the software and firmware of the unit are verified against, or reinstalled from, the</w:t>
      </w:r>
      <w:r>
        <w:t xml:space="preserve"> </w:t>
      </w:r>
      <w:r>
        <w:t xml:space="preserve">trusted build by a method approved by the secretary of state;</w:t>
      </w:r>
    </w:p>
    <w:p>
      <w:pPr>
        <w:numPr>
          <w:ilvl w:val="0"/>
          <w:numId w:val="1068"/>
        </w:numPr>
        <w:pStyle w:val="BlockText"/>
      </w:pPr>
      <w:r>
        <w:t xml:space="preserve">the unit passes a hash validation in the manner required by Section 129.023 and a test</w:t>
      </w:r>
      <w:r>
        <w:t xml:space="preserve"> </w:t>
      </w:r>
      <w:r>
        <w:t xml:space="preserve">under Subchapter D, as applicable;</w:t>
      </w:r>
    </w:p>
    <w:p>
      <w:pPr>
        <w:numPr>
          <w:ilvl w:val="0"/>
          <w:numId w:val="1068"/>
        </w:numPr>
        <w:pStyle w:val="BlockText"/>
      </w:pPr>
      <w:r>
        <w:t xml:space="preserve">the unit is resealed, with seal numbers logged, in the presence of the co-judges if they are</w:t>
      </w:r>
      <w:r>
        <w:t xml:space="preserve"> </w:t>
      </w:r>
      <w:r>
        <w:t xml:space="preserve">serving, or otherwise of the testing board; and</w:t>
      </w:r>
    </w:p>
    <w:p>
      <w:pPr>
        <w:numPr>
          <w:ilvl w:val="0"/>
          <w:numId w:val="1068"/>
        </w:numPr>
        <w:pStyle w:val="BlockText"/>
      </w:pPr>
      <w:r>
        <w:t xml:space="preserve">the unit meets any additional requirement prescribed by the secretary of state to ensure</w:t>
      </w:r>
      <w:r>
        <w:t xml:space="preserve"> </w:t>
      </w:r>
      <w:r>
        <w:t xml:space="preserve">that the unit conforms to the voting system approved under Chapter 122.</w:t>
      </w:r>
    </w:p>
    <w:p>
      <w:pPr>
        <w:numPr>
          <w:ilvl w:val="0"/>
          <w:numId w:val="1069"/>
        </w:numPr>
      </w:pPr>
      <w:r>
        <w:t xml:space="preserve">A seal broken to perform a procedure under Section 127.419(a) shall be replaced and the new</w:t>
      </w:r>
      <w:r>
        <w:t xml:space="preserve"> </w:t>
      </w:r>
      <w:r>
        <w:t xml:space="preserve">seal number logged under dual control. The secretary of state by rule shall determine which</w:t>
      </w:r>
      <w:r>
        <w:t xml:space="preserve"> </w:t>
      </w:r>
      <w:r>
        <w:t xml:space="preserve">procedures under Section 127.419(a) also require compliance with Subsection (a).</w:t>
      </w:r>
    </w:p>
    <w:p>
      <w:pPr>
        <w:numPr>
          <w:ilvl w:val="0"/>
          <w:numId w:val="1069"/>
        </w:numPr>
      </w:pPr>
      <w:r>
        <w:t xml:space="preserve">The performance of an integrity examination in compliance with this subchapter does not by</w:t>
      </w:r>
      <w:r>
        <w:t xml:space="preserve"> </w:t>
      </w:r>
      <w:r>
        <w:t xml:space="preserve">itself affect the approval of a voting system under Chapter 122.</w:t>
      </w:r>
    </w:p>
    <w:p>
      <w:pPr>
        <w:pStyle w:val="FirstParagraph"/>
      </w:pPr>
      <w:r>
        <w:rPr>
          <w:b/>
        </w:rPr>
        <w:t xml:space="preserve">Sec. 127.424. CHAIN-OF-CUSTODY AND DUAL-CONTROL SAFEGUARDS.</w:t>
      </w:r>
      <w:r>
        <w:t xml:space="preserve"> </w:t>
      </w:r>
      <w:r>
        <w:t xml:space="preserve">(a) Each step of an examination</w:t>
      </w:r>
      <w:r>
        <w:t xml:space="preserve"> </w:t>
      </w:r>
      <w:r>
        <w:t xml:space="preserve">shall be performed under dual control.</w:t>
      </w:r>
    </w:p>
    <w:p>
      <w:pPr>
        <w:numPr>
          <w:ilvl w:val="0"/>
          <w:numId w:val="1070"/>
        </w:numPr>
      </w:pPr>
      <w:r>
        <w:t xml:space="preserve">The general custodian shall maintain a continuous log of the examination that records, for</w:t>
      </w:r>
      <w:r>
        <w:t xml:space="preserve"> </w:t>
      </w:r>
      <w:r>
        <w:t xml:space="preserve">each step, the date and time, the persons present, the records or units involved, the</w:t>
      </w:r>
      <w:r>
        <w:t xml:space="preserve"> </w:t>
      </w:r>
      <w:r>
        <w:t xml:space="preserve">cryptographic hash values of electronic files used or produced, and the seal numbers removed and</w:t>
      </w:r>
      <w:r>
        <w:t xml:space="preserve"> </w:t>
      </w:r>
      <w:r>
        <w:t xml:space="preserve">applied.</w:t>
      </w:r>
    </w:p>
    <w:p>
      <w:pPr>
        <w:numPr>
          <w:ilvl w:val="0"/>
          <w:numId w:val="1070"/>
        </w:numPr>
      </w:pPr>
      <w:r>
        <w:t xml:space="preserve">The general custodian shall record the examination area by video during each step of the</w:t>
      </w:r>
      <w:r>
        <w:t xml:space="preserve"> </w:t>
      </w:r>
      <w:r>
        <w:t xml:space="preserve">examination, if feasible. In a county to which Section 127.1232(b) applies, the video shall be</w:t>
      </w:r>
      <w:r>
        <w:t xml:space="preserve"> </w:t>
      </w:r>
      <w:r>
        <w:t xml:space="preserve">made available to the public by livestream in the manner provided by that section. A camera</w:t>
      </w:r>
      <w:r>
        <w:t xml:space="preserve"> </w:t>
      </w:r>
      <w:r>
        <w:t xml:space="preserve">shall be positioned so that it does not capture sensitive security information.</w:t>
      </w:r>
    </w:p>
    <w:p>
      <w:pPr>
        <w:numPr>
          <w:ilvl w:val="0"/>
          <w:numId w:val="1070"/>
        </w:numPr>
      </w:pPr>
      <w:r>
        <w:t xml:space="preserve">Tamper-evident seals shall be applied to each container, item of removable media, and unit</w:t>
      </w:r>
      <w:r>
        <w:t xml:space="preserve"> </w:t>
      </w:r>
      <w:r>
        <w:t xml:space="preserve">when not in use, and each seal removed or applied shall be logged.</w:t>
      </w:r>
    </w:p>
    <w:p>
      <w:pPr>
        <w:numPr>
          <w:ilvl w:val="0"/>
          <w:numId w:val="1070"/>
        </w:numPr>
      </w:pPr>
      <w:r>
        <w:t xml:space="preserve">Removable media that has been connected to a device other than a component of the voting</w:t>
      </w:r>
      <w:r>
        <w:t xml:space="preserve"> </w:t>
      </w:r>
      <w:r>
        <w:t xml:space="preserve">system shall be scanned on a standalone device designated by the general custodian before it is</w:t>
      </w:r>
      <w:r>
        <w:t xml:space="preserve"> </w:t>
      </w:r>
      <w:r>
        <w:t xml:space="preserve">connected to any hardware used in the examination.</w:t>
      </w:r>
    </w:p>
    <w:p>
      <w:pPr>
        <w:numPr>
          <w:ilvl w:val="0"/>
          <w:numId w:val="1070"/>
        </w:numPr>
      </w:pPr>
      <w:r>
        <w:t xml:space="preserve">The secretary of state shall prescribe a procedure, to be followed in an examination, for</w:t>
      </w:r>
      <w:r>
        <w:t xml:space="preserve"> </w:t>
      </w:r>
      <w:r>
        <w:t xml:space="preserve">preserving evidence and maintaining custody when a finding indicates possible tampering.</w:t>
      </w:r>
    </w:p>
    <w:p>
      <w:pPr>
        <w:pStyle w:val="FirstParagraph"/>
      </w:pPr>
      <w:r>
        <w:rPr>
          <w:b/>
        </w:rPr>
        <w:t xml:space="preserve">Sec. 127.425. PUBLIC REPORTS; SENSITIVE SECURITY INFORMATION.</w:t>
      </w:r>
      <w:r>
        <w:t xml:space="preserve"> </w:t>
      </w:r>
      <w:r>
        <w:t xml:space="preserve">(a) Not later than the third</w:t>
      </w:r>
      <w:r>
        <w:t xml:space="preserve"> </w:t>
      </w:r>
      <w:r>
        <w:t xml:space="preserve">day after the date of the local canvass, the general custodian shall post on the county’s</w:t>
      </w:r>
      <w:r>
        <w:t xml:space="preserve"> </w:t>
      </w:r>
      <w:r>
        <w:t xml:space="preserve">Internet website, with the election returns and the reconciliation required by Section 127.131(f),</w:t>
      </w:r>
      <w:r>
        <w:t xml:space="preserve"> </w:t>
      </w:r>
      <w:r>
        <w:t xml:space="preserve">each reconciliation report, the master discrepancy and resolution log, the assurance statement,</w:t>
      </w:r>
      <w:r>
        <w:t xml:space="preserve"> </w:t>
      </w:r>
      <w:r>
        <w:t xml:space="preserve">each dissent, and a summary of each integrity examination completed. The general custodian shall</w:t>
      </w:r>
      <w:r>
        <w:t xml:space="preserve"> </w:t>
      </w:r>
      <w:r>
        <w:t xml:space="preserve">post each supplemental report not later than the third day after it is signed.</w:t>
      </w:r>
    </w:p>
    <w:p>
      <w:pPr>
        <w:numPr>
          <w:ilvl w:val="0"/>
          <w:numId w:val="1071"/>
        </w:numPr>
      </w:pPr>
      <w:r>
        <w:t xml:space="preserve">Before posting a document under Subsection (a), the general custodian shall redact sensitive</w:t>
      </w:r>
      <w:r>
        <w:t xml:space="preserve"> </w:t>
      </w:r>
      <w:r>
        <w:t xml:space="preserve">security information and information that is confidential under other law, and shall describe</w:t>
      </w:r>
      <w:r>
        <w:t xml:space="preserve"> </w:t>
      </w:r>
      <w:r>
        <w:t xml:space="preserve">the category of each redaction.</w:t>
      </w:r>
    </w:p>
    <w:p>
      <w:pPr>
        <w:numPr>
          <w:ilvl w:val="0"/>
          <w:numId w:val="1071"/>
        </w:numPr>
      </w:pPr>
      <w:r>
        <w:t xml:space="preserve">The following information obtained or produced in an examination is sensitive security</w:t>
      </w:r>
      <w:r>
        <w:t xml:space="preserve"> </w:t>
      </w:r>
      <w:r>
        <w:t xml:space="preserve">information:</w:t>
      </w:r>
    </w:p>
    <w:p>
      <w:pPr>
        <w:numPr>
          <w:ilvl w:val="0"/>
          <w:numId w:val="1072"/>
        </w:numPr>
        <w:pStyle w:val="BlockText"/>
      </w:pPr>
      <w:r>
        <w:t xml:space="preserve">passwords, encryption keys, and other authentication credentials;</w:t>
      </w:r>
    </w:p>
    <w:p>
      <w:pPr>
        <w:numPr>
          <w:ilvl w:val="0"/>
          <w:numId w:val="1072"/>
        </w:numPr>
        <w:pStyle w:val="BlockText"/>
      </w:pPr>
      <w:r>
        <w:t xml:space="preserve">details of the configuration of a unit or system that would assist a person in gaining</w:t>
      </w:r>
      <w:r>
        <w:t xml:space="preserve"> </w:t>
      </w:r>
      <w:r>
        <w:t xml:space="preserve">unauthorized access to or altering the unit or system;</w:t>
      </w:r>
    </w:p>
    <w:p>
      <w:pPr>
        <w:numPr>
          <w:ilvl w:val="0"/>
          <w:numId w:val="1072"/>
        </w:numPr>
        <w:pStyle w:val="BlockText"/>
      </w:pPr>
      <w:r>
        <w:t xml:space="preserve">the content of a trusted build file manifest or reference file that the secretary of state</w:t>
      </w:r>
      <w:r>
        <w:t xml:space="preserve"> </w:t>
      </w:r>
      <w:r>
        <w:t xml:space="preserve">has furnished in confidence; and</w:t>
      </w:r>
    </w:p>
    <w:p>
      <w:pPr>
        <w:numPr>
          <w:ilvl w:val="0"/>
          <w:numId w:val="1072"/>
        </w:numPr>
        <w:pStyle w:val="BlockText"/>
      </w:pPr>
      <w:r>
        <w:t xml:space="preserve">other information that the secretary of state by rule determines would, if disclosed,</w:t>
      </w:r>
      <w:r>
        <w:t xml:space="preserve"> </w:t>
      </w:r>
      <w:r>
        <w:t xml:space="preserve">create a material risk to the security of a voting system.</w:t>
      </w:r>
    </w:p>
    <w:p>
      <w:pPr>
        <w:numPr>
          <w:ilvl w:val="0"/>
          <w:numId w:val="1073"/>
        </w:numPr>
      </w:pPr>
      <w:r>
        <w:t xml:space="preserve">Sensitive security information is confidential and is not subject to disclosure under</w:t>
      </w:r>
      <w:r>
        <w:t xml:space="preserve"> </w:t>
      </w:r>
      <w:r>
        <w:t xml:space="preserve">Chapter 552, Government Code, and is information described by Section 552.139, Government Code.</w:t>
      </w:r>
    </w:p>
    <w:p>
      <w:pPr>
        <w:numPr>
          <w:ilvl w:val="0"/>
          <w:numId w:val="1073"/>
        </w:numPr>
      </w:pPr>
      <w:r>
        <w:t xml:space="preserve">The fact that information is redacted under this section does not prevent the disclosure of</w:t>
      </w:r>
      <w:r>
        <w:t xml:space="preserve"> </w:t>
      </w:r>
      <w:r>
        <w:t xml:space="preserve">the existence, nature, and resolution of a factual discrepancy or finding.</w:t>
      </w:r>
    </w:p>
    <w:p>
      <w:pPr>
        <w:pStyle w:val="FirstParagraph"/>
      </w:pPr>
      <w:r>
        <w:rPr>
          <w:b/>
        </w:rPr>
        <w:t xml:space="preserve">Sec. 127.426. ANALYSIS SOFTWARE.</w:t>
      </w:r>
      <w:r>
        <w:t xml:space="preserve"> </w:t>
      </w:r>
      <w:r>
        <w:t xml:space="preserve">(a) Software used in an examination solely to analyze</w:t>
      </w:r>
      <w:r>
        <w:t xml:space="preserve"> </w:t>
      </w:r>
      <w:r>
        <w:t xml:space="preserve">read-only copies or forensic images is not a voting system or voting system equipment for</w:t>
      </w:r>
      <w:r>
        <w:t xml:space="preserve"> </w:t>
      </w:r>
      <w:r>
        <w:t xml:space="preserve">purposes of Chapter 122 if:</w:t>
      </w:r>
    </w:p>
    <w:p>
      <w:pPr>
        <w:numPr>
          <w:ilvl w:val="0"/>
          <w:numId w:val="1074"/>
        </w:numPr>
        <w:pStyle w:val="BlockText"/>
      </w:pPr>
      <w:r>
        <w:t xml:space="preserve">the software is not installed on and does not connect to a component of a voting system;</w:t>
      </w:r>
    </w:p>
    <w:p>
      <w:pPr>
        <w:numPr>
          <w:ilvl w:val="0"/>
          <w:numId w:val="1074"/>
        </w:numPr>
        <w:pStyle w:val="BlockText"/>
      </w:pPr>
      <w:r>
        <w:t xml:space="preserve">the software is operated on hardware described by Section 127.411(c);</w:t>
      </w:r>
    </w:p>
    <w:p>
      <w:pPr>
        <w:numPr>
          <w:ilvl w:val="0"/>
          <w:numId w:val="1074"/>
        </w:numPr>
        <w:pStyle w:val="BlockText"/>
      </w:pPr>
      <w:r>
        <w:t xml:space="preserve">the software opens its input files in a read-only mode and does not write to an official</w:t>
      </w:r>
      <w:r>
        <w:t xml:space="preserve"> </w:t>
      </w:r>
      <w:r>
        <w:t xml:space="preserve">election record;</w:t>
      </w:r>
    </w:p>
    <w:p>
      <w:pPr>
        <w:numPr>
          <w:ilvl w:val="0"/>
          <w:numId w:val="1074"/>
        </w:numPr>
        <w:pStyle w:val="BlockText"/>
      </w:pPr>
      <w:r>
        <w:t xml:space="preserve">the software records in a log each input file and its cryptographic hash value, each</w:t>
      </w:r>
      <w:r>
        <w:t xml:space="preserve"> </w:t>
      </w:r>
      <w:r>
        <w:t xml:space="preserve">parameter used, and each output produced; and</w:t>
      </w:r>
    </w:p>
    <w:p>
      <w:pPr>
        <w:numPr>
          <w:ilvl w:val="0"/>
          <w:numId w:val="1074"/>
        </w:numPr>
        <w:pStyle w:val="BlockText"/>
      </w:pPr>
      <w:r>
        <w:t xml:space="preserve">the findings produced by the software are used only to inform the examination and the</w:t>
      </w:r>
      <w:r>
        <w:t xml:space="preserve"> </w:t>
      </w:r>
      <w:r>
        <w:t xml:space="preserve">canvassing authority, and are not used to determine a vote total or whether a ballot is</w:t>
      </w:r>
      <w:r>
        <w:t xml:space="preserve"> </w:t>
      </w:r>
      <w:r>
        <w:t xml:space="preserve">accepted.</w:t>
      </w:r>
    </w:p>
    <w:p>
      <w:pPr>
        <w:numPr>
          <w:ilvl w:val="0"/>
          <w:numId w:val="1075"/>
        </w:numPr>
      </w:pPr>
      <w:r>
        <w:t xml:space="preserve">The secretary of state may prescribe functional acceptance criteria for software used under</w:t>
      </w:r>
      <w:r>
        <w:t xml:space="preserve"> </w:t>
      </w:r>
      <w:r>
        <w:t xml:space="preserve">this section, including criteria for correctness, detection of discrepancies, determinism,</w:t>
      </w:r>
      <w:r>
        <w:t xml:space="preserve"> </w:t>
      </w:r>
      <w:r>
        <w:t xml:space="preserve">read-only operation, logging, and the publication of a cryptographic hash value for each version,</w:t>
      </w:r>
      <w:r>
        <w:t xml:space="preserve"> </w:t>
      </w:r>
      <w:r>
        <w:t xml:space="preserve">and may publish a list of software that has been shown to meet those criteria.</w:t>
      </w:r>
    </w:p>
    <w:p>
      <w:pPr>
        <w:numPr>
          <w:ilvl w:val="0"/>
          <w:numId w:val="1075"/>
        </w:numPr>
      </w:pPr>
      <w:r>
        <w:t xml:space="preserve">The secretary of state may prescribe formats for the data used and the reports produced in an</w:t>
      </w:r>
      <w:r>
        <w:t xml:space="preserve"> </w:t>
      </w:r>
      <w:r>
        <w:t xml:space="preserve">examination, and shall, to the extent practicable, use published common data formats for</w:t>
      </w:r>
      <w:r>
        <w:t xml:space="preserve"> </w:t>
      </w:r>
      <w:r>
        <w:t xml:space="preserve">election results and cast vote records.</w:t>
      </w:r>
    </w:p>
    <w:p>
      <w:pPr>
        <w:pStyle w:val="FirstParagraph"/>
      </w:pPr>
      <w:r>
        <w:rPr>
          <w:b/>
        </w:rPr>
        <w:t xml:space="preserve">Sec. 127.427. PRESERVATION OF EXAMINATION RECORDS; USE IN RECOUNT AND CONTEST.</w:t>
      </w:r>
      <w:r>
        <w:t xml:space="preserve"> </w:t>
      </w:r>
      <w:r>
        <w:t xml:space="preserve">(a) Each</w:t>
      </w:r>
      <w:r>
        <w:t xml:space="preserve"> </w:t>
      </w:r>
      <w:r>
        <w:t xml:space="preserve">report, log, dissent, statement, video recording, read-only copy, forensic image, and item of</w:t>
      </w:r>
      <w:r>
        <w:t xml:space="preserve"> </w:t>
      </w:r>
      <w:r>
        <w:t xml:space="preserve">segregated material produced in an examination is an election record and shall be preserved by</w:t>
      </w:r>
      <w:r>
        <w:t xml:space="preserve"> </w:t>
      </w:r>
      <w:r>
        <w:t xml:space="preserve">the general custodian for the period for preserving the precinct election records of the election.</w:t>
      </w:r>
    </w:p>
    <w:p>
      <w:pPr>
        <w:numPr>
          <w:ilvl w:val="0"/>
          <w:numId w:val="1076"/>
        </w:numPr>
      </w:pPr>
      <w:r>
        <w:t xml:space="preserve">A record described by Subsection (a) may be considered by a recount committee under</w:t>
      </w:r>
      <w:r>
        <w:t xml:space="preserve"> </w:t>
      </w:r>
      <w:r>
        <w:t xml:space="preserve">Title 13 and by a court in an election contest under Title 14.</w:t>
      </w:r>
    </w:p>
    <w:p>
      <w:pPr>
        <w:numPr>
          <w:ilvl w:val="0"/>
          <w:numId w:val="1076"/>
        </w:numPr>
      </w:pPr>
      <w:r>
        <w:t xml:space="preserve">A read-only copy or forensic image shall be preserved on media in the custody of the general</w:t>
      </w:r>
      <w:r>
        <w:t xml:space="preserve"> </w:t>
      </w:r>
      <w:r>
        <w:t xml:space="preserve">custodian. The general custodian may not release a copy of a forensic image of a unit except to</w:t>
      </w:r>
      <w:r>
        <w:t xml:space="preserve"> </w:t>
      </w:r>
      <w:r>
        <w:t xml:space="preserve">the secretary of state, to a court, or as otherwise required by law.</w:t>
      </w:r>
    </w:p>
    <w:p>
      <w:pPr>
        <w:pStyle w:val="FirstParagraph"/>
      </w:pPr>
      <w:r>
        <w:rPr>
          <w:b/>
        </w:rPr>
        <w:t xml:space="preserve">Sec. 127.428. OFFENSES.</w:t>
      </w:r>
      <w:r>
        <w:t xml:space="preserve"> </w:t>
      </w:r>
      <w:r>
        <w:t xml:space="preserve">(a) A person commits an offense if the person knowingly discloses</w:t>
      </w:r>
      <w:r>
        <w:t xml:space="preserve"> </w:t>
      </w:r>
      <w:r>
        <w:t xml:space="preserve">sensitive security information obtained through an examination to a person who is not authorized</w:t>
      </w:r>
      <w:r>
        <w:t xml:space="preserve"> </w:t>
      </w:r>
      <w:r>
        <w:t xml:space="preserve">by this subchapter or other law to receive it. An offense under this subsection is a Class A</w:t>
      </w:r>
      <w:r>
        <w:t xml:space="preserve"> </w:t>
      </w:r>
      <w:r>
        <w:t xml:space="preserve">misdemeanor, except that the offense is a state jail felony if the person discloses the</w:t>
      </w:r>
      <w:r>
        <w:t xml:space="preserve"> </w:t>
      </w:r>
      <w:r>
        <w:t xml:space="preserve">information with the intent to facilitate unauthorized access to or alteration of a voting</w:t>
      </w:r>
      <w:r>
        <w:t xml:space="preserve"> </w:t>
      </w:r>
      <w:r>
        <w:t xml:space="preserve">system.</w:t>
      </w:r>
    </w:p>
    <w:p>
      <w:pPr>
        <w:numPr>
          <w:ilvl w:val="0"/>
          <w:numId w:val="1077"/>
        </w:numPr>
        <w:pStyle w:val="Compact"/>
      </w:pPr>
      <w:r>
        <w:t xml:space="preserve">A person commits an offense if, without the authorization of the general custodian, the</w:t>
      </w:r>
      <w:r>
        <w:t xml:space="preserve"> </w:t>
      </w:r>
      <w:r>
        <w:t xml:space="preserve">person knowingly:</w:t>
      </w:r>
    </w:p>
    <w:p>
      <w:pPr>
        <w:numPr>
          <w:ilvl w:val="0"/>
          <w:numId w:val="1078"/>
        </w:numPr>
        <w:pStyle w:val="BlockText"/>
      </w:pPr>
      <w:r>
        <w:t xml:space="preserve">removes from the examination area, or retains, an original election record, ballot,</w:t>
      </w:r>
      <w:r>
        <w:t xml:space="preserve"> </w:t>
      </w:r>
      <w:r>
        <w:t xml:space="preserve">read-only copy, forensic image, item of removable media, or unit; or</w:t>
      </w:r>
    </w:p>
    <w:p>
      <w:pPr>
        <w:numPr>
          <w:ilvl w:val="0"/>
          <w:numId w:val="1078"/>
        </w:numPr>
        <w:pStyle w:val="BlockText"/>
      </w:pPr>
      <w:r>
        <w:t xml:space="preserve">connects a device to a unit or to hardware used in the examination.</w:t>
      </w:r>
    </w:p>
    <w:p>
      <w:pPr>
        <w:numPr>
          <w:ilvl w:val="0"/>
          <w:numId w:val="1079"/>
        </w:numPr>
      </w:pPr>
      <w:r>
        <w:t xml:space="preserve">An offense under Subsection (b) is a state jail felony.</w:t>
      </w:r>
    </w:p>
    <w:p>
      <w:pPr>
        <w:numPr>
          <w:ilvl w:val="0"/>
          <w:numId w:val="1079"/>
        </w:numPr>
      </w:pPr>
      <w:r>
        <w:t xml:space="preserve">If conduct that constitutes an offense under this section also constitutes an offense under</w:t>
      </w:r>
      <w:r>
        <w:t xml:space="preserve"> </w:t>
      </w:r>
      <w:r>
        <w:t xml:space="preserve">another law, the actor may be prosecuted under this section, the other law, or both.</w:t>
      </w:r>
    </w:p>
    <w:p>
      <w:pPr>
        <w:pStyle w:val="FirstParagraph"/>
      </w:pPr>
      <w:r>
        <w:rPr>
          <w:b/>
        </w:rPr>
        <w:t xml:space="preserve">Sec. 127.429. RULES; FORMS.</w:t>
      </w:r>
      <w:r>
        <w:t xml:space="preserve"> </w:t>
      </w:r>
      <w:r>
        <w:t xml:space="preserve">(a) The secretary of state shall adopt rules and prescribe forms</w:t>
      </w:r>
      <w:r>
        <w:t xml:space="preserve"> </w:t>
      </w:r>
      <w:r>
        <w:t xml:space="preserve">to implement this subchapter, including:</w:t>
      </w:r>
    </w:p>
    <w:p>
      <w:pPr>
        <w:numPr>
          <w:ilvl w:val="0"/>
          <w:numId w:val="1080"/>
        </w:numPr>
        <w:pStyle w:val="BlockText"/>
      </w:pPr>
      <w:r>
        <w:t xml:space="preserve">the forms for the request, appointment, oath, confidentiality agreement, examination plan,</w:t>
      </w:r>
      <w:r>
        <w:t xml:space="preserve"> </w:t>
      </w:r>
      <w:r>
        <w:t xml:space="preserve">reconciliation reports, master discrepancy and resolution log, assurance statement, dissent, and</w:t>
      </w:r>
      <w:r>
        <w:t xml:space="preserve"> </w:t>
      </w:r>
      <w:r>
        <w:t xml:space="preserve">supplemental report, each of which shall be available in a machine-readable format;</w:t>
      </w:r>
    </w:p>
    <w:p>
      <w:pPr>
        <w:numPr>
          <w:ilvl w:val="0"/>
          <w:numId w:val="1080"/>
        </w:numPr>
        <w:pStyle w:val="BlockText"/>
      </w:pPr>
      <w:r>
        <w:t xml:space="preserve">guidance for each voting system approved for use in this state on verifying installed</w:t>
      </w:r>
      <w:r>
        <w:t xml:space="preserve"> </w:t>
      </w:r>
      <w:r>
        <w:t xml:space="preserve">software and firmware against the trusted build, exporting logs, and verifying the disabling of</w:t>
      </w:r>
      <w:r>
        <w:t xml:space="preserve"> </w:t>
      </w:r>
      <w:r>
        <w:t xml:space="preserve">network capabilities;</w:t>
      </w:r>
    </w:p>
    <w:p>
      <w:pPr>
        <w:numPr>
          <w:ilvl w:val="0"/>
          <w:numId w:val="1080"/>
        </w:numPr>
        <w:pStyle w:val="BlockText"/>
      </w:pPr>
      <w:r>
        <w:t xml:space="preserve">the random selection method and the probability method required by Sections 127.420 and</w:t>
      </w:r>
      <w:r>
        <w:t xml:space="preserve"> </w:t>
      </w:r>
      <w:r>
        <w:t xml:space="preserve">127.422;</w:t>
      </w:r>
    </w:p>
    <w:p>
      <w:pPr>
        <w:numPr>
          <w:ilvl w:val="0"/>
          <w:numId w:val="1080"/>
        </w:numPr>
        <w:pStyle w:val="BlockText"/>
      </w:pPr>
      <w:r>
        <w:t xml:space="preserve">the thresholds required by Section 127.420(d)(1);</w:t>
      </w:r>
    </w:p>
    <w:p>
      <w:pPr>
        <w:numPr>
          <w:ilvl w:val="0"/>
          <w:numId w:val="1080"/>
        </w:numPr>
        <w:pStyle w:val="BlockText"/>
      </w:pPr>
      <w:r>
        <w:t xml:space="preserve">the training required by Sections 127.407 and 127.421;</w:t>
      </w:r>
    </w:p>
    <w:p>
      <w:pPr>
        <w:numPr>
          <w:ilvl w:val="0"/>
          <w:numId w:val="1080"/>
        </w:numPr>
        <w:pStyle w:val="BlockText"/>
      </w:pPr>
      <w:r>
        <w:t xml:space="preserve">the categories of sensitive security information under Section 127.425(c)(4); and</w:t>
      </w:r>
    </w:p>
    <w:p>
      <w:pPr>
        <w:numPr>
          <w:ilvl w:val="0"/>
          <w:numId w:val="1080"/>
        </w:numPr>
        <w:pStyle w:val="BlockText"/>
      </w:pPr>
      <w:r>
        <w:t xml:space="preserve">the re-acceptance procedures required by Section 127.423.</w:t>
      </w:r>
    </w:p>
    <w:p>
      <w:pPr>
        <w:numPr>
          <w:ilvl w:val="0"/>
          <w:numId w:val="1081"/>
        </w:numPr>
        <w:pStyle w:val="Compact"/>
      </w:pPr>
      <w:r>
        <w:t xml:space="preserve">As a condition of the approval of a voting system under Chapter 122, the secretary of state</w:t>
      </w:r>
      <w:r>
        <w:t xml:space="preserve"> </w:t>
      </w:r>
      <w:r>
        <w:t xml:space="preserve">may require the vendor to furnish the trusted build file manifest and hash values and the</w:t>
      </w:r>
      <w:r>
        <w:t xml:space="preserve"> </w:t>
      </w:r>
      <w:r>
        <w:t xml:space="preserve">documentation and tools necessary to export logs and verify software and firmware without</w:t>
      </w:r>
      <w:r>
        <w:t xml:space="preserve"> </w:t>
      </w:r>
      <w:r>
        <w:t xml:space="preserve">altering the equipment.</w:t>
      </w:r>
    </w:p>
    <w:p>
      <w:pPr>
        <w:pStyle w:val="FirstParagraph"/>
      </w:pPr>
      <w:r>
        <w:rPr>
          <w:b/>
        </w:rPr>
        <w:t xml:space="preserve">Sec. 127.430. REPORT TO LEGISLATURE.</w:t>
      </w:r>
      <w:r>
        <w:t xml:space="preserve"> </w:t>
      </w:r>
      <w:r>
        <w:t xml:space="preserve">Not later than January 15 of each odd-numbered year, the</w:t>
      </w:r>
      <w:r>
        <w:t xml:space="preserve"> </w:t>
      </w:r>
      <w:r>
        <w:t xml:space="preserve">secretary of state shall submit to the governor, the lieutenant governor, the speaker of the house</w:t>
      </w:r>
      <w:r>
        <w:t xml:space="preserve"> </w:t>
      </w:r>
      <w:r>
        <w:t xml:space="preserve">of representatives, and the standing committees of the legislature with jurisdiction over</w:t>
      </w:r>
      <w:r>
        <w:t xml:space="preserve"> </w:t>
      </w:r>
      <w:r>
        <w:t xml:space="preserve">elections a report on examinations conducted under this subchapter during the preceding two</w:t>
      </w:r>
      <w:r>
        <w:t xml:space="preserve"> </w:t>
      </w:r>
      <w:r>
        <w:t xml:space="preserve">years, including the number of examinations requested, the costs incurred by counties and the</w:t>
      </w:r>
      <w:r>
        <w:t xml:space="preserve"> </w:t>
      </w:r>
      <w:r>
        <w:t xml:space="preserve">state, a summary of factual discrepancies by category, the results of integrity examinations,</w:t>
      </w:r>
      <w:r>
        <w:t xml:space="preserve"> </w:t>
      </w:r>
      <w:r>
        <w:t xml:space="preserve">the number of referred and unresolved items, and recommendations for legislative or</w:t>
      </w:r>
      <w:r>
        <w:t xml:space="preserve"> </w:t>
      </w:r>
      <w:r>
        <w:t xml:space="preserve">administrative changes.</w:t>
      </w:r>
    </w:p>
    <w:p>
      <w:pPr>
        <w:pStyle w:val="BodyText"/>
      </w:pPr>
      <w:r>
        <w:rPr>
          <w:b/>
        </w:rPr>
        <w:t xml:space="preserve">Sec. 127.431. CONSTRUCTION.</w:t>
      </w:r>
      <w:r>
        <w:t xml:space="preserve"> </w:t>
      </w:r>
      <w:r>
        <w:t xml:space="preserve">This subchapter does not limit:</w:t>
      </w:r>
    </w:p>
    <w:p>
      <w:pPr>
        <w:numPr>
          <w:ilvl w:val="0"/>
          <w:numId w:val="1082"/>
        </w:numPr>
        <w:pStyle w:val="BlockText"/>
      </w:pPr>
      <w:r>
        <w:t xml:space="preserve">the rights of a watcher under Chapter 33;</w:t>
      </w:r>
    </w:p>
    <w:p>
      <w:pPr>
        <w:numPr>
          <w:ilvl w:val="0"/>
          <w:numId w:val="1082"/>
        </w:numPr>
        <w:pStyle w:val="BlockText"/>
      </w:pPr>
      <w:r>
        <w:t xml:space="preserve">a recount under Title 13 or an election contest under Title 14;</w:t>
      </w:r>
    </w:p>
    <w:p>
      <w:pPr>
        <w:numPr>
          <w:ilvl w:val="0"/>
          <w:numId w:val="1082"/>
        </w:numPr>
        <w:pStyle w:val="BlockText"/>
      </w:pPr>
      <w:r>
        <w:t xml:space="preserve">the count required by Section 127.201, a risk-limiting audit under Subchapter I, or an</w:t>
      </w:r>
      <w:r>
        <w:t xml:space="preserve"> </w:t>
      </w:r>
      <w:r>
        <w:t xml:space="preserve">audit under Subchapter J; or</w:t>
      </w:r>
    </w:p>
    <w:p>
      <w:pPr>
        <w:numPr>
          <w:ilvl w:val="0"/>
          <w:numId w:val="1082"/>
        </w:numPr>
        <w:pStyle w:val="BlockText"/>
      </w:pPr>
      <w:r>
        <w:t xml:space="preserve">the authority of the secretary of state under other law.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SECTION 5.</w:t>
      </w:r>
      <w:r>
        <w:t xml:space="preserve"> </w:t>
      </w:r>
      <w:r>
        <w:t xml:space="preserve">(a) Not later than December 1, 2027, the secretary of state shall adopt the rules</w:t>
      </w:r>
      <w:r>
        <w:t xml:space="preserve"> </w:t>
      </w:r>
      <w:r>
        <w:t xml:space="preserve">and prescribe the forms required by Subchapter K, Chapter 127, Election Code, as added by this</w:t>
      </w:r>
      <w:r>
        <w:t xml:space="preserve"> </w:t>
      </w:r>
      <w:r>
        <w:t xml:space="preserve">Act.</w:t>
      </w:r>
    </w:p>
    <w:p>
      <w:pPr>
        <w:numPr>
          <w:ilvl w:val="0"/>
          <w:numId w:val="1083"/>
        </w:numPr>
      </w:pPr>
      <w:r>
        <w:t xml:space="preserve">Not later than September 1, 2028, the secretary of state shall establish the capacity</w:t>
      </w:r>
      <w:r>
        <w:t xml:space="preserve"> </w:t>
      </w:r>
      <w:r>
        <w:t xml:space="preserve">required by Section 127.421(d), Election Code, as added by this Act.</w:t>
      </w:r>
    </w:p>
    <w:p>
      <w:pPr>
        <w:numPr>
          <w:ilvl w:val="0"/>
          <w:numId w:val="1083"/>
        </w:numPr>
      </w:pPr>
      <w:r>
        <w:t xml:space="preserve">The secretary of state shall submit the first report required by Section 127.430, Election</w:t>
      </w:r>
      <w:r>
        <w:t xml:space="preserve"> </w:t>
      </w:r>
      <w:r>
        <w:t xml:space="preserve">Code, as added by this Act, not later than January 15, 2029.</w:t>
      </w:r>
    </w:p>
    <w:p>
      <w:pPr>
        <w:pStyle w:val="FirstParagraph"/>
      </w:pPr>
      <w:r>
        <w:rPr>
          <w:b/>
        </w:rPr>
        <w:t xml:space="preserve">SECTION 6.</w:t>
      </w:r>
      <w:r>
        <w:t xml:space="preserve"> </w:t>
      </w:r>
      <w:r>
        <w:t xml:space="preserve">The changes in law made by this Act apply only to an election held on or after</w:t>
      </w:r>
      <w:r>
        <w:t xml:space="preserve"> </w:t>
      </w:r>
      <w:r>
        <w:t xml:space="preserve">January 1, 2028. An election held before January 1, 2028, is governed by the law in effect when</w:t>
      </w:r>
      <w:r>
        <w:t xml:space="preserve"> </w:t>
      </w:r>
      <w:r>
        <w:t xml:space="preserve">the election was ordered, and that law is continued in effect for that purpose.</w:t>
      </w:r>
    </w:p>
    <w:p>
      <w:pPr>
        <w:pStyle w:val="BodyText"/>
      </w:pPr>
      <w:r>
        <w:rPr>
          <w:b/>
        </w:rPr>
        <w:t xml:space="preserve">SECTION 7.</w:t>
      </w:r>
      <w:r>
        <w:t xml:space="preserve"> </w:t>
      </w:r>
      <w:r>
        <w:t xml:space="preserve">If any provision of this Act or its application to any person or circumstance is</w:t>
      </w:r>
      <w:r>
        <w:t xml:space="preserve"> </w:t>
      </w:r>
      <w:r>
        <w:t xml:space="preserve">held invalid, the invalidity does not affect other provisions or applications of this Act that</w:t>
      </w:r>
      <w:r>
        <w:t xml:space="preserve"> </w:t>
      </w:r>
      <w:r>
        <w:t xml:space="preserve">can be given effect without the invalid provision or application, and to this end the provisions</w:t>
      </w:r>
      <w:r>
        <w:t xml:space="preserve"> </w:t>
      </w:r>
      <w:r>
        <w:t xml:space="preserve">of this Act are declared to be severable.</w:t>
      </w:r>
    </w:p>
    <w:p>
      <w:pPr>
        <w:pStyle w:val="BodyText"/>
      </w:pPr>
      <w:r>
        <w:rPr>
          <w:b/>
        </w:rPr>
        <w:t xml:space="preserve">SECTION 8.</w:t>
      </w:r>
      <w:r>
        <w:t xml:space="preserve"> </w:t>
      </w:r>
      <w:r>
        <w:t xml:space="preserve">To the extent of any conflict, this Act prevails over another Act of the 90th</w:t>
      </w:r>
      <w:r>
        <w:t xml:space="preserve"> </w:t>
      </w:r>
      <w:r>
        <w:t xml:space="preserve">Legislature, Regular Session, 2027, relating to nonsubstantive additions to and corrections in</w:t>
      </w:r>
      <w:r>
        <w:t xml:space="preserve"> </w:t>
      </w:r>
      <w:r>
        <w:t xml:space="preserve">enacted codes.</w:t>
      </w:r>
    </w:p>
    <w:p>
      <w:pPr>
        <w:pStyle w:val="BodyText"/>
      </w:pPr>
      <w:r>
        <w:rPr>
          <w:b/>
        </w:rPr>
        <w:t xml:space="preserve">SECTION 9.</w:t>
      </w:r>
      <w:r>
        <w:t xml:space="preserve"> </w:t>
      </w:r>
      <w:r>
        <w:t xml:space="preserve">This Act takes effect September 1, 2027.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034b16d701f052c30b2b284f76edb734ec02f57"/>
      <w:r>
        <w:t xml:space="preserve">Notes for the Legislative Council (not part of the bill)</w:t>
      </w:r>
      <w:bookmarkEnd w:id="24"/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Subchapter letter and section numbers.</w:t>
      </w:r>
      <w:r>
        <w:t xml:space="preserve"> </w:t>
      </w:r>
      <w:r>
        <w:t xml:space="preserve">The 2025 edition of Chapter 127 ends with</w:t>
      </w:r>
      <w:r>
        <w:t xml:space="preserve"> </w:t>
      </w:r>
      <w:r>
        <w:t xml:space="preserve">Subchapter J (Randomized Audits, Section 127.351). This draft adds Subchapter K beginning at</w:t>
      </w:r>
      <w:r>
        <w:t xml:space="preserve"> </w:t>
      </w:r>
      <w:r>
        <w:t xml:space="preserve">Section 127.401. Please confirm that no 2027 bill claims the same numbers.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Section 67.003.</w:t>
      </w:r>
      <w:r>
        <w:t xml:space="preserve"> </w:t>
      </w:r>
      <w:r>
        <w:t xml:space="preserve">The current section has Subsections (b) and (c) (no Subsection (a)</w:t>
      </w:r>
      <w:r>
        <w:t xml:space="preserve"> </w:t>
      </w:r>
      <w:r>
        <w:t xml:space="preserve">appears in the current text). New Subsection (d) is added after (c).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Section 67.004.</w:t>
      </w:r>
      <w:r>
        <w:t xml:space="preserve"> </w:t>
      </w:r>
      <w:r>
        <w:t xml:space="preserve">The current section has Subsections (a) through (g) as amended by</w:t>
      </w:r>
      <w:r>
        <w:t xml:space="preserve"> </w:t>
      </w:r>
      <w:r>
        <w:t xml:space="preserve">S.B. 2753, 89th Legislature (2025). New Subsections (h) through (j) follow.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Section 66.058.</w:t>
      </w:r>
      <w:r>
        <w:t xml:space="preserve"> </w:t>
      </w:r>
      <w:r>
        <w:t xml:space="preserve">Section 66.058(b-1) bars opening a container of voted ballots</w:t>
      </w:r>
      <w:r>
        <w:t xml:space="preserve"> </w:t>
      </w:r>
      <w:r>
        <w:t xml:space="preserve">“</w:t>
      </w:r>
      <w:r>
        <w:t xml:space="preserve">except as</w:t>
      </w:r>
      <w:r>
        <w:t xml:space="preserve"> </w:t>
      </w:r>
      <w:r>
        <w:t xml:space="preserve">permitted by this code.</w:t>
      </w:r>
      <w:r>
        <w:t xml:space="preserve">”</w:t>
      </w:r>
      <w:r>
        <w:t xml:space="preserve"> </w:t>
      </w:r>
      <w:r>
        <w:t xml:space="preserve">Section 127.410(e) supplies that permission by a</w:t>
      </w:r>
      <w:r>
        <w:t xml:space="preserve"> </w:t>
      </w:r>
      <w:r>
        <w:t xml:space="preserve">“</w:t>
      </w:r>
      <w:r>
        <w:t xml:space="preserve">notwithstanding</w:t>
      </w:r>
      <w:r>
        <w:t xml:space="preserve"> </w:t>
      </w:r>
      <w:r>
        <w:t xml:space="preserve">Section 66.058(b-1)</w:t>
      </w:r>
      <w:r>
        <w:t xml:space="preserve">”</w:t>
      </w:r>
      <w:r>
        <w:t xml:space="preserve"> </w:t>
      </w:r>
      <w:r>
        <w:t xml:space="preserve">clause, so no direct amendment to Section 66.058 is needed.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Section 127.005 alternate.</w:t>
      </w:r>
      <w:r>
        <w:t xml:space="preserve"> </w:t>
      </w:r>
      <w:r>
        <w:t xml:space="preserve">Section 127.005 requires an alternate presiding judge at the</w:t>
      </w:r>
      <w:r>
        <w:t xml:space="preserve"> </w:t>
      </w:r>
      <w:r>
        <w:t xml:space="preserve">central counting station only in elections in which judges are appointed under</w:t>
      </w:r>
      <w:r>
        <w:t xml:space="preserve"> </w:t>
      </w:r>
      <w:r>
        <w:t xml:space="preserve">Section 32.002. Section 1(a)(2)(A) of this draft describes that pairing in those terms.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Chapter 122 cross-references.</w:t>
      </w:r>
      <w:r>
        <w:t xml:space="preserve"> </w:t>
      </w:r>
      <w:r>
        <w:t xml:space="preserve">Section 127.423(a)(4) and Section 127.429(b) refer to</w:t>
      </w:r>
      <w:r>
        <w:t xml:space="preserve"> </w:t>
      </w:r>
      <w:r>
        <w:t xml:space="preserve">approval under Chapter 122 generally. Please conform them to the specific approval and</w:t>
      </w:r>
      <w:r>
        <w:t xml:space="preserve"> </w:t>
      </w:r>
      <w:r>
        <w:t xml:space="preserve">reexamination provisions if a narrower citation is preferred.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Emergency clause.</w:t>
      </w:r>
      <w:r>
        <w:t xml:space="preserve"> </w:t>
      </w:r>
      <w:r>
        <w:t xml:space="preserve">The draft uses a September 1, 2027 effective date, which needs no</w:t>
      </w:r>
      <w:r>
        <w:t xml:space="preserve"> </w:t>
      </w:r>
      <w:r>
        <w:t xml:space="preserve">supermajority. If the sponsor wants the rules and examiner capacity to be in place earlier, an</w:t>
      </w:r>
      <w:r>
        <w:t xml:space="preserve"> </w:t>
      </w:r>
      <w:r>
        <w:t xml:space="preserve">immediate-effect clause can replace Section 9, and the dates in Sections 5 and 6 can be moved</w:t>
      </w:r>
      <w:r>
        <w:t xml:space="preserve"> </w:t>
      </w:r>
      <w:r>
        <w:t xml:space="preserve">up.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Repealer.</w:t>
      </w:r>
      <w:r>
        <w:t xml:space="preserve"> </w:t>
      </w:r>
      <w:r>
        <w:t xml:space="preserve">No provision of existing law is repealed. Conflicts are handled by the specific</w:t>
      </w:r>
      <w:r>
        <w:t xml:space="preserve"> </w:t>
      </w:r>
      <w:r>
        <w:t xml:space="preserve">“</w:t>
      </w:r>
      <w:r>
        <w:t xml:space="preserve">notwithstanding</w:t>
      </w:r>
      <w:r>
        <w:t xml:space="preserve">”</w:t>
      </w:r>
      <w:r>
        <w:t xml:space="preserve"> </w:t>
      </w:r>
      <w:r>
        <w:t xml:space="preserve">clause in Section 127.410(e) and by Section 8.</w:t>
      </w:r>
    </w:p>
    <w:p>
      <w:pPr>
        <w:numPr>
          <w:ilvl w:val="0"/>
          <w:numId w:val="1084"/>
        </w:numPr>
        <w:pStyle w:val="Compact"/>
      </w:pPr>
      <w:r>
        <w:rPr>
          <w:b/>
        </w:rPr>
        <w:t xml:space="preserve">Section 127.201(b-2) timing.</w:t>
      </w:r>
      <w:r>
        <w:t xml:space="preserve"> </w:t>
      </w:r>
      <w:r>
        <w:t xml:space="preserve">In an election with a statewide risk-limiting audit, the</w:t>
      </w:r>
      <w:r>
        <w:t xml:space="preserve"> </w:t>
      </w:r>
      <w:r>
        <w:t xml:space="preserve">hand count under Section 127.201 may not begin until the Secretary of State certifies the</w:t>
      </w:r>
      <w:r>
        <w:t xml:space="preserve"> </w:t>
      </w:r>
      <w:r>
        <w:t xml:space="preserve">audit complete, and it may run to the 30th day or a later deadline set by the Secretary.</w:t>
      </w:r>
      <w:r>
        <w:t xml:space="preserve"> </w:t>
      </w:r>
      <w:r>
        <w:t xml:space="preserve">Sections 127.410(d) and 127.418(d) were conformed so the tabulator-to-hand-count comparison</w:t>
      </w:r>
      <w:r>
        <w:t xml:space="preserve"> </w:t>
      </w:r>
      <w:r>
        <w:t xml:space="preserve">goes into the supplemental report in those elections.</w:t>
      </w:r>
    </w:p>
    <w:sectPr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31">
    <w:nsid w:val="ea454b4c"/>
    <w:multiLevelType w:val="multilevel"/>
    <w:lvl w:ilvl="0">
      <w:start w:val="1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831">
    <w:nsid w:val="71315dca"/>
    <w:multiLevelType w:val="multilevel"/>
    <w:lvl w:ilvl="0">
      <w:start w:val="1"/>
      <w:numFmt w:val="upp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upp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upp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upp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upp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upp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upp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upp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33">
    <w:nsid w:val="47261bad"/>
    <w:multiLevelType w:val="multilevel"/>
    <w:lvl w:ilvl="0">
      <w:start w:val="3"/>
      <w:numFmt w:val="decimal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2">
    <w:nsid w:val="b3cbbdee"/>
    <w:multiLevelType w:val="multilevel"/>
    <w:lvl w:ilvl="0">
      <w:start w:val="2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2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2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2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2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2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2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2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2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4">
    <w:nsid w:val="4fbe019a"/>
    <w:multiLevelType w:val="multilevel"/>
    <w:lvl w:ilvl="0">
      <w:start w:val="4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4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4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4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4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4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4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4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4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8">
    <w:nsid w:val="91a27d85"/>
    <w:multiLevelType w:val="multilevel"/>
    <w:lvl w:ilvl="0">
      <w:start w:val="8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8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8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8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8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8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8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8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8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531">
    <w:nsid w:val="615f1ed2"/>
    <w:multiLevelType w:val="multilevel"/>
    <w:lvl w:ilvl="0">
      <w:start w:val="1"/>
      <w:numFmt w:val="lowerRoman"/>
      <w:lvlText w:val="(%1)"/>
      <w:lvlJc w:val="left"/>
      <w:pPr>
        <w:tabs>
          <w:tab w:val="num" w:pos="0"/>
        </w:tabs>
        <w:ind w:left="480" w:hanging="480"/>
      </w:pPr>
    </w:lvl>
    <w:lvl w:ilvl="1">
      <w:start w:val="1"/>
      <w:numFmt w:val="lowerRoman"/>
      <w:lvlText w:val="(%2)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Roman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10">
    <w:nsid w:val="238d8174"/>
    <w:multiLevelType w:val="multilevel"/>
    <w:lvl w:ilvl="0">
      <w:start w:val="10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10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10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10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10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10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10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10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10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3">
    <w:nsid w:val="41f388d6"/>
    <w:multiLevelType w:val="multilevel"/>
    <w:lvl w:ilvl="0">
      <w:start w:val="3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3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3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3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3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3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3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3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3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735">
    <w:nsid w:val="da4300bd"/>
    <w:multiLevelType w:val="multilevel"/>
    <w:lvl w:ilvl="0">
      <w:start w:val="5"/>
      <w:numFmt w:val="lowerLetter"/>
      <w:lvlText w:val="(%1)"/>
      <w:lvlJc w:val="left"/>
      <w:pPr>
        <w:tabs>
          <w:tab w:val="num" w:pos="0"/>
        </w:tabs>
        <w:ind w:left="480" w:hanging="480"/>
      </w:pPr>
    </w:lvl>
    <w:lvl w:ilvl="1">
      <w:start w:val="5"/>
      <w:numFmt w:val="lowerLetter"/>
      <w:lvlText w:val="(%2)"/>
      <w:lvlJc w:val="left"/>
      <w:pPr>
        <w:tabs>
          <w:tab w:val="num" w:pos="720"/>
        </w:tabs>
        <w:ind w:left="1200" w:hanging="480"/>
      </w:pPr>
    </w:lvl>
    <w:lvl w:ilvl="2">
      <w:start w:val="5"/>
      <w:numFmt w:val="lowerLetter"/>
      <w:lvlText w:val="(%3)"/>
      <w:lvlJc w:val="left"/>
      <w:pPr>
        <w:tabs>
          <w:tab w:val="num" w:pos="1440"/>
        </w:tabs>
        <w:ind w:left="1920" w:hanging="480"/>
      </w:pPr>
    </w:lvl>
    <w:lvl w:ilvl="3">
      <w:start w:val="5"/>
      <w:numFmt w:val="lowerLetter"/>
      <w:lvlText w:val="(%4)"/>
      <w:lvlJc w:val="left"/>
      <w:pPr>
        <w:tabs>
          <w:tab w:val="num" w:pos="2160"/>
        </w:tabs>
        <w:ind w:left="2640" w:hanging="480"/>
      </w:pPr>
    </w:lvl>
    <w:lvl w:ilvl="4">
      <w:start w:val="5"/>
      <w:numFmt w:val="lowerLetter"/>
      <w:lvlText w:val="(%5)"/>
      <w:lvlJc w:val="left"/>
      <w:pPr>
        <w:tabs>
          <w:tab w:val="num" w:pos="2880"/>
        </w:tabs>
        <w:ind w:left="3360" w:hanging="480"/>
      </w:pPr>
    </w:lvl>
    <w:lvl w:ilvl="5">
      <w:start w:val="5"/>
      <w:numFmt w:val="lowerLetter"/>
      <w:lvlText w:val="(%6)"/>
      <w:lvlJc w:val="left"/>
      <w:pPr>
        <w:tabs>
          <w:tab w:val="num" w:pos="3600"/>
        </w:tabs>
        <w:ind w:left="4080" w:hanging="480"/>
      </w:pPr>
    </w:lvl>
    <w:lvl w:ilvl="6">
      <w:start w:val="5"/>
      <w:numFmt w:val="lowerLetter"/>
      <w:lvlText w:val="(%7)"/>
      <w:lvlJc w:val="left"/>
      <w:pPr>
        <w:tabs>
          <w:tab w:val="num" w:pos="4320"/>
        </w:tabs>
        <w:ind w:left="4800" w:hanging="480"/>
      </w:pPr>
    </w:lvl>
    <w:lvl w:ilvl="7">
      <w:start w:val="5"/>
      <w:numFmt w:val="lowerLetter"/>
      <w:lvlText w:val="(%8)"/>
      <w:lvlJc w:val="left"/>
      <w:pPr>
        <w:tabs>
          <w:tab w:val="num" w:pos="5040"/>
        </w:tabs>
        <w:ind w:left="5520" w:hanging="480"/>
      </w:pPr>
    </w:lvl>
    <w:lvl w:ilvl="8">
      <w:start w:val="5"/>
      <w:numFmt w:val="lowerLetter"/>
      <w:lvlText w:val="(%9)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8c1c03f9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8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73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7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6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6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7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rFonts w:ascii="Calibri" w:hAnsi="Calibri" w:cs="Calibri" w:eastAsia="Calibr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>
      <w:rFonts w:ascii="Calibri" w:hAnsi="Calibri" w:cs="Calibri" w:eastAsia="Calibri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 w:cs="Calibri" w:eastAsia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 w:cs="Calibri" w:eastAsia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type="paragraph" w:customStyle="1" w:styleId="Definition">
    <w:name w:val="Definition"/>
    <w:basedOn w:val="Normal"/>
    <w:rPr>
      <w:rFonts w:ascii="Calibri" w:hAnsi="Calibri" w:cs="Calibri" w:eastAsia="Calibri"/>
    </w:rPr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 w:cs="Calibri" w:eastAsia="Calibri"/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</w:rPr>
  </w:style>
  <w:style w:type="paragraph" w:customStyle="1" w:styleId="ImageCaption">
    <w:name w:val="Image Caption"/>
    <w:basedOn w:val="Caption"/>
    <w:rPr>
      <w:rFonts w:ascii="Calibri" w:hAnsi="Calibri" w:cs="Calibri" w:eastAsia="Calibri"/>
    </w:rPr>
  </w:style>
  <w:style w:type="paragraph" w:customStyle="1" w:styleId="Figure">
    <w:name w:val="Figure"/>
    <w:basedOn w:val="Normal"/>
    <w:rPr>
      <w:rFonts w:ascii="Calibri" w:hAnsi="Calibri" w:cs="Calibri" w:eastAsia="Calibri"/>
    </w:rPr>
  </w:style>
  <w:style w:type="paragraph" w:customStyle="1" w:styleId="CaptionedFigure">
    <w:name w:val="Captioned Figure"/>
    <w:basedOn w:val="Figure"/>
    <w:pPr>
      <w:keepNext/>
    </w:pPr>
    <w:rPr>
      <w:rFonts w:ascii="Calibri" w:hAnsi="Calibri" w:cs="Calibri" w:eastAsia="Calibri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 w:cs="Calibri" w:eastAsia="Calibr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2026-10-06T02:29:46Z</dcterms:created>
  <dcterms:modified xsi:type="dcterms:W3CDTF">2026-10-06T02:29:46Z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