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Practicum Team 01: Decision Matrix and Analytical Hierarchy Process (AHP)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decision matrix and analytical hierarchy process, we opted to decide on which battery to use for our LED20 project. There were three candidates: the LP401230, LP503035, and CR2032. The criteria we decided to base this decision on are voltage, capacity, cost, size, weight, life, and rechargeability.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Below is the LED20 Battery Decision Matrix. The weights and ratings relative to the criteria were decided via group consensus. The only calculations necessary for the decision matrix are in the “Score” row. The number you see is the summation of the weight multiplied by the rating for that criterion in the column above it.</w:t>
      </w:r>
    </w:p>
    <w:p w:rsidR="00000000" w:rsidDel="00000000" w:rsidP="00000000" w:rsidRDefault="00000000" w:rsidRPr="00000000" w14:paraId="00000007">
      <w:pPr>
        <w:rPr/>
      </w:pPr>
      <w:r w:rsidDel="00000000" w:rsidR="00000000" w:rsidRPr="00000000">
        <w:rPr>
          <w:rtl w:val="0"/>
        </w:rPr>
      </w:r>
    </w:p>
    <w:tbl>
      <w:tblPr>
        <w:tblStyle w:val="Table1"/>
        <w:tblpPr w:leftFromText="180" w:rightFromText="180" w:topFromText="180" w:bottomFromText="180" w:vertAnchor="text" w:horzAnchor="text" w:tblpX="30" w:tblpY="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3.065693430657"/>
        <w:gridCol w:w="1735.3576642335765"/>
        <w:gridCol w:w="1694.3649635036495"/>
        <w:gridCol w:w="2295.5912408759123"/>
        <w:gridCol w:w="2131.620437956204"/>
        <w:tblGridChange w:id="0">
          <w:tblGrid>
            <w:gridCol w:w="1503.065693430657"/>
            <w:gridCol w:w="1735.3576642335765"/>
            <w:gridCol w:w="1694.3649635036495"/>
            <w:gridCol w:w="2295.5912408759123"/>
            <w:gridCol w:w="2131.620437956204"/>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b6d7a8"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b w:val="1"/>
                <w:sz w:val="20"/>
                <w:szCs w:val="20"/>
                <w:rtl w:val="0"/>
              </w:rPr>
              <w:t xml:space="preserve">LED20 Battery Decision Matrix</w:t>
            </w:r>
            <w:r w:rsidDel="00000000" w:rsidR="00000000" w:rsidRPr="00000000">
              <w:rPr>
                <w:rtl w:val="0"/>
              </w:rPr>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b w:val="1"/>
                <w:sz w:val="20"/>
                <w:szCs w:val="20"/>
                <w:rtl w:val="0"/>
              </w:rPr>
              <w:t xml:space="preserve">Criteria</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b w:val="1"/>
                <w:sz w:val="20"/>
                <w:szCs w:val="20"/>
                <w:rtl w:val="0"/>
              </w:rPr>
              <w:t xml:space="preserve">Weight</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LP401230</w:t>
            </w:r>
          </w:p>
        </w:tc>
        <w:tc>
          <w:tcPr>
            <w:tcBorders>
              <w:top w:color="000000" w:space="0" w:sz="12" w:val="single"/>
              <w:left w:color="000000" w:space="0" w:sz="6" w:val="single"/>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LP503035</w:t>
            </w:r>
          </w:p>
        </w:tc>
        <w:tc>
          <w:tcPr>
            <w:tcBorders>
              <w:top w:color="000000" w:space="0" w:sz="12" w:val="single"/>
              <w:left w:color="000000" w:space="0" w:sz="6"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CR2032</w:t>
            </w:r>
          </w:p>
        </w:tc>
      </w:tr>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Voltage</w:t>
            </w:r>
          </w:p>
        </w:tc>
        <w:tc>
          <w:tcPr>
            <w:tcBorders>
              <w:top w:color="000000" w:space="0" w:sz="12" w:val="single"/>
              <w:left w:color="000000" w:space="0" w:sz="6"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4</w:t>
            </w:r>
          </w:p>
        </w:tc>
        <w:tc>
          <w:tcPr>
            <w:tcBorders>
              <w:top w:color="000000" w:space="0" w:sz="12"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4</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4</w:t>
            </w:r>
          </w:p>
        </w:tc>
        <w:tc>
          <w:tcPr>
            <w:tcBorders>
              <w:top w:color="000000" w:space="0" w:sz="12"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Capacity</w:t>
            </w:r>
          </w:p>
        </w:tc>
        <w:tc>
          <w:tcPr>
            <w:tcBorders>
              <w:top w:color="000000" w:space="0" w:sz="6" w:val="single"/>
              <w:left w:color="000000" w:space="0" w:sz="6"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4</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Cost</w:t>
            </w:r>
          </w:p>
        </w:tc>
        <w:tc>
          <w:tcPr>
            <w:tcBorders>
              <w:top w:color="000000" w:space="0" w:sz="6" w:val="single"/>
              <w:left w:color="000000" w:space="0" w:sz="6"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Size</w:t>
            </w:r>
          </w:p>
        </w:tc>
        <w:tc>
          <w:tcPr>
            <w:tcBorders>
              <w:top w:color="000000" w:space="0" w:sz="6" w:val="single"/>
              <w:left w:color="000000" w:space="0" w:sz="6"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Weight</w:t>
            </w:r>
          </w:p>
        </w:tc>
        <w:tc>
          <w:tcPr>
            <w:tcBorders>
              <w:top w:color="000000" w:space="0" w:sz="6" w:val="single"/>
              <w:left w:color="000000" w:space="0" w:sz="6"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Life</w:t>
            </w:r>
          </w:p>
        </w:tc>
        <w:tc>
          <w:tcPr>
            <w:tcBorders>
              <w:top w:color="000000" w:space="0" w:sz="6" w:val="single"/>
              <w:left w:color="000000" w:space="0" w:sz="6"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3</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2</w:t>
            </w:r>
          </w:p>
        </w:tc>
      </w:tr>
      <w:tr>
        <w:trPr>
          <w:cantSplit w:val="0"/>
          <w:trHeight w:val="330" w:hRule="atLeast"/>
          <w:tblHeader w:val="0"/>
        </w:trPr>
        <w:tc>
          <w:tcPr>
            <w:tcBorders>
              <w:top w:color="000000" w:space="0" w:sz="6" w:val="single"/>
              <w:left w:color="000000" w:space="0" w:sz="12" w:val="single"/>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Rechargeability</w:t>
            </w:r>
          </w:p>
        </w:tc>
        <w:tc>
          <w:tcPr>
            <w:tcBorders>
              <w:top w:color="000000" w:space="0" w:sz="6" w:val="single"/>
              <w:left w:color="000000" w:space="0" w:sz="6"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12"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w:t>
            </w:r>
          </w:p>
        </w:tc>
      </w:tr>
      <w:tr>
        <w:trPr>
          <w:cantSplit w:val="0"/>
          <w:trHeight w:val="630" w:hRule="atLeast"/>
          <w:tblHeader w:val="0"/>
        </w:trPr>
        <w:tc>
          <w:tcPr>
            <w:gridSpan w:val="2"/>
            <w:vMerge w:val="restart"/>
            <w:tcBorders>
              <w:top w:color="000000" w:space="0" w:sz="12" w:val="single"/>
              <w:left w:color="000000" w:space="0" w:sz="12" w:val="single"/>
              <w:bottom w:color="000000" w:space="0" w:sz="12" w:val="single"/>
              <w:right w:color="000000" w:space="0" w:sz="12" w:val="single"/>
            </w:tcBorders>
            <w:shd w:fill="c9daf8"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b w:val="1"/>
                <w:sz w:val="20"/>
                <w:szCs w:val="20"/>
              </w:rPr>
            </w:pPr>
            <w:r w:rsidDel="00000000" w:rsidR="00000000" w:rsidRPr="00000000">
              <w:rPr>
                <w:b w:val="1"/>
                <w:sz w:val="20"/>
                <w:szCs w:val="20"/>
                <w:rtl w:val="0"/>
              </w:rPr>
              <w:t xml:space="preserve">Score</w:t>
            </w:r>
          </w:p>
        </w:tc>
        <w:tc>
          <w:tcPr>
            <w:vMerge w:val="restart"/>
            <w:tcBorders>
              <w:top w:color="000000" w:space="0" w:sz="12" w:val="single"/>
              <w:left w:color="000000" w:space="0" w:sz="12"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79</w:t>
            </w:r>
          </w:p>
        </w:tc>
        <w:tc>
          <w:tcPr>
            <w:vMerge w:val="restart"/>
            <w:tcBorders>
              <w:top w:color="000000" w:space="0" w:sz="12" w:val="single"/>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85</w:t>
            </w:r>
          </w:p>
        </w:tc>
        <w:tc>
          <w:tcPr>
            <w:vMerge w:val="restart"/>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67</w:t>
            </w:r>
          </w:p>
        </w:tc>
      </w:tr>
      <w:tr>
        <w:trPr>
          <w:cantSplit w:val="0"/>
          <w:tblHeader w:val="0"/>
        </w:trPr>
        <w:tc>
          <w:tcPr>
            <w:gridSpan w:val="2"/>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A">
            <w:pPr>
              <w:widowControl w:val="0"/>
              <w:rPr>
                <w:sz w:val="20"/>
                <w:szCs w:val="20"/>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3C">
            <w:pPr>
              <w:widowControl w:val="0"/>
              <w:rPr>
                <w:sz w:val="20"/>
                <w:szCs w:val="20"/>
              </w:rPr>
            </w:pPr>
            <w:r w:rsidDel="00000000" w:rsidR="00000000" w:rsidRPr="00000000">
              <w:rPr>
                <w:rtl w:val="0"/>
              </w:rPr>
            </w:r>
          </w:p>
        </w:tc>
        <w:tc>
          <w:tcPr>
            <w:vMerge w:val="continue"/>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D">
            <w:pPr>
              <w:widowControl w:val="0"/>
              <w:rPr>
                <w:sz w:val="20"/>
                <w:szCs w:val="20"/>
              </w:rPr>
            </w:pPr>
            <w:r w:rsidDel="00000000" w:rsidR="00000000" w:rsidRPr="00000000">
              <w:rPr>
                <w:rtl w:val="0"/>
              </w:rPr>
            </w:r>
          </w:p>
        </w:tc>
        <w:tc>
          <w:tcPr>
            <w:vMerge w:val="continue"/>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3E">
            <w:pPr>
              <w:widowControl w:val="0"/>
              <w:rPr>
                <w:sz w:val="20"/>
                <w:szCs w:val="20"/>
              </w:rPr>
            </w:pPr>
            <w:r w:rsidDel="00000000" w:rsidR="00000000" w:rsidRPr="00000000">
              <w:rPr>
                <w:rtl w:val="0"/>
              </w:rPr>
            </w:r>
          </w:p>
        </w:tc>
      </w:tr>
    </w:tbl>
    <w:p w:rsidR="00000000" w:rsidDel="00000000" w:rsidP="00000000" w:rsidRDefault="00000000" w:rsidRPr="00000000" w14:paraId="0000003F">
      <w:pPr>
        <w:jc w:val="center"/>
        <w:rPr/>
      </w:pPr>
      <w:r w:rsidDel="00000000" w:rsidR="00000000" w:rsidRPr="00000000">
        <w:rPr>
          <w:rtl w:val="0"/>
        </w:rPr>
        <w:t xml:space="preserve">(</w:t>
      </w:r>
      <w:r w:rsidDel="00000000" w:rsidR="00000000" w:rsidRPr="00000000">
        <w:rPr>
          <w:b w:val="1"/>
          <w:rtl w:val="0"/>
        </w:rPr>
        <w:t xml:space="preserve">Table 1:</w:t>
      </w:r>
      <w:r w:rsidDel="00000000" w:rsidR="00000000" w:rsidRPr="00000000">
        <w:rPr>
          <w:rtl w:val="0"/>
        </w:rPr>
        <w:t xml:space="preserve"> LED20 Battery Decision Matrix)</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From the matrix above, we can see that the LP503035 LiPo battery came out victorious.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Next, we began running calculations for the AHP. First, we determined the criteria weightings using the table below. To do this, we first decided on how to weigh each criterion relative to the other criteria. We then took the geometric mean of each row which is represented in the “Mean” column. The “Weight” column is then the geometric mean for that row divided by the total mean. By doing this, we obtained our criteria weights to be used in the AHP.</w:t>
      </w:r>
    </w:p>
    <w:p w:rsidR="00000000" w:rsidDel="00000000" w:rsidP="00000000" w:rsidRDefault="00000000" w:rsidRPr="00000000" w14:paraId="0000004D">
      <w:pPr>
        <w:rPr/>
      </w:pPr>
      <w:r w:rsidDel="00000000" w:rsidR="00000000" w:rsidRPr="00000000">
        <w:rPr>
          <w:rtl w:val="0"/>
        </w:rPr>
      </w:r>
    </w:p>
    <w:tbl>
      <w:tblPr>
        <w:tblStyle w:val="Table2"/>
        <w:tblW w:w="937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65"/>
        <w:gridCol w:w="915"/>
        <w:gridCol w:w="615"/>
        <w:gridCol w:w="765"/>
        <w:gridCol w:w="765"/>
        <w:gridCol w:w="510"/>
        <w:gridCol w:w="1485"/>
        <w:gridCol w:w="825"/>
        <w:gridCol w:w="1230"/>
        <w:tblGridChange w:id="0">
          <w:tblGrid>
            <w:gridCol w:w="1500"/>
            <w:gridCol w:w="765"/>
            <w:gridCol w:w="915"/>
            <w:gridCol w:w="615"/>
            <w:gridCol w:w="765"/>
            <w:gridCol w:w="765"/>
            <w:gridCol w:w="510"/>
            <w:gridCol w:w="1485"/>
            <w:gridCol w:w="825"/>
            <w:gridCol w:w="1230"/>
          </w:tblGrid>
        </w:tblGridChange>
      </w:tblGrid>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b w:val="1"/>
                <w:sz w:val="20"/>
                <w:szCs w:val="20"/>
                <w:rtl w:val="0"/>
              </w:rPr>
              <w:t xml:space="preserve">Criteria</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Voltage</w:t>
            </w:r>
          </w:p>
        </w:tc>
        <w:tc>
          <w:tcPr>
            <w:tcBorders>
              <w:top w:color="000000" w:space="0" w:sz="12" w:val="single"/>
              <w:left w:color="000000" w:space="0" w:sz="6" w:val="single"/>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Capacity</w:t>
            </w:r>
          </w:p>
        </w:tc>
        <w:tc>
          <w:tcPr>
            <w:tcBorders>
              <w:top w:color="000000" w:space="0" w:sz="12" w:val="single"/>
              <w:left w:color="000000" w:space="0" w:sz="6"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Cost</w:t>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Size</w:t>
            </w:r>
          </w:p>
        </w:tc>
        <w:tc>
          <w:tcPr>
            <w:tcBorders>
              <w:top w:color="000000" w:space="0" w:sz="12" w:val="single"/>
              <w:left w:color="000000" w:space="0" w:sz="12" w:val="single"/>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Weight</w:t>
            </w:r>
          </w:p>
        </w:tc>
        <w:tc>
          <w:tcPr>
            <w:tcBorders>
              <w:top w:color="000000" w:space="0" w:sz="12" w:val="single"/>
              <w:left w:color="000000" w:space="0" w:sz="6"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Life</w:t>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Rechargeability</w:t>
            </w:r>
          </w:p>
        </w:tc>
        <w:tc>
          <w:tcPr>
            <w:tcBorders>
              <w:top w:color="000000" w:space="0" w:sz="12" w:val="single"/>
              <w:left w:color="000000" w:space="0" w:sz="12" w:val="single"/>
              <w:bottom w:color="000000" w:space="0" w:sz="12"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b w:val="1"/>
                <w:sz w:val="20"/>
                <w:szCs w:val="20"/>
                <w:rtl w:val="0"/>
              </w:rPr>
              <w:t xml:space="preserve">Mean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b w:val="1"/>
                <w:sz w:val="20"/>
                <w:szCs w:val="20"/>
                <w:rtl w:val="0"/>
              </w:rPr>
              <w:t xml:space="preserve">Weight</w:t>
            </w:r>
            <w:r w:rsidDel="00000000" w:rsidR="00000000" w:rsidRPr="00000000">
              <w:rPr>
                <w:rtl w:val="0"/>
              </w:rPr>
            </w:r>
          </w:p>
        </w:tc>
      </w:tr>
      <w:tr>
        <w:trPr>
          <w:cantSplit w:val="0"/>
          <w:trHeight w:val="315" w:hRule="atLeast"/>
          <w:tblHeader w:val="0"/>
        </w:trPr>
        <w:tc>
          <w:tcPr>
            <w:tcBorders>
              <w:top w:color="000000" w:space="0" w:sz="12" w:val="single"/>
              <w:left w:color="000000" w:space="0" w:sz="12"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Voltage</w:t>
            </w:r>
          </w:p>
        </w:tc>
        <w:tc>
          <w:tcPr>
            <w:tcBorders>
              <w:top w:color="000000" w:space="0" w:sz="12"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1.00</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0.33</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1.00</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0.25</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1.00</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0.50</w:t>
            </w:r>
          </w:p>
        </w:tc>
        <w:tc>
          <w:tcPr>
            <w:tcBorders>
              <w:top w:color="000000" w:space="0" w:sz="12"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0.33</w:t>
            </w:r>
          </w:p>
        </w:tc>
        <w:tc>
          <w:tcPr>
            <w:tcBorders>
              <w:top w:color="000000" w:space="0" w:sz="12"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0.54</w:t>
            </w:r>
          </w:p>
        </w:tc>
        <w:tc>
          <w:tcPr>
            <w:tcBorders>
              <w:top w:color="000000" w:space="0" w:sz="12"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Capacity</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1.72</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0.21</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Cost</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0.25</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0.82</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0.10</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Size</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0.25</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Weight</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0.25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0.33</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0.65</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000000" w:space="0" w:sz="6" w:val="single"/>
              <w:left w:color="000000" w:space="0" w:sz="12" w:val="single"/>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Life</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0.50</w:t>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000000" w:space="0" w:sz="6"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Rechargeability</w:t>
            </w:r>
          </w:p>
        </w:tc>
        <w:tc>
          <w:tcPr>
            <w:tcBorders>
              <w:top w:color="000000" w:space="0" w:sz="6" w:val="single"/>
              <w:left w:color="000000" w:space="0" w:sz="12"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0.25</w:t>
            </w:r>
          </w:p>
        </w:tc>
        <w:tc>
          <w:tcPr>
            <w:tcBorders>
              <w:top w:color="000000"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4.00</w:t>
            </w:r>
          </w:p>
        </w:tc>
        <w:tc>
          <w:tcPr>
            <w:tcBorders>
              <w:top w:color="000000"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0.50</w:t>
            </w:r>
          </w:p>
        </w:tc>
        <w:tc>
          <w:tcPr>
            <w:tcBorders>
              <w:top w:color="000000"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3.00</w:t>
            </w:r>
          </w:p>
        </w:tc>
        <w:tc>
          <w:tcPr>
            <w:tcBorders>
              <w:top w:color="000000"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1.00</w:t>
            </w:r>
          </w:p>
        </w:tc>
        <w:tc>
          <w:tcPr>
            <w:tcBorders>
              <w:top w:color="000000" w:space="0" w:sz="6" w:val="single"/>
              <w:left w:color="000000" w:space="0" w:sz="12"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1.37</w:t>
            </w:r>
          </w:p>
        </w:tc>
        <w:tc>
          <w:tcPr>
            <w:tcBorders>
              <w:top w:color="000000" w:space="0" w:sz="6"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0.17</w:t>
            </w:r>
          </w:p>
        </w:tc>
      </w:tr>
      <w:tr>
        <w:trPr>
          <w:cantSplit w:val="0"/>
          <w:trHeight w:val="369.4775390625" w:hRule="atLeast"/>
          <w:tblHeader w:val="0"/>
        </w:trPr>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000000" w:space="0" w:sz="12"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Total</w:t>
            </w:r>
          </w:p>
        </w:tc>
        <w:tc>
          <w:tcPr>
            <w:tcBorders>
              <w:top w:color="000000" w:space="0" w:sz="12" w:val="single"/>
              <w:left w:color="000000" w:space="0" w:sz="12"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8.10</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A8">
      <w:pPr>
        <w:jc w:val="center"/>
        <w:rPr>
          <w:sz w:val="4"/>
          <w:szCs w:val="4"/>
        </w:rPr>
      </w:pPr>
      <w:r w:rsidDel="00000000" w:rsidR="00000000" w:rsidRPr="00000000">
        <w:rPr>
          <w:rtl w:val="0"/>
        </w:rPr>
      </w:r>
    </w:p>
    <w:p w:rsidR="00000000" w:rsidDel="00000000" w:rsidP="00000000" w:rsidRDefault="00000000" w:rsidRPr="00000000" w14:paraId="000000A9">
      <w:pPr>
        <w:jc w:val="center"/>
        <w:rPr>
          <w:sz w:val="4"/>
          <w:szCs w:val="4"/>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w:t>
      </w:r>
      <w:r w:rsidDel="00000000" w:rsidR="00000000" w:rsidRPr="00000000">
        <w:rPr>
          <w:b w:val="1"/>
          <w:rtl w:val="0"/>
        </w:rPr>
        <w:t xml:space="preserve">Table 2:</w:t>
      </w:r>
      <w:r w:rsidDel="00000000" w:rsidR="00000000" w:rsidRPr="00000000">
        <w:rPr>
          <w:rtl w:val="0"/>
        </w:rPr>
        <w:t xml:space="preserve"> Criteria Table)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then created another table to determine alternative ratings relative to our criteria. These values would be used as a basis for our normalization calculations. The table below simply contains the values of each criterion in their respective units i.e. voltage [V], cost [$], etc.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3"/>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3.065693430657"/>
        <w:gridCol w:w="1735.3576642335765"/>
        <w:gridCol w:w="1694.3649635036495"/>
        <w:gridCol w:w="2295.5912408759123"/>
        <w:gridCol w:w="2131.620437956204"/>
        <w:tblGridChange w:id="0">
          <w:tblGrid>
            <w:gridCol w:w="1503.065693430657"/>
            <w:gridCol w:w="1735.3576642335765"/>
            <w:gridCol w:w="1694.3649635036495"/>
            <w:gridCol w:w="2295.5912408759123"/>
            <w:gridCol w:w="2131.620437956204"/>
          </w:tblGrid>
        </w:tblGridChange>
      </w:tblGrid>
      <w:tr>
        <w:trPr>
          <w:cantSplit w:val="0"/>
          <w:trHeight w:val="435" w:hRule="atLeast"/>
          <w:tblHeader w:val="0"/>
        </w:trPr>
        <w:tc>
          <w:tcPr>
            <w:gridSpan w:val="5"/>
            <w:tcBorders>
              <w:top w:color="000000" w:space="0" w:sz="12" w:val="single"/>
              <w:left w:color="000000" w:space="0" w:sz="12" w:val="single"/>
              <w:bottom w:color="000000" w:space="0" w:sz="12" w:val="single"/>
              <w:right w:color="000000" w:space="0" w:sz="12"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b w:val="1"/>
                <w:sz w:val="20"/>
                <w:szCs w:val="20"/>
                <w:rtl w:val="0"/>
              </w:rPr>
              <w:t xml:space="preserve">Alternative Ratings Relative to Criteria</w:t>
            </w:r>
            <w:r w:rsidDel="00000000" w:rsidR="00000000" w:rsidRPr="00000000">
              <w:rPr>
                <w:rtl w:val="0"/>
              </w:rPr>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b w:val="1"/>
                <w:sz w:val="20"/>
                <w:szCs w:val="20"/>
                <w:rtl w:val="0"/>
              </w:rPr>
              <w:t xml:space="preserve">Batteries</w:t>
            </w:r>
            <w:r w:rsidDel="00000000" w:rsidR="00000000" w:rsidRPr="00000000">
              <w:rPr>
                <w:rtl w:val="0"/>
              </w:rPr>
            </w:r>
          </w:p>
        </w:tc>
        <w:tc>
          <w:tcPr>
            <w:tcBorders>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LP401230</w:t>
            </w:r>
          </w:p>
        </w:tc>
        <w:tc>
          <w:tcPr>
            <w:tcBorders>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LP503035</w:t>
            </w:r>
          </w:p>
        </w:tc>
        <w:tc>
          <w:tcPr>
            <w:tcBorders>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CR2032</w:t>
            </w:r>
          </w:p>
        </w:tc>
        <w:tc>
          <w:tcPr>
            <w:tcBorders>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Total</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Voltage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3.70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3.70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3.00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10.40</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Capacity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100.00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500.00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210.00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810.00</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Cost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5.95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7.95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2.10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16.00</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Size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1354.70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4959.00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1005.31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7319.01</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Weight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3.00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10.50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3.10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16.60</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Life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2.00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4.20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16.20</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Rechargeability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2.00</w:t>
            </w:r>
          </w:p>
        </w:tc>
      </w:tr>
    </w:tbl>
    <w:p w:rsidR="00000000" w:rsidDel="00000000" w:rsidP="00000000" w:rsidRDefault="00000000" w:rsidRPr="00000000" w14:paraId="000000DC">
      <w:pPr>
        <w:jc w:val="center"/>
        <w:rPr>
          <w:sz w:val="4"/>
          <w:szCs w:val="4"/>
        </w:rPr>
      </w:pPr>
      <w:r w:rsidDel="00000000" w:rsidR="00000000" w:rsidRPr="00000000">
        <w:rPr>
          <w:rtl w:val="0"/>
        </w:rPr>
      </w:r>
    </w:p>
    <w:p w:rsidR="00000000" w:rsidDel="00000000" w:rsidP="00000000" w:rsidRDefault="00000000" w:rsidRPr="00000000" w14:paraId="000000DD">
      <w:pPr>
        <w:jc w:val="center"/>
        <w:rPr>
          <w:sz w:val="4"/>
          <w:szCs w:val="4"/>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w:t>
      </w:r>
      <w:r w:rsidDel="00000000" w:rsidR="00000000" w:rsidRPr="00000000">
        <w:rPr>
          <w:b w:val="1"/>
          <w:rtl w:val="0"/>
        </w:rPr>
        <w:t xml:space="preserve">Table 3:</w:t>
      </w:r>
      <w:r w:rsidDel="00000000" w:rsidR="00000000" w:rsidRPr="00000000">
        <w:rPr>
          <w:rtl w:val="0"/>
        </w:rPr>
        <w:t xml:space="preserve"> Alternative Ratings Relative to Criteria)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For the “Normalization” table, we performed the normalization based on either the maximum or minimum value in that category. For voltage, a higher value is preferred, so the formula becomes the criterion divided by the maximum value among the criteria. For size, a smaller value is preferable, so the formula becomes the minimum of the criteria divided by the criterion. The outlier to this formula is the rechargeability criterion, which was based on the battery either being rechargeable or not. If so, the battery was given a value of one, and if not it was given a zero.</w:t>
      </w:r>
    </w:p>
    <w:p w:rsidR="00000000" w:rsidDel="00000000" w:rsidP="00000000" w:rsidRDefault="00000000" w:rsidRPr="00000000" w14:paraId="000000E1">
      <w:pPr>
        <w:rPr/>
      </w:pPr>
      <w:r w:rsidDel="00000000" w:rsidR="00000000" w:rsidRPr="00000000">
        <w:rPr>
          <w:rtl w:val="0"/>
        </w:rPr>
      </w:r>
    </w:p>
    <w:tbl>
      <w:tblPr>
        <w:tblStyle w:val="Table4"/>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3.065693430657"/>
        <w:gridCol w:w="1735.3576642335765"/>
        <w:gridCol w:w="1694.3649635036495"/>
        <w:gridCol w:w="2295.5912408759123"/>
        <w:gridCol w:w="2131.620437956204"/>
        <w:tblGridChange w:id="0">
          <w:tblGrid>
            <w:gridCol w:w="1503.065693430657"/>
            <w:gridCol w:w="1735.3576642335765"/>
            <w:gridCol w:w="1694.3649635036495"/>
            <w:gridCol w:w="2295.5912408759123"/>
            <w:gridCol w:w="2131.620437956204"/>
          </w:tblGrid>
        </w:tblGridChange>
      </w:tblGrid>
      <w:tr>
        <w:trPr>
          <w:cantSplit w:val="0"/>
          <w:trHeight w:val="33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b w:val="1"/>
                <w:sz w:val="20"/>
                <w:szCs w:val="20"/>
                <w:rtl w:val="0"/>
              </w:rPr>
              <w:t xml:space="preserve">Normalization</w:t>
            </w:r>
            <w:r w:rsidDel="00000000" w:rsidR="00000000" w:rsidRPr="00000000">
              <w:rPr>
                <w:rtl w:val="0"/>
              </w:rPr>
            </w:r>
          </w:p>
        </w:tc>
        <w:tc>
          <w:tcPr>
            <w:tcBorders>
              <w:top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LP401230</w:t>
            </w:r>
          </w:p>
        </w:tc>
        <w:tc>
          <w:tcPr>
            <w:tcBorders>
              <w:top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LP503035</w:t>
            </w:r>
          </w:p>
        </w:tc>
        <w:tc>
          <w:tcPr>
            <w:tcBorders>
              <w:top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CR2032</w:t>
            </w:r>
          </w:p>
        </w:tc>
        <w:tc>
          <w:tcPr>
            <w:tcBorders>
              <w:top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Total</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Voltage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2.81</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Capacity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0.42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1.62</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Cost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1.62</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Size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0.74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1.94</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Weight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2.25</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Life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0.42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1.62</w:t>
            </w:r>
          </w:p>
        </w:tc>
      </w:tr>
      <w:tr>
        <w:trPr>
          <w:cantSplit w:val="0"/>
          <w:trHeight w:val="330" w:hRule="atLeast"/>
          <w:tblHeader w:val="0"/>
        </w:trPr>
        <w:tc>
          <w:tcPr>
            <w:tcBorders>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Rechargeability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2.00</w:t>
            </w:r>
          </w:p>
        </w:tc>
      </w:tr>
    </w:tbl>
    <w:p w:rsidR="00000000" w:rsidDel="00000000" w:rsidP="00000000" w:rsidRDefault="00000000" w:rsidRPr="00000000" w14:paraId="0000010A">
      <w:pPr>
        <w:jc w:val="center"/>
        <w:rPr>
          <w:sz w:val="4"/>
          <w:szCs w:val="4"/>
        </w:rPr>
      </w:pPr>
      <w:r w:rsidDel="00000000" w:rsidR="00000000" w:rsidRPr="00000000">
        <w:rPr>
          <w:rtl w:val="0"/>
        </w:rPr>
      </w:r>
    </w:p>
    <w:p w:rsidR="00000000" w:rsidDel="00000000" w:rsidP="00000000" w:rsidRDefault="00000000" w:rsidRPr="00000000" w14:paraId="0000010B">
      <w:pPr>
        <w:jc w:val="center"/>
        <w:rPr>
          <w:sz w:val="4"/>
          <w:szCs w:val="4"/>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t xml:space="preserve">(</w:t>
      </w:r>
      <w:r w:rsidDel="00000000" w:rsidR="00000000" w:rsidRPr="00000000">
        <w:rPr>
          <w:b w:val="1"/>
          <w:rtl w:val="0"/>
        </w:rPr>
        <w:t xml:space="preserve">Table 4:</w:t>
      </w:r>
      <w:r w:rsidDel="00000000" w:rsidR="00000000" w:rsidRPr="00000000">
        <w:rPr>
          <w:rtl w:val="0"/>
        </w:rPr>
        <w:t xml:space="preserve"> Normalization Table)</w:t>
      </w:r>
    </w:p>
    <w:p w:rsidR="00000000" w:rsidDel="00000000" w:rsidP="00000000" w:rsidRDefault="00000000" w:rsidRPr="00000000" w14:paraId="0000010D">
      <w:pPr>
        <w:rPr>
          <w:sz w:val="8"/>
          <w:szCs w:val="8"/>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full AHP table is below. The weight column is pulled directly from the weight column in the Criteria Table (2). The individual criterion values are then the ratio of the normalized value and the total normalized value. Similar to the “Score” row in the LED20 Battery Decision Matrix (1), the “Score” row in the table below is the summation of the weight multiplied by the normalized value for each criterion in the column above the score value.</w:t>
      </w:r>
    </w:p>
    <w:p w:rsidR="00000000" w:rsidDel="00000000" w:rsidP="00000000" w:rsidRDefault="00000000" w:rsidRPr="00000000" w14:paraId="0000010F">
      <w:pPr>
        <w:rPr/>
      </w:pPr>
      <w:r w:rsidDel="00000000" w:rsidR="00000000" w:rsidRPr="00000000">
        <w:rPr>
          <w:rtl w:val="0"/>
        </w:rPr>
      </w:r>
    </w:p>
    <w:tbl>
      <w:tblPr>
        <w:tblStyle w:val="Table5"/>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3.065693430657"/>
        <w:gridCol w:w="1735.3576642335765"/>
        <w:gridCol w:w="1694.3649635036495"/>
        <w:gridCol w:w="2295.5912408759123"/>
        <w:gridCol w:w="2131.620437956204"/>
        <w:tblGridChange w:id="0">
          <w:tblGrid>
            <w:gridCol w:w="1503.065693430657"/>
            <w:gridCol w:w="1735.3576642335765"/>
            <w:gridCol w:w="1694.3649635036495"/>
            <w:gridCol w:w="2295.5912408759123"/>
            <w:gridCol w:w="2131.620437956204"/>
          </w:tblGrid>
        </w:tblGridChange>
      </w:tblGrid>
      <w:tr>
        <w:trPr>
          <w:cantSplit w:val="0"/>
          <w:trHeight w:val="495" w:hRule="atLeast"/>
          <w:tblHeader w:val="0"/>
        </w:trPr>
        <w:tc>
          <w:tcPr>
            <w:gridSpan w:val="5"/>
            <w:tcBorders>
              <w:top w:color="000000" w:space="0" w:sz="12" w:val="single"/>
              <w:left w:color="000000" w:space="0" w:sz="12" w:val="single"/>
              <w:bottom w:color="000000" w:space="0" w:sz="12" w:val="single"/>
              <w:right w:color="000000" w:space="0" w:sz="12"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b w:val="1"/>
                <w:sz w:val="20"/>
                <w:szCs w:val="20"/>
                <w:rtl w:val="0"/>
              </w:rPr>
              <w:t xml:space="preserve">LED20 Battery Analytical Hierarchy Process (AHP)</w:t>
            </w:r>
            <w:r w:rsidDel="00000000" w:rsidR="00000000" w:rsidRPr="00000000">
              <w:rPr>
                <w:rtl w:val="0"/>
              </w:rPr>
            </w:r>
          </w:p>
        </w:tc>
      </w:tr>
      <w:tr>
        <w:trPr>
          <w:cantSplit w:val="0"/>
          <w:trHeight w:val="330" w:hRule="atLeast"/>
          <w:tblHeader w:val="0"/>
        </w:trPr>
        <w:tc>
          <w:tcPr>
            <w:tcBorders>
              <w:left w:color="000000" w:space="0" w:sz="12" w:val="single"/>
              <w:bottom w:color="000000" w:space="0" w:sz="12"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Criteria</w:t>
            </w:r>
            <w:r w:rsidDel="00000000" w:rsidR="00000000" w:rsidRPr="00000000">
              <w:rPr>
                <w:rtl w:val="0"/>
              </w:rPr>
            </w:r>
          </w:p>
        </w:tc>
        <w:tc>
          <w:tcPr>
            <w:tcBorders>
              <w:bottom w:color="000000" w:space="0" w:sz="12" w:val="single"/>
              <w:right w:color="000000" w:space="0" w:sz="12"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Weight</w:t>
            </w:r>
            <w:r w:rsidDel="00000000" w:rsidR="00000000" w:rsidRPr="00000000">
              <w:rPr>
                <w:rtl w:val="0"/>
              </w:rPr>
            </w:r>
          </w:p>
        </w:tc>
        <w:tc>
          <w:tcPr>
            <w:tcBorders>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LP401230</w:t>
            </w:r>
          </w:p>
        </w:tc>
        <w:tc>
          <w:tcPr>
            <w:tcBorders>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LP503035</w:t>
            </w:r>
          </w:p>
        </w:tc>
        <w:tc>
          <w:tcPr>
            <w:tcBorders>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CR2032 (LMO Coin Cell)</w:t>
            </w:r>
          </w:p>
        </w:tc>
      </w:tr>
      <w:tr>
        <w:trPr>
          <w:cantSplit w:val="0"/>
          <w:trHeight w:val="315" w:hRule="atLeast"/>
          <w:tblHeader w:val="0"/>
        </w:trPr>
        <w:tc>
          <w:tcPr>
            <w:tcBorders>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Voltage</w:t>
            </w:r>
          </w:p>
        </w:tc>
        <w:tc>
          <w:tcPr>
            <w:tcBorders>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0.36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0.36</w:t>
            </w:r>
          </w:p>
        </w:tc>
        <w:tc>
          <w:tcPr>
            <w:tcBorders>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0.29</w:t>
            </w:r>
          </w:p>
        </w:tc>
      </w:tr>
      <w:tr>
        <w:trPr>
          <w:cantSplit w:val="0"/>
          <w:trHeight w:val="315" w:hRule="atLeast"/>
          <w:tblHeader w:val="0"/>
        </w:trPr>
        <w:tc>
          <w:tcPr>
            <w:tcBorders>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Capacity</w:t>
            </w:r>
          </w:p>
        </w:tc>
        <w:tc>
          <w:tcPr>
            <w:tcBorders>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0.21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0.12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0.62</w:t>
            </w:r>
          </w:p>
        </w:tc>
        <w:tc>
          <w:tcPr>
            <w:tcBorders>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0.26</w:t>
            </w:r>
          </w:p>
        </w:tc>
      </w:tr>
      <w:tr>
        <w:trPr>
          <w:cantSplit w:val="0"/>
          <w:trHeight w:val="315" w:hRule="atLeast"/>
          <w:tblHeader w:val="0"/>
        </w:trPr>
        <w:tc>
          <w:tcPr>
            <w:tcBorders>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Cost</w:t>
            </w:r>
          </w:p>
        </w:tc>
        <w:tc>
          <w:tcPr>
            <w:tcBorders>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0.10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0.22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0.16</w:t>
            </w:r>
          </w:p>
        </w:tc>
        <w:tc>
          <w:tcPr>
            <w:tcBorders>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0.62</w:t>
            </w:r>
          </w:p>
        </w:tc>
      </w:tr>
      <w:tr>
        <w:trPr>
          <w:cantSplit w:val="0"/>
          <w:trHeight w:val="315" w:hRule="atLeast"/>
          <w:tblHeader w:val="0"/>
        </w:trPr>
        <w:tc>
          <w:tcPr>
            <w:tcBorders>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Size</w:t>
            </w:r>
          </w:p>
        </w:tc>
        <w:tc>
          <w:tcPr>
            <w:tcBorders>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0.25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0.38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0.10</w:t>
            </w:r>
          </w:p>
        </w:tc>
        <w:tc>
          <w:tcPr>
            <w:tcBorders>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0.51</w:t>
            </w:r>
          </w:p>
        </w:tc>
      </w:tr>
      <w:tr>
        <w:trPr>
          <w:cantSplit w:val="0"/>
          <w:trHeight w:val="315" w:hRule="atLeast"/>
          <w:tblHeader w:val="0"/>
        </w:trPr>
        <w:tc>
          <w:tcPr>
            <w:tcBorders>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Weight</w:t>
            </w:r>
          </w:p>
        </w:tc>
        <w:tc>
          <w:tcPr>
            <w:tcBorders>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0.08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0.44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0.13</w:t>
            </w:r>
          </w:p>
        </w:tc>
        <w:tc>
          <w:tcPr>
            <w:tcBorders>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0.43</w:t>
            </w:r>
          </w:p>
        </w:tc>
      </w:tr>
      <w:tr>
        <w:trPr>
          <w:cantSplit w:val="0"/>
          <w:trHeight w:val="315" w:hRule="atLeast"/>
          <w:tblHeader w:val="0"/>
        </w:trPr>
        <w:tc>
          <w:tcPr>
            <w:tcBorders>
              <w:left w:color="000000" w:space="0" w:sz="12"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Life</w:t>
            </w:r>
          </w:p>
        </w:tc>
        <w:tc>
          <w:tcPr>
            <w:tcBorders>
              <w:bottom w:color="000000" w:space="0" w:sz="6"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0.12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0.12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0.62</w:t>
            </w:r>
          </w:p>
        </w:tc>
        <w:tc>
          <w:tcPr>
            <w:tcBorders>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0.26</w:t>
            </w:r>
          </w:p>
        </w:tc>
      </w:tr>
      <w:tr>
        <w:trPr>
          <w:cantSplit w:val="0"/>
          <w:trHeight w:val="330" w:hRule="atLeast"/>
          <w:tblHeader w:val="0"/>
        </w:trPr>
        <w:tc>
          <w:tcPr>
            <w:tcBorders>
              <w:left w:color="000000" w:space="0" w:sz="12" w:val="single"/>
              <w:bottom w:color="000000" w:space="0" w:sz="12"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Rechargeability</w:t>
            </w:r>
          </w:p>
        </w:tc>
        <w:tc>
          <w:tcPr>
            <w:tcBorders>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0.17</w:t>
            </w:r>
          </w:p>
        </w:tc>
        <w:tc>
          <w:tcPr>
            <w:tcBorders>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0.50</w:t>
            </w:r>
          </w:p>
        </w:tc>
        <w:tc>
          <w:tcPr>
            <w:tcBorders>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0.50</w:t>
            </w:r>
          </w:p>
        </w:tc>
        <w:tc>
          <w:tcPr>
            <w:tcBorders>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0.00</w:t>
            </w:r>
          </w:p>
        </w:tc>
      </w:tr>
      <w:tr>
        <w:trPr>
          <w:cantSplit w:val="0"/>
          <w:trHeight w:val="630" w:hRule="atLeast"/>
          <w:tblHeader w:val="0"/>
        </w:trPr>
        <w:tc>
          <w:tcPr>
            <w:gridSpan w:val="2"/>
            <w:vMerge w:val="restart"/>
            <w:tcBorders>
              <w:left w:color="000000" w:space="0" w:sz="12" w:val="single"/>
              <w:bottom w:color="000000" w:space="0" w:sz="12" w:val="single"/>
              <w:right w:color="000000" w:space="0" w:sz="12"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b w:val="1"/>
                <w:sz w:val="20"/>
                <w:szCs w:val="20"/>
              </w:rPr>
            </w:pPr>
            <w:r w:rsidDel="00000000" w:rsidR="00000000" w:rsidRPr="00000000">
              <w:rPr>
                <w:b w:val="1"/>
                <w:sz w:val="20"/>
                <w:szCs w:val="20"/>
                <w:rtl w:val="0"/>
              </w:rPr>
              <w:t xml:space="preserve">Score</w:t>
            </w:r>
          </w:p>
        </w:tc>
        <w:tc>
          <w:tcPr>
            <w:vMerge w:val="restart"/>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0.30</w:t>
            </w:r>
          </w:p>
        </w:tc>
        <w:tc>
          <w:tcPr>
            <w:vMerge w:val="restart"/>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0.37</w:t>
            </w:r>
          </w:p>
        </w:tc>
        <w:tc>
          <w:tcPr>
            <w:vMerge w:val="restart"/>
            <w:tcBorders>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0.33</w:t>
            </w:r>
          </w:p>
        </w:tc>
      </w:tr>
      <w:tr>
        <w:trPr>
          <w:cantSplit w:val="0"/>
          <w:tblHeader w:val="0"/>
        </w:trPr>
        <w:tc>
          <w:tcPr>
            <w:gridSpan w:val="2"/>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r>
    </w:tbl>
    <w:p w:rsidR="00000000" w:rsidDel="00000000" w:rsidP="00000000" w:rsidRDefault="00000000" w:rsidRPr="00000000" w14:paraId="00000147">
      <w:pPr>
        <w:jc w:val="center"/>
        <w:rPr>
          <w:sz w:val="4"/>
          <w:szCs w:val="4"/>
        </w:rPr>
      </w:pPr>
      <w:r w:rsidDel="00000000" w:rsidR="00000000" w:rsidRPr="00000000">
        <w:rPr>
          <w:rtl w:val="0"/>
        </w:rPr>
      </w:r>
    </w:p>
    <w:p w:rsidR="00000000" w:rsidDel="00000000" w:rsidP="00000000" w:rsidRDefault="00000000" w:rsidRPr="00000000" w14:paraId="00000148">
      <w:pPr>
        <w:jc w:val="center"/>
        <w:rPr>
          <w:sz w:val="4"/>
          <w:szCs w:val="4"/>
        </w:rPr>
      </w:pPr>
      <w:r w:rsidDel="00000000" w:rsidR="00000000" w:rsidRPr="00000000">
        <w:rPr>
          <w:rtl w:val="0"/>
        </w:rPr>
      </w:r>
    </w:p>
    <w:p w:rsidR="00000000" w:rsidDel="00000000" w:rsidP="00000000" w:rsidRDefault="00000000" w:rsidRPr="00000000" w14:paraId="00000149">
      <w:pPr>
        <w:ind w:left="0" w:firstLine="0"/>
        <w:jc w:val="center"/>
        <w:rPr>
          <w:sz w:val="10"/>
          <w:szCs w:val="10"/>
        </w:rPr>
      </w:pPr>
      <w:r w:rsidDel="00000000" w:rsidR="00000000" w:rsidRPr="00000000">
        <w:rPr>
          <w:rtl w:val="0"/>
        </w:rPr>
        <w:t xml:space="preserve">(</w:t>
      </w:r>
      <w:r w:rsidDel="00000000" w:rsidR="00000000" w:rsidRPr="00000000">
        <w:rPr>
          <w:b w:val="1"/>
          <w:rtl w:val="0"/>
        </w:rPr>
        <w:t xml:space="preserve">Table 5:</w:t>
      </w:r>
      <w:r w:rsidDel="00000000" w:rsidR="00000000" w:rsidRPr="00000000">
        <w:rPr>
          <w:rtl w:val="0"/>
        </w:rPr>
        <w:t xml:space="preserve"> LED20 Battery AHP)</w:t>
      </w:r>
      <w:r w:rsidDel="00000000" w:rsidR="00000000" w:rsidRPr="00000000">
        <w:rPr>
          <w:rtl w:val="0"/>
        </w:rPr>
      </w:r>
    </w:p>
    <w:p w:rsidR="00000000" w:rsidDel="00000000" w:rsidP="00000000" w:rsidRDefault="00000000" w:rsidRPr="00000000" w14:paraId="0000014A">
      <w:pPr>
        <w:ind w:left="0" w:firstLine="0"/>
        <w:jc w:val="center"/>
        <w:rPr>
          <w:sz w:val="10"/>
          <w:szCs w:val="1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AHP agrees with our original decision matrix and shows that all three batteries would work for our project, with the positives and negatives being nearly equal. However, because we weighted particular criteria more heavily than others (capacity &gt; cost, for example), the LP503035 was ultimately the best choice for our project.</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jc w:val="right"/>
      <w:rPr/>
    </w:pPr>
    <w:r w:rsidDel="00000000" w:rsidR="00000000" w:rsidRPr="00000000">
      <w:rPr>
        <w:rtl w:val="0"/>
      </w:rPr>
      <w:t xml:space="preserve">Caleb Monti</w:t>
    </w:r>
  </w:p>
  <w:p w:rsidR="00000000" w:rsidDel="00000000" w:rsidP="00000000" w:rsidRDefault="00000000" w:rsidRPr="00000000" w14:paraId="0000014E">
    <w:pPr>
      <w:jc w:val="right"/>
      <w:rPr/>
    </w:pPr>
    <w:r w:rsidDel="00000000" w:rsidR="00000000" w:rsidRPr="00000000">
      <w:rPr>
        <w:rtl w:val="0"/>
      </w:rPr>
      <w:t xml:space="preserve">Brad Glaubitz</w:t>
    </w:r>
  </w:p>
  <w:p w:rsidR="00000000" w:rsidDel="00000000" w:rsidP="00000000" w:rsidRDefault="00000000" w:rsidRPr="00000000" w14:paraId="0000014F">
    <w:pPr>
      <w:jc w:val="right"/>
      <w:rPr/>
    </w:pPr>
    <w:r w:rsidDel="00000000" w:rsidR="00000000" w:rsidRPr="00000000">
      <w:rPr>
        <w:rtl w:val="0"/>
      </w:rPr>
      <w:t xml:space="preserve">Henry Sanders</w:t>
    </w:r>
  </w:p>
  <w:p w:rsidR="00000000" w:rsidDel="00000000" w:rsidP="00000000" w:rsidRDefault="00000000" w:rsidRPr="00000000" w14:paraId="00000150">
    <w:pPr>
      <w:jc w:val="right"/>
      <w:rPr/>
    </w:pPr>
    <w:r w:rsidDel="00000000" w:rsidR="00000000" w:rsidRPr="00000000">
      <w:rPr>
        <w:rtl w:val="0"/>
      </w:rPr>
      <w:t xml:space="preserve">Chris Kane-Pardy</w:t>
    </w:r>
  </w:p>
  <w:p w:rsidR="00000000" w:rsidDel="00000000" w:rsidP="00000000" w:rsidRDefault="00000000" w:rsidRPr="00000000" w14:paraId="00000151">
    <w:pPr>
      <w:jc w:val="right"/>
      <w:rPr/>
    </w:pPr>
    <w:r w:rsidDel="00000000" w:rsidR="00000000" w:rsidRPr="00000000">
      <w:rPr>
        <w:rtl w:val="0"/>
      </w:rPr>
      <w:t xml:space="preserve">28 October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