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Worksheet 1: "Exploring Hercules ROV - Fun Facts"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 Investigate the features and capabilities of the Hercules robot, a Remotely Operated Vehicle (ROV).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Fact Exploration: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Watch the "X-STEM Robots" video segment about the Hercules ROV.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Fill in the blanks with the missing information about the Hercules robot's features.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a. Hercules has a predator arm that is used to pick up _______________ and install things.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b. It can rotate in _______________ directions.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c. Hercules can carry upwards of _______________ lbs worth of samples to and from the ocean floor.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d. The robot is remotely controlled by a team from a control room, and it can move at speeds of _______________ m/s.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e. Hercules has lights, camera, and action to share discoveries with the world, featuring LEDs all over its frame to capture visuals of _______________ activities.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Visual Representation: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a visual representation (drawing, diagram, or infographic) of the Hercules ROV, highlighting its key features and capabilities.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Include captions or labels to explain each of the three fun facts.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Worksheet 2: "Role of Robots in Our Lives"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Objective: Understand the purpose and significance of designing robots to perform tasks that are challenging for humans.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Reflection and Writing: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Reflect on the information from the "X-STEM Robots" video regarding the Hercules ROV.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Write a short essay or reflection discussing how robots like Hercules make our lives easier and contribute to tasks that are difficult for humans.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Worksheet 3: "Real World Robots"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Real-World Application: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Identify and research one real-world example where a robot is used to perform a task that is challenging or risky for humans.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Present your findings through a short paragraph and, if possible, include images or illustrations.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