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-108.0" w:type="dxa"/>
        <w:tblLayout w:type="fixed"/>
        <w:tblLook w:val="0400"/>
      </w:tblPr>
      <w:tblGrid>
        <w:gridCol w:w="108"/>
        <w:gridCol w:w="1660"/>
        <w:gridCol w:w="68"/>
        <w:gridCol w:w="4972"/>
        <w:gridCol w:w="68"/>
        <w:gridCol w:w="3262"/>
        <w:gridCol w:w="68"/>
        <w:gridCol w:w="892"/>
        <w:gridCol w:w="1"/>
        <w:tblGridChange w:id="0">
          <w:tblGrid>
            <w:gridCol w:w="108"/>
            <w:gridCol w:w="1660"/>
            <w:gridCol w:w="68"/>
            <w:gridCol w:w="4972"/>
            <w:gridCol w:w="68"/>
            <w:gridCol w:w="3262"/>
            <w:gridCol w:w="68"/>
            <w:gridCol w:w="892"/>
            <w:gridCol w:w="1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fffff" w:space="0" w:sz="12" w:val="single"/>
            </w:tcBorders>
            <w:shd w:fill="f2730a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VARIABLE NAME</w:t>
            </w:r>
          </w:p>
        </w:tc>
        <w:tc>
          <w:tcPr>
            <w:gridSpan w:val="2"/>
            <w:tcBorders>
              <w:bottom w:color="ffffff" w:space="0" w:sz="12" w:val="single"/>
            </w:tcBorders>
            <w:shd w:fill="f2730a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ffffff" w:space="0" w:sz="12" w:val="single"/>
            </w:tcBorders>
            <w:shd w:fill="f2730a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VALUE/LINE REFERENCE</w:t>
            </w:r>
          </w:p>
        </w:tc>
        <w:tc>
          <w:tcPr>
            <w:gridSpan w:val="2"/>
            <w:tcBorders>
              <w:bottom w:color="ffffff" w:space="0" w:sz="12" w:val="single"/>
            </w:tcBorders>
            <w:shd w:fill="f2730a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STATEFIPS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The State Federal Information Processing System (FIPS) code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01-56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STATE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The State associated with the ZIP code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Two-digit State abbreviation code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CBSACODE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Core Based Statistical Area Code [3]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10100-49820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CBSATITLE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Core Based Statistical Area Title [3]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CBSASTATUS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Core Based Statistical Area Status Type [3]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Micropolitan or Metropolitan Statistical Area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COUNTYFIPS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3-digit County FIPS code [4]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001-840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COUNTYNAME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County name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Max length is 18 digits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edf6f9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AGI_STUB</w:t>
            </w:r>
          </w:p>
        </w:tc>
        <w:tc>
          <w:tcPr>
            <w:gridSpan w:val="2"/>
            <w:vMerge w:val="restart"/>
            <w:shd w:fill="edf6f9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Size of adjusted gross income</w:t>
            </w:r>
          </w:p>
        </w:tc>
        <w:tc>
          <w:tcPr>
            <w:gridSpan w:val="2"/>
            <w:vMerge w:val="restart"/>
            <w:shd w:fill="edf6f9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0 = No AGI Stub (Total)</w:t>
              <w:br w:type="textWrapping"/>
              <w:t xml:space="preserve">1 = Under $1</w:t>
              <w:br w:type="textWrapping"/>
              <w:t xml:space="preserve">2 = $1 under $10,000</w:t>
              <w:br w:type="textWrapping"/>
              <w:t xml:space="preserve">3 = $10,000 under $25,000</w:t>
              <w:br w:type="textWrapping"/>
              <w:t xml:space="preserve">4 = $25,000 under $50,000</w:t>
              <w:br w:type="textWrapping"/>
              <w:t xml:space="preserve">5 = $50,000 under $75,000</w:t>
              <w:br w:type="textWrapping"/>
              <w:t xml:space="preserve">6 = $75,000 under $100,000</w:t>
              <w:br w:type="textWrapping"/>
              <w:t xml:space="preserve">7 = $100,000 under $200,000</w:t>
              <w:br w:type="textWrapping"/>
              <w:t xml:space="preserve">8 = $200,000 or more</w:t>
            </w:r>
          </w:p>
        </w:tc>
        <w:tc>
          <w:tcPr>
            <w:gridSpan w:val="2"/>
            <w:vMerge w:val="restart"/>
            <w:shd w:fill="edf6f9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df6f9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[5]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MARS1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single returns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Filing status is single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MARS2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joint returns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Filing status is married filing jointly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MARS4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head of household returns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Filing status is head of household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7f9" w:val="clea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bookmarkStart w:colFirst="0" w:colLast="0" w:name="_heading=h.2et92p0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ELF</w:t>
            </w:r>
          </w:p>
        </w:tc>
        <w:tc>
          <w:tcPr>
            <w:gridSpan w:val="2"/>
            <w:shd w:fill="ecf7f9" w:val="clea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electronically filed returns</w:t>
            </w:r>
          </w:p>
        </w:tc>
        <w:tc>
          <w:tcPr>
            <w:gridSpan w:val="2"/>
            <w:shd w:fill="ecf7f9" w:val="clea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7f9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CPREP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computer prepared paper returns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PREP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paid preparer's signature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9" w:val="clea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DIR_DEP</w:t>
            </w:r>
          </w:p>
        </w:tc>
        <w:tc>
          <w:tcPr>
            <w:gridSpan w:val="2"/>
            <w:shd w:fill="daeef9" w:val="clea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direct deposit</w:t>
            </w:r>
          </w:p>
        </w:tc>
        <w:tc>
          <w:tcPr>
            <w:gridSpan w:val="2"/>
            <w:shd w:fill="daeef9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9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  VRTCRIND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virtual currency indicator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individuals [6]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TOTAL_VITA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number of volunteer prepared returns [7]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VITA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volunteer income tax assistance (VITA) prepared returns [7]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TCE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tax counseling for the elderly (TCE) prepared returns [7]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VITA_EIC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volunteer prepared returns with Earned Income Credit [7]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RAC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refund anticipation check returns [8]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ELDERLY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elderly returns [9]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A00100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Adjust gross income (AGI) [10]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1040:11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N02650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income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1040:9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A02650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income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1040:9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N00200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salaries and wages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A00200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Salaries and wages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N00300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taxable interest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1040:2b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A00300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Taxable interest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1040:2b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N00600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ordinary dividends 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1040:3b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A00600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Ordinary dividends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1040:3b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N00650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qualified dividends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1040:3a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A00650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Qualified dividends amount [11]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1040:3a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N00700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state and local income tax refunds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A00700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State and local income tax refunds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N00900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business or professional net income (less loss)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1:3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A00900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Business or professional net income (less loss)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1:3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N01000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net capital gain (less loss)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1040:7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A01000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Net capital gain (less loss)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1040:7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N01400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taxable individual retirement arrangements distributions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1040:4b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A01400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Taxable individual retirement arrangements distributions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1040:4b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N01700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taxable pensions and annuities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1040:5b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A01700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Taxable pensions and annuities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1040:5b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SCHF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farm returns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1:6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N02300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unemployment compensation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1:7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A02300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Unemployment compensation amount [12]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1:7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N02500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taxable Social Security benefits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1040:6b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A02500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Taxable Social Security benefits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1040:6b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N26270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partnership/S-corp net income (less loss)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E:32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A26270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Partnership/S-corp net income (less loss)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E:32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N02900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statutory adjustments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1:22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A02900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statutory adjustments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1:22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N03220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educator expenses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A03220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Educator expenses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N03300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Self-employed (Keogh) retirement plans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1:15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A03300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Self-employed (Keogh) retirement plans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1:15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N03270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Self-employed health insurance deduction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1:16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A03270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Self-employed health insurance deduction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1:16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N03150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Individual retirement arrangement payments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1:19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A03150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Individual retirement arrangement payments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1:19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N03210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student loan interest deduction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1:20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A03210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Student loan interest deduction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1:20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N02910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charitable contributions if took standard deduction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1040:10b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A02910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Charitable contributions if took standard deduction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1040:10b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N04450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standard deduction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A04450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standard deduction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N04100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basic standard deduction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A04100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Basic standard deduction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C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N04200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additional standard deduction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A04200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Additional standard deduction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N04470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itemized deductions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A04470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itemized deductions amount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A00101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Amount of AGI for itemized returns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E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N17000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medical and dental expense deduction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A:4</w:t>
            </w:r>
          </w:p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A17000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medical and dental expense deduction amount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A:4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2F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N18425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State and local income taxes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A:5a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A18425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State and local income taxes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A:5a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N18450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State and local general sales tax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1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A:5a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1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A18450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State and local general sales tax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A:5a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N18500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real estate taxes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A:5b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A18500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Real estate taxes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A:5b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N18800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3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Personal property taxes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A:5c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3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A18800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Personal property taxes amount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A:5c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N18460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Limited state and local taxes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A:5e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A18460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5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Limited state and local taxes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5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A:5e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N18300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taxes paid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A:7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A18300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taxes paid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A:7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N19300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Home mortgage interest paid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A:8a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A19300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Home mortgage interest paid amount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A:8a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N19500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Home mortgage from personal seller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A:8b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8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A19500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Home mortgage from personal seller amount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A:8b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N19530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Deductible points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A:8c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9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A19530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Deductible points amount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A:8c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A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N19550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A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Qualified mortgage insurance premiums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A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A:8d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A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A19550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A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Qualified mortgage insurance premiums amount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B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A:8d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B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N19570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Investment interest paid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A:9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B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BF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A19570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Investment interest paid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A:9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C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N19700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charitable contributions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A:14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C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D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A19700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D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charitable contributions amount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D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A:14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D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N20950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D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Other non-limited miscellaneous deductions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D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A:16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E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A20950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E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Other non-limited miscellaneous deductions amount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E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A:16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E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N04475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Qualified business income deduction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1040:13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A04475</w:t>
            </w:r>
          </w:p>
        </w:tc>
        <w:tc>
          <w:tcPr>
            <w:gridSpan w:val="2"/>
            <w:shd w:fill="daeef9" w:val="clear"/>
          </w:tcPr>
          <w:p w:rsidR="00000000" w:rsidDel="00000000" w:rsidP="00000000" w:rsidRDefault="00000000" w:rsidRPr="00000000" w14:paraId="000003F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Qualified business income deduction</w:t>
            </w:r>
          </w:p>
        </w:tc>
        <w:tc>
          <w:tcPr>
            <w:gridSpan w:val="2"/>
            <w:shd w:fill="d9eef3" w:val="clear"/>
          </w:tcPr>
          <w:p w:rsidR="00000000" w:rsidDel="00000000" w:rsidP="00000000" w:rsidRDefault="00000000" w:rsidRPr="00000000" w14:paraId="000003F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1040:13</w:t>
            </w:r>
          </w:p>
        </w:tc>
        <w:tc>
          <w:tcPr>
            <w:gridSpan w:val="2"/>
            <w:shd w:fill="daeef9" w:val="clear"/>
          </w:tcPr>
          <w:p w:rsidR="00000000" w:rsidDel="00000000" w:rsidP="00000000" w:rsidRDefault="00000000" w:rsidRPr="00000000" w14:paraId="000003F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3F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N04800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0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taxable income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0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1040:15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0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A04800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0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Taxable income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1040:15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0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1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N05800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1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income tax before credits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1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1040:16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1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A05800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Income tax before credits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1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1040:16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2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N09600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alternative minimum tax 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2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2:1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2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2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A09600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2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Alternative minimum tax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2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2:1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3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N05780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3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excess advance premium tax credit repayment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3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2:2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3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3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A05780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3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Excess advance premium tax credit repayment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4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2:2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4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4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N07100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4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tax credits [13]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1040:21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4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4F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A07100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5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tax credits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5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N07300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foreign tax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5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3:1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5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6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A07300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6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Foreign tax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6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6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6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N07180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6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child and dependent care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6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7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7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A07180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7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Child and dependent care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7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7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7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N07230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7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nonrefundable education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8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3:3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8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8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A07230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8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Nonrefundable education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8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3:3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8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8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N07240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retirement savings contribution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9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3:4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9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9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A07240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9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Retirement savings contribution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9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3:4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9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A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N07225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child and other dependent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1040:19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A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A07225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A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Child and other dependent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A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1040:19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A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B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N07260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B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residential energy tax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B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3:5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B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A07260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B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Residential energy tax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B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3:5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C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C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N09400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C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self-employment tax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C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2:4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C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C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A09400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C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Self-employment tax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2:4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D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N85770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D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premium tax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D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8962:24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D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DF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A85770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E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premium tax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E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8962:24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E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E8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N85775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E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advance premium tax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E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8962:25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E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F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A85775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F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Advance premium tax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F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8962:25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F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N10600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F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tax payments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4F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1040:33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0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0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A10600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0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tax payments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0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1040:33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0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0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N59660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0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earned income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1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1040:27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1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1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A59660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1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Earned income credit amount [14]  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1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1040:27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1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1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N59720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2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excess earned income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2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1040:27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2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2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A59720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2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Excess earned income credit (refundable) amount [15]  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2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1040:27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2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3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N11070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3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additional child tax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3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1040:28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3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3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A11070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3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Additional child tax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3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1040:28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3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4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N10960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4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refundable education credit [16]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4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1040:29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4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4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A10960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4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Refundable education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4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1040:29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5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5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N11560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5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net premium tax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5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3:8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5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5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A11560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5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Net premium tax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6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3:8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6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6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N11450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6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qualified sick and family leave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6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3:12b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6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6F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A11450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7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Qualified sick and family leave credit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7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3:12b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7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78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N10970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7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recovery rebate credit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7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7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8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A10970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8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Recovery rebate credit amount [17]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8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8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8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N10971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8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economic impact payment first round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8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9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9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A10971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9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Economic impact payment first round amount [18, 19]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9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9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9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N10973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9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economic impact payment second round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A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A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A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A10973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A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Economic impact payment second round amount [18, 20]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A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A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A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N06500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B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income tax after credits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B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B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B7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A06500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B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Income tax after credits amount   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B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B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C0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N10300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C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 liability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C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1040:24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C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C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A10300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C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tax liability amount [21]  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C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1040:24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C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D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N85530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D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additional Medicare tax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D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8959:24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D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DB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A85530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D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Additional Medicare tax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D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8959:24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E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E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N85300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E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net investment income tax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E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8960:17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E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E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A85300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E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Net investment income tax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F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8960:17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F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F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N11901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F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 due at time of filing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F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1040:37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5F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5FF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A11901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0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 due at time of filing amount [22]  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0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1040:37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0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608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N11900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60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overpayments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60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1040:34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60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1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A11900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1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overpayments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1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1040:34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1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61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N11902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61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overpayments refunded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61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1040:35a</w:t>
            </w:r>
          </w:p>
        </w:tc>
        <w:tc>
          <w:tcPr>
            <w:gridSpan w:val="2"/>
            <w:shd w:fill="edf6f9" w:val="clear"/>
          </w:tcPr>
          <w:p w:rsidR="00000000" w:rsidDel="00000000" w:rsidP="00000000" w:rsidRDefault="00000000" w:rsidRPr="00000000" w14:paraId="0000062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23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A11902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2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Overpayments refunded amount [23]  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2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1040:35a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2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7f9" w:val="clear"/>
          </w:tcPr>
          <w:p w:rsidR="00000000" w:rsidDel="00000000" w:rsidP="00000000" w:rsidRDefault="00000000" w:rsidRPr="00000000" w14:paraId="0000062C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N12000</w:t>
            </w:r>
          </w:p>
        </w:tc>
        <w:tc>
          <w:tcPr>
            <w:gridSpan w:val="2"/>
            <w:shd w:fill="ecf7f9" w:val="clear"/>
          </w:tcPr>
          <w:p w:rsidR="00000000" w:rsidDel="00000000" w:rsidP="00000000" w:rsidRDefault="00000000" w:rsidRPr="00000000" w14:paraId="0000062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credit to next year’s estimated tax</w:t>
            </w:r>
          </w:p>
        </w:tc>
        <w:tc>
          <w:tcPr>
            <w:gridSpan w:val="2"/>
            <w:shd w:fill="ecf7f9" w:val="clear"/>
          </w:tcPr>
          <w:p w:rsidR="00000000" w:rsidDel="00000000" w:rsidP="00000000" w:rsidRDefault="00000000" w:rsidRPr="00000000" w14:paraId="0000063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1040:36</w:t>
            </w:r>
          </w:p>
        </w:tc>
        <w:tc>
          <w:tcPr>
            <w:gridSpan w:val="2"/>
            <w:shd w:fill="ecf7f9" w:val="clear"/>
          </w:tcPr>
          <w:p w:rsidR="00000000" w:rsidDel="00000000" w:rsidP="00000000" w:rsidRDefault="00000000" w:rsidRPr="00000000" w14:paraId="0000063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3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A12000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3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Credited to next year’s estimated tax amount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3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1040:36</w:t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63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</w:tbl>
    <w:p w:rsidR="00000000" w:rsidDel="00000000" w:rsidP="00000000" w:rsidRDefault="00000000" w:rsidRPr="00000000" w14:paraId="0000063D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900" w:top="900" w:left="99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fn3DRT7szC0xZuJk3fSb8HHug==">CgMxLjAyCWguMmV0OTJwMDgAciExcDdWX3h1cVAxLS0yNzFmMG43MVRjbTNhRXJWZHhHck0=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