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244061"/>
          <w:spacing w:val="0"/>
          <w:position w:val="0"/>
          <w:sz w:val="40"/>
          <w:shd w:fill="auto" w:val="clear"/>
        </w:rPr>
      </w:pPr>
      <w:r>
        <w:rPr>
          <w:rFonts w:ascii="Calibri" w:hAnsi="Calibri" w:cs="Calibri" w:eastAsia="Calibri"/>
          <w:b/>
          <w:color w:val="244061"/>
          <w:spacing w:val="0"/>
          <w:position w:val="0"/>
          <w:sz w:val="40"/>
          <w:shd w:fill="auto" w:val="clear"/>
        </w:rPr>
        <w:t xml:space="preserve">Codexio Dev Camp</w:t>
      </w:r>
    </w:p>
    <w:p>
      <w:pPr>
        <w:keepNext w:val="true"/>
        <w:keepLines w:val="true"/>
        <w:spacing w:before="200" w:after="40" w:line="276"/>
        <w:ind w:right="0" w:left="0" w:firstLine="0"/>
        <w:jc w:val="center"/>
        <w:rPr>
          <w:rFonts w:ascii="Calibri" w:hAnsi="Calibri" w:cs="Calibri" w:eastAsia="Calibri"/>
          <w:b/>
          <w:i/>
          <w:color w:val="244061"/>
          <w:spacing w:val="0"/>
          <w:position w:val="0"/>
          <w:sz w:val="40"/>
          <w:shd w:fill="auto" w:val="clear"/>
        </w:rPr>
      </w:pPr>
      <w:r>
        <w:rPr>
          <w:rFonts w:ascii="Calibri" w:hAnsi="Calibri" w:cs="Calibri" w:eastAsia="Calibri"/>
          <w:b/>
          <w:i/>
          <w:color w:val="244061"/>
          <w:spacing w:val="0"/>
          <w:position w:val="0"/>
          <w:sz w:val="40"/>
          <w:shd w:fill="auto" w:val="clear"/>
        </w:rPr>
        <w:t xml:space="preserve">Real Time Conference Scheduler</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 conference scheduler is an application where conference owners can publish conferences and potential guests can view them and mark as attendees to some of the sessions. </w:t>
      </w:r>
    </w:p>
    <w:p>
      <w:pPr>
        <w:keepNext w:val="true"/>
        <w:keepLines w:val="true"/>
        <w:numPr>
          <w:ilvl w:val="0"/>
          <w:numId w:val="4"/>
        </w:numPr>
        <w:spacing w:before="200" w:after="40" w:line="276"/>
        <w:ind w:right="0" w:left="360" w:hanging="360"/>
        <w:jc w:val="left"/>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High Level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Conference owners can perform the following actions: </w:t>
      </w:r>
    </w:p>
    <w:p>
      <w:pPr>
        <w:spacing w:before="100" w:after="100" w:line="240"/>
        <w:ind w:right="0" w:left="0" w:firstLine="0"/>
        <w:jc w:val="left"/>
        <w:rPr>
          <w:rFonts w:ascii="Times New Roman" w:hAnsi="Times New Roman" w:cs="Times New Roman" w:eastAsia="Times New Roman"/>
          <w:b/>
          <w:color w:val="548DD4"/>
          <w:spacing w:val="0"/>
          <w:position w:val="0"/>
          <w:sz w:val="24"/>
          <w:shd w:fill="auto" w:val="clear"/>
        </w:rPr>
      </w:pPr>
      <w:r>
        <w:rPr>
          <w:rFonts w:ascii="Calibri" w:hAnsi="Calibri" w:cs="Calibri" w:eastAsia="Calibri"/>
          <w:b/>
          <w:color w:val="548DD4"/>
          <w:spacing w:val="0"/>
          <w:position w:val="0"/>
          <w:sz w:val="32"/>
          <w:shd w:fill="auto" w:val="clear"/>
        </w:rPr>
        <w:t xml:space="preserve">Publish Conference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Conference owners choose a name of the conference, description, venue address and a time frame. </w:t>
      </w:r>
    </w:p>
    <w:p>
      <w:pPr>
        <w:spacing w:before="100" w:after="100" w:line="240"/>
        <w:ind w:right="0" w:left="0" w:firstLine="0"/>
        <w:jc w:val="left"/>
        <w:rPr>
          <w:rFonts w:ascii="Times New Roman" w:hAnsi="Times New Roman" w:cs="Times New Roman" w:eastAsia="Times New Roman"/>
          <w:b/>
          <w:color w:val="548DD4"/>
          <w:spacing w:val="0"/>
          <w:position w:val="0"/>
          <w:sz w:val="24"/>
          <w:shd w:fill="auto" w:val="clear"/>
        </w:rPr>
      </w:pPr>
      <w:r>
        <w:rPr>
          <w:rFonts w:ascii="Calibri" w:hAnsi="Calibri" w:cs="Calibri" w:eastAsia="Calibri"/>
          <w:b/>
          <w:color w:val="548DD4"/>
          <w:spacing w:val="0"/>
          <w:position w:val="0"/>
          <w:sz w:val="32"/>
          <w:shd w:fill="auto" w:val="clear"/>
        </w:rPr>
        <w:t xml:space="preserve">Add Hall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The venue might have more than one hall. Owners can add a hall, which holds name and seats capacity. </w:t>
      </w:r>
    </w:p>
    <w:p>
      <w:pPr>
        <w:spacing w:before="100" w:after="100" w:line="240"/>
        <w:ind w:right="0" w:left="0" w:firstLine="0"/>
        <w:jc w:val="left"/>
        <w:rPr>
          <w:rFonts w:ascii="Times New Roman" w:hAnsi="Times New Roman" w:cs="Times New Roman" w:eastAsia="Times New Roman"/>
          <w:b/>
          <w:color w:val="548DD4"/>
          <w:spacing w:val="0"/>
          <w:position w:val="0"/>
          <w:sz w:val="24"/>
          <w:shd w:fill="auto" w:val="clear"/>
        </w:rPr>
      </w:pPr>
      <w:r>
        <w:rPr>
          <w:rFonts w:ascii="Calibri" w:hAnsi="Calibri" w:cs="Calibri" w:eastAsia="Calibri"/>
          <w:b/>
          <w:color w:val="548DD4"/>
          <w:spacing w:val="0"/>
          <w:position w:val="0"/>
          <w:sz w:val="32"/>
          <w:shd w:fill="auto" w:val="clear"/>
        </w:rPr>
        <w:t xml:space="preserve">Add Session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 session can be added to a previously added hall. It has name, description, time frame and it is associated to a certain speaker. </w:t>
      </w:r>
    </w:p>
    <w:p>
      <w:pPr>
        <w:spacing w:before="100" w:after="100" w:line="240"/>
        <w:ind w:right="0" w:left="0" w:firstLine="0"/>
        <w:jc w:val="left"/>
        <w:rPr>
          <w:rFonts w:ascii="Times New Roman" w:hAnsi="Times New Roman" w:cs="Times New Roman" w:eastAsia="Times New Roman"/>
          <w:b/>
          <w:color w:val="548DD4"/>
          <w:spacing w:val="0"/>
          <w:position w:val="0"/>
          <w:sz w:val="24"/>
          <w:shd w:fill="auto" w:val="clear"/>
        </w:rPr>
      </w:pPr>
      <w:r>
        <w:rPr>
          <w:rFonts w:ascii="Calibri" w:hAnsi="Calibri" w:cs="Calibri" w:eastAsia="Calibri"/>
          <w:b/>
          <w:color w:val="548DD4"/>
          <w:spacing w:val="0"/>
          <w:position w:val="0"/>
          <w:sz w:val="32"/>
          <w:shd w:fill="auto" w:val="clear"/>
        </w:rPr>
        <w:t xml:space="preserve">Add Speaker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speaker is added to the conference and has name, description and profile photo.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An attendee is anyone who wants to attend to a conference. They are first guests, but once they want to mark sessions they want to go, they need to sign in. The actions they can perform are described below: </w:t>
      </w:r>
    </w:p>
    <w:p>
      <w:pPr>
        <w:spacing w:before="100" w:after="100" w:line="240"/>
        <w:ind w:right="0" w:left="0" w:firstLine="0"/>
        <w:jc w:val="left"/>
        <w:rPr>
          <w:rFonts w:ascii="Times New Roman" w:hAnsi="Times New Roman" w:cs="Times New Roman" w:eastAsia="Times New Roman"/>
          <w:b/>
          <w:color w:val="548DD4"/>
          <w:spacing w:val="0"/>
          <w:position w:val="0"/>
          <w:sz w:val="24"/>
          <w:shd w:fill="auto" w:val="clear"/>
        </w:rPr>
      </w:pPr>
      <w:r>
        <w:rPr>
          <w:rFonts w:ascii="Calibri" w:hAnsi="Calibri" w:cs="Calibri" w:eastAsia="Calibri"/>
          <w:b/>
          <w:color w:val="548DD4"/>
          <w:spacing w:val="0"/>
          <w:position w:val="0"/>
          <w:sz w:val="32"/>
          <w:shd w:fill="auto" w:val="clear"/>
        </w:rPr>
        <w:t xml:space="preserve">View All Events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They access the site and see all events (conferences), distributed on past, upcoming and active. Can be guests. </w:t>
      </w:r>
    </w:p>
    <w:p>
      <w:pPr>
        <w:spacing w:before="100" w:after="100" w:line="240"/>
        <w:ind w:right="0" w:left="0" w:firstLine="0"/>
        <w:jc w:val="left"/>
        <w:rPr>
          <w:rFonts w:ascii="Times New Roman" w:hAnsi="Times New Roman" w:cs="Times New Roman" w:eastAsia="Times New Roman"/>
          <w:b/>
          <w:color w:val="548DD4"/>
          <w:spacing w:val="0"/>
          <w:position w:val="0"/>
          <w:sz w:val="24"/>
          <w:shd w:fill="auto" w:val="clear"/>
        </w:rPr>
      </w:pPr>
      <w:r>
        <w:rPr>
          <w:rFonts w:ascii="Calibri" w:hAnsi="Calibri" w:cs="Calibri" w:eastAsia="Calibri"/>
          <w:b/>
          <w:color w:val="548DD4"/>
          <w:spacing w:val="0"/>
          <w:position w:val="0"/>
          <w:sz w:val="32"/>
          <w:shd w:fill="auto" w:val="clear"/>
        </w:rPr>
        <w:t xml:space="preserve">View Conference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The overall information regarding certain conference. Beside the trivial information, potential attendees can see all the schedule, speakers and free seats left. Can be guests. </w:t>
      </w:r>
    </w:p>
    <w:p>
      <w:pPr>
        <w:spacing w:before="100" w:after="100" w:line="240"/>
        <w:ind w:right="0" w:left="0" w:firstLine="0"/>
        <w:jc w:val="left"/>
        <w:rPr>
          <w:rFonts w:ascii="Times New Roman" w:hAnsi="Times New Roman" w:cs="Times New Roman" w:eastAsia="Times New Roman"/>
          <w:b/>
          <w:color w:val="548DD4"/>
          <w:spacing w:val="0"/>
          <w:position w:val="0"/>
          <w:sz w:val="24"/>
          <w:shd w:fill="auto" w:val="clear"/>
        </w:rPr>
      </w:pPr>
      <w:r>
        <w:rPr>
          <w:rFonts w:ascii="Calibri" w:hAnsi="Calibri" w:cs="Calibri" w:eastAsia="Calibri"/>
          <w:b/>
          <w:color w:val="548DD4"/>
          <w:spacing w:val="0"/>
          <w:position w:val="0"/>
          <w:sz w:val="32"/>
          <w:shd w:fill="auto" w:val="clear"/>
        </w:rPr>
        <w:t xml:space="preserve">Assert Attendance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Once they one to attend to a conference, they need to sign in. They can mark certain sessions as “going”, but they cannot mark colliding sessions in more than one hall.  </w:t>
      </w:r>
    </w:p>
    <w:p>
      <w:pPr>
        <w:spacing w:before="100" w:after="100" w:line="240"/>
        <w:ind w:right="0" w:left="0" w:firstLine="0"/>
        <w:jc w:val="left"/>
        <w:rPr>
          <w:rFonts w:ascii="Times New Roman" w:hAnsi="Times New Roman" w:cs="Times New Roman" w:eastAsia="Times New Roman"/>
          <w:b/>
          <w:color w:val="548DD4"/>
          <w:spacing w:val="0"/>
          <w:position w:val="0"/>
          <w:sz w:val="24"/>
          <w:shd w:fill="auto" w:val="clear"/>
        </w:rPr>
      </w:pPr>
      <w:r>
        <w:rPr>
          <w:rFonts w:ascii="Calibri" w:hAnsi="Calibri" w:cs="Calibri" w:eastAsia="Calibri"/>
          <w:b/>
          <w:color w:val="548DD4"/>
          <w:spacing w:val="0"/>
          <w:position w:val="0"/>
          <w:sz w:val="32"/>
          <w:shd w:fill="auto" w:val="clear"/>
        </w:rPr>
        <w:t xml:space="preserve">“Maximum Programme”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attendees cannot decide which sessions they want to attend and leave the decision to the application. Once they choose the “maximum programme”, the application marks them as “going” to the maximum sessions possible, without collision. </w:t>
      </w:r>
    </w:p>
    <w:p>
      <w:pPr>
        <w:spacing w:before="100" w:after="100" w:line="240"/>
        <w:ind w:right="0" w:left="0" w:firstLine="0"/>
        <w:jc w:val="left"/>
        <w:rPr>
          <w:rFonts w:ascii="Times New Roman" w:hAnsi="Times New Roman" w:cs="Times New Roman" w:eastAsia="Times New Roman"/>
          <w:b/>
          <w:color w:val="31849B"/>
          <w:spacing w:val="0"/>
          <w:position w:val="0"/>
          <w:sz w:val="24"/>
          <w:shd w:fill="auto" w:val="clear"/>
        </w:rPr>
      </w:pPr>
      <w:r>
        <w:rPr>
          <w:rFonts w:ascii="Calibri" w:hAnsi="Calibri" w:cs="Calibri" w:eastAsia="Calibri"/>
          <w:b/>
          <w:color w:val="31849B"/>
          <w:spacing w:val="0"/>
          <w:position w:val="0"/>
          <w:sz w:val="28"/>
          <w:shd w:fill="auto" w:val="clear"/>
        </w:rPr>
        <w:t xml:space="preserve">Technical Remark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If users want to use the above feature, they must see the actual marking real time in the application, not only once the computation finishes. Also, the computation might be slow, depending on the possible halls and other external parameters. Make it to happen in parallel.</w:t>
      </w:r>
    </w:p>
    <w:p>
      <w:pPr>
        <w:keepNext w:val="true"/>
        <w:keepLines w:val="true"/>
        <w:numPr>
          <w:ilvl w:val="0"/>
          <w:numId w:val="6"/>
        </w:numPr>
        <w:spacing w:before="200" w:after="40" w:line="276"/>
        <w:ind w:right="0" w:left="360" w:hanging="360"/>
        <w:jc w:val="left"/>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Specifics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 specifics are left to you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e.g. the visualization of the application.</w:t>
      </w:r>
    </w:p>
    <w:p>
      <w:pPr>
        <w:keepNext w:val="true"/>
        <w:keepLines w:val="true"/>
        <w:numPr>
          <w:ilvl w:val="0"/>
          <w:numId w:val="8"/>
        </w:numPr>
        <w:spacing w:before="200" w:after="40" w:line="276"/>
        <w:ind w:right="0" w:left="360" w:hanging="360"/>
        <w:jc w:val="left"/>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Technical Requirements</w:t>
      </w:r>
    </w:p>
    <w:p>
      <w:pPr>
        <w:keepNext w:val="true"/>
        <w:keepLines w:val="true"/>
        <w:numPr>
          <w:ilvl w:val="0"/>
          <w:numId w:val="8"/>
        </w:numPr>
        <w:spacing w:before="120" w:after="40" w:line="276"/>
        <w:ind w:right="0" w:left="720" w:hanging="720"/>
        <w:jc w:val="left"/>
        <w:rPr>
          <w:rFonts w:ascii="Calibri" w:hAnsi="Calibri" w:cs="Calibri" w:eastAsia="Calibri"/>
          <w:b/>
          <w:color w:val="548DD4"/>
          <w:spacing w:val="0"/>
          <w:position w:val="0"/>
          <w:sz w:val="32"/>
          <w:shd w:fill="auto" w:val="clear"/>
        </w:rPr>
      </w:pPr>
      <w:r>
        <w:rPr>
          <w:rFonts w:ascii="Calibri" w:hAnsi="Calibri" w:cs="Calibri" w:eastAsia="Calibri"/>
          <w:b/>
          <w:color w:val="548DD4"/>
          <w:spacing w:val="0"/>
          <w:position w:val="0"/>
          <w:sz w:val="32"/>
          <w:shd w:fill="auto" w:val="clear"/>
        </w:rPr>
        <w:t xml:space="preserve">Application Type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has to be a web application.</w:t>
      </w:r>
    </w:p>
    <w:p>
      <w:pPr>
        <w:keepNext w:val="true"/>
        <w:keepLines w:val="true"/>
        <w:numPr>
          <w:ilvl w:val="0"/>
          <w:numId w:val="11"/>
        </w:numPr>
        <w:spacing w:before="120" w:after="40" w:line="276"/>
        <w:ind w:right="0" w:left="720" w:hanging="720"/>
        <w:jc w:val="left"/>
        <w:rPr>
          <w:rFonts w:ascii="Calibri" w:hAnsi="Calibri" w:cs="Calibri" w:eastAsia="Calibri"/>
          <w:b/>
          <w:color w:val="548DD4"/>
          <w:spacing w:val="0"/>
          <w:position w:val="0"/>
          <w:sz w:val="32"/>
          <w:shd w:fill="auto" w:val="clear"/>
        </w:rPr>
      </w:pPr>
      <w:r>
        <w:rPr>
          <w:rFonts w:ascii="Calibri" w:hAnsi="Calibri" w:cs="Calibri" w:eastAsia="Calibri"/>
          <w:b/>
          <w:color w:val="548DD4"/>
          <w:spacing w:val="0"/>
          <w:position w:val="0"/>
          <w:sz w:val="32"/>
          <w:shd w:fill="auto" w:val="clear"/>
        </w:rPr>
        <w:t xml:space="preserve">Persistent Storage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should rely on persistent storage rather than process’ allocated memory.</w:t>
      </w:r>
    </w:p>
    <w:p>
      <w:pPr>
        <w:keepNext w:val="true"/>
        <w:keepLines w:val="true"/>
        <w:numPr>
          <w:ilvl w:val="0"/>
          <w:numId w:val="13"/>
        </w:numPr>
        <w:spacing w:before="200" w:after="40" w:line="276"/>
        <w:ind w:right="0" w:left="360" w:hanging="360"/>
        <w:jc w:val="left"/>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Remarks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the application to work, but it’s more important to work in teams with structured process and good communication. You might be asked more about the soft part of the implementation rather than the technical one.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