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C5E17">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BC5E17">
            <w:r>
              <w:rPr>
                <w:rFonts w:hint="eastAsia"/>
              </w:rPr>
              <w:t>源</w:t>
            </w:r>
            <w:r>
              <w:t>终端结点地址</w:t>
            </w:r>
          </w:p>
        </w:tc>
        <w:tc>
          <w:tcPr>
            <w:tcW w:w="0" w:type="auto"/>
          </w:tcPr>
          <w:p w:rsidR="00BA199D" w:rsidRDefault="00BA199D" w:rsidP="00BC5E17">
            <w:r>
              <w:rPr>
                <w:rFonts w:hint="eastAsia"/>
              </w:rPr>
              <w:t>路径生成顺序号</w:t>
            </w:r>
          </w:p>
        </w:tc>
        <w:tc>
          <w:tcPr>
            <w:tcW w:w="0" w:type="auto"/>
          </w:tcPr>
          <w:p w:rsidR="00BA199D" w:rsidRDefault="00BA199D" w:rsidP="00BC5E17">
            <w:r>
              <w:t>终端节点类型</w:t>
            </w:r>
          </w:p>
        </w:tc>
      </w:tr>
      <w:tr w:rsidR="00BA199D" w:rsidTr="00BA199D">
        <w:tc>
          <w:tcPr>
            <w:tcW w:w="0" w:type="auto"/>
          </w:tcPr>
          <w:p w:rsidR="00BA199D" w:rsidRDefault="00BA199D" w:rsidP="00BC5E1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r w:rsidR="008A0D71">
        <w:rPr>
          <w:rFonts w:hint="eastAsia"/>
        </w:rPr>
        <w:t>并分配</w:t>
      </w:r>
      <w:r w:rsidR="008A0D71">
        <w:rPr>
          <w:rFonts w:hint="eastAsia"/>
        </w:rPr>
        <w:t>MSECP</w:t>
      </w:r>
      <w:r w:rsidR="008A0D71">
        <w:t xml:space="preserve"> </w:t>
      </w:r>
      <w:r w:rsidR="008A0D71">
        <w:rPr>
          <w:rFonts w:hint="eastAsia"/>
        </w:rPr>
        <w:t>Index</w:t>
      </w:r>
    </w:p>
    <w:tbl>
      <w:tblPr>
        <w:tblStyle w:val="a9"/>
        <w:tblW w:w="0" w:type="auto"/>
        <w:tblLook w:val="04A0" w:firstRow="1" w:lastRow="0" w:firstColumn="1" w:lastColumn="0" w:noHBand="0" w:noVBand="1"/>
      </w:tblPr>
      <w:tblGrid>
        <w:gridCol w:w="2496"/>
        <w:gridCol w:w="1736"/>
        <w:gridCol w:w="1476"/>
      </w:tblGrid>
      <w:tr w:rsidR="00203804" w:rsidTr="00BC5E17">
        <w:tc>
          <w:tcPr>
            <w:tcW w:w="0" w:type="auto"/>
          </w:tcPr>
          <w:p w:rsidR="00203804" w:rsidRDefault="00203804" w:rsidP="00BC5E17">
            <w:r>
              <w:rPr>
                <w:rFonts w:hint="eastAsia"/>
              </w:rPr>
              <w:t>源</w:t>
            </w:r>
            <w:r>
              <w:t>终端结点地址</w:t>
            </w:r>
          </w:p>
        </w:tc>
        <w:tc>
          <w:tcPr>
            <w:tcW w:w="0" w:type="auto"/>
          </w:tcPr>
          <w:p w:rsidR="00203804" w:rsidRDefault="00203804" w:rsidP="00BC5E17">
            <w:r>
              <w:rPr>
                <w:rFonts w:hint="eastAsia"/>
              </w:rPr>
              <w:t>路径生成顺序号</w:t>
            </w:r>
          </w:p>
        </w:tc>
        <w:tc>
          <w:tcPr>
            <w:tcW w:w="0" w:type="auto"/>
          </w:tcPr>
          <w:p w:rsidR="00203804" w:rsidRDefault="00203804" w:rsidP="00BC5E17">
            <w:r>
              <w:t>终端节点类型</w:t>
            </w:r>
          </w:p>
        </w:tc>
      </w:tr>
      <w:tr w:rsidR="00203804" w:rsidTr="00BC5E17">
        <w:tc>
          <w:tcPr>
            <w:tcW w:w="0" w:type="auto"/>
          </w:tcPr>
          <w:p w:rsidR="00203804" w:rsidRDefault="00203804" w:rsidP="00BC5E1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C5E17">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BC5E1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2C0DFC">
        <w:rPr>
          <w:rFonts w:hint="eastAsia"/>
        </w:rPr>
        <w:t>Repl</w:t>
      </w:r>
      <w:r w:rsidR="00091934">
        <w:rPr>
          <w:rFonts w:hint="eastAsia"/>
        </w:rPr>
        <w:t>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A65C6" w:rsidRPr="002A65C6" w:rsidRDefault="00BA309C" w:rsidP="002A65C6">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546933" w:rsidRPr="002A65C6" w:rsidRDefault="00EB76EE" w:rsidP="00546933">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546933" w:rsidRDefault="00546933" w:rsidP="00546933">
      <w:pPr>
        <w:pStyle w:val="2"/>
        <w:numPr>
          <w:ilvl w:val="2"/>
          <w:numId w:val="7"/>
        </w:numPr>
      </w:pPr>
      <w:r>
        <w:rPr>
          <w:rFonts w:hint="eastAsia"/>
        </w:rPr>
        <w:lastRenderedPageBreak/>
        <w:t>路径更新</w:t>
      </w:r>
      <w:r w:rsidR="002C0DFC">
        <w:rPr>
          <w:rFonts w:hint="eastAsia"/>
        </w:rPr>
        <w:t>补充路径生成</w:t>
      </w:r>
      <w:r>
        <w:rPr>
          <w:rFonts w:hint="eastAsia"/>
        </w:rPr>
        <w:t>帧（</w:t>
      </w:r>
      <w:r>
        <w:t>Path Update</w:t>
      </w:r>
      <w:r w:rsidR="002C0DFC">
        <w:t xml:space="preserve"> </w:t>
      </w:r>
      <w:r w:rsidR="002C0DFC">
        <w:rPr>
          <w:rFonts w:hint="eastAsia"/>
        </w:rPr>
        <w:t>Path</w:t>
      </w:r>
      <w:r w:rsidR="002C0DFC">
        <w:t xml:space="preserve"> </w:t>
      </w:r>
      <w:r w:rsidR="002C0DFC">
        <w:rPr>
          <w:rFonts w:hint="eastAsia"/>
        </w:rPr>
        <w:t>Generate</w:t>
      </w:r>
      <w:r w:rsidR="002C0DFC">
        <w:t xml:space="preserve"> </w:t>
      </w:r>
      <w:r w:rsidR="002C0DFC">
        <w:rPr>
          <w:rFonts w:hint="eastAsia"/>
        </w:rPr>
        <w:t>Request</w:t>
      </w:r>
      <w:r>
        <w:rPr>
          <w:rFonts w:hint="eastAsia"/>
        </w:rPr>
        <w:t>，</w:t>
      </w:r>
      <w:r>
        <w:rPr>
          <w:rFonts w:hint="eastAsia"/>
        </w:rPr>
        <w:t>PU</w:t>
      </w:r>
      <w:r>
        <w:t>P</w:t>
      </w:r>
      <w:r w:rsidR="002C0DFC">
        <w:rPr>
          <w:rFonts w:hint="eastAsia"/>
        </w:rPr>
        <w:t>GQ</w:t>
      </w:r>
      <w:r>
        <w:rPr>
          <w:rFonts w:hint="eastAsia"/>
        </w:rPr>
        <w:t>）</w:t>
      </w:r>
    </w:p>
    <w:p w:rsidR="002C0DFC" w:rsidRPr="002A65C6" w:rsidRDefault="002C0DFC" w:rsidP="002C0DFC">
      <w:r>
        <w:rPr>
          <w:rFonts w:hint="eastAsia"/>
        </w:rPr>
        <w:t>在路径生成完成，进行路径更新时</w:t>
      </w:r>
      <w:r w:rsidR="00BF79EB">
        <w:rPr>
          <w:rFonts w:hint="eastAsia"/>
        </w:rPr>
        <w:t>，收到</w:t>
      </w:r>
      <w:r w:rsidR="00BF79EB">
        <w:rPr>
          <w:rFonts w:hint="eastAsia"/>
        </w:rPr>
        <w:t>PUPD</w:t>
      </w:r>
      <w:r w:rsidR="00BF79EB">
        <w:rPr>
          <w:rFonts w:hint="eastAsia"/>
        </w:rPr>
        <w:t>的节点路由表中不含有</w:t>
      </w:r>
      <w:r w:rsidR="00BF79EB">
        <w:rPr>
          <w:rFonts w:hint="eastAsia"/>
        </w:rPr>
        <w:t>PUPD</w:t>
      </w:r>
      <w:r w:rsidR="00BF79EB">
        <w:rPr>
          <w:rFonts w:hint="eastAsia"/>
        </w:rPr>
        <w:t>的</w:t>
      </w:r>
      <w:r w:rsidR="00BF79EB">
        <w:rPr>
          <w:rFonts w:hint="eastAsia"/>
        </w:rPr>
        <w:t>MTERP</w:t>
      </w:r>
      <w:r w:rsidR="00BF79EB">
        <w:rPr>
          <w:rFonts w:hint="eastAsia"/>
        </w:rPr>
        <w:t>和</w:t>
      </w:r>
      <w:r w:rsidR="00BF79EB">
        <w:rPr>
          <w:rFonts w:hint="eastAsia"/>
        </w:rPr>
        <w:t>MSECP</w:t>
      </w:r>
      <w:r w:rsidR="00BF79EB">
        <w:rPr>
          <w:rFonts w:hint="eastAsia"/>
        </w:rPr>
        <w:t>对应路由路径</w:t>
      </w:r>
      <w:r>
        <w:rPr>
          <w:rFonts w:hint="eastAsia"/>
        </w:rPr>
        <w:t>，</w:t>
      </w:r>
      <w:r w:rsidR="00BF79EB">
        <w:rPr>
          <w:rFonts w:hint="eastAsia"/>
        </w:rPr>
        <w:t>将想</w:t>
      </w:r>
      <w:r w:rsidR="00BF79EB">
        <w:rPr>
          <w:rFonts w:hint="eastAsia"/>
        </w:rPr>
        <w:t>PUPD</w:t>
      </w:r>
      <w:r w:rsidR="00BF79EB">
        <w:rPr>
          <w:rFonts w:hint="eastAsia"/>
        </w:rPr>
        <w:t>的发送节点发送</w:t>
      </w:r>
      <w:r w:rsidR="00BF79EB">
        <w:rPr>
          <w:rFonts w:hint="eastAsia"/>
        </w:rPr>
        <w:t>PUPGQ</w:t>
      </w:r>
      <w:r w:rsidR="00BF79EB">
        <w:rPr>
          <w:rFonts w:hint="eastAsia"/>
        </w:rPr>
        <w:t>来</w:t>
      </w:r>
      <w:r>
        <w:rPr>
          <w:rFonts w:hint="eastAsia"/>
        </w:rPr>
        <w:t>进行补充生成的请求。</w:t>
      </w:r>
    </w:p>
    <w:p w:rsidR="008D615E" w:rsidRDefault="008D615E" w:rsidP="008D615E">
      <w:pPr>
        <w:pStyle w:val="2"/>
        <w:numPr>
          <w:ilvl w:val="2"/>
          <w:numId w:val="7"/>
        </w:numPr>
      </w:pPr>
      <w:r>
        <w:rPr>
          <w:rFonts w:hint="eastAsia"/>
        </w:rPr>
        <w:t>路径错误帧（</w:t>
      </w:r>
      <w:r>
        <w:t xml:space="preserve">Path </w:t>
      </w:r>
      <w:r>
        <w:rPr>
          <w:rFonts w:hint="eastAsia"/>
        </w:rPr>
        <w:t>Error</w:t>
      </w:r>
      <w:r>
        <w:rPr>
          <w:rFonts w:hint="eastAsia"/>
        </w:rPr>
        <w:t>，</w:t>
      </w:r>
      <w:r>
        <w:rPr>
          <w:rFonts w:hint="eastAsia"/>
        </w:rPr>
        <w:t>PERR</w:t>
      </w:r>
      <w:r>
        <w:rPr>
          <w:rFonts w:hint="eastAsia"/>
        </w:rPr>
        <w:t>）</w:t>
      </w:r>
    </w:p>
    <w:p w:rsidR="00546933" w:rsidRPr="00EB76EE" w:rsidRDefault="00A04E60" w:rsidP="00EB76EE">
      <w:r>
        <w:rPr>
          <w:rFonts w:hint="eastAsia"/>
        </w:rPr>
        <w:t>数据传输过程发现路径错误后的反馈帧</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EC7614"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B425A0" w:rsidRDefault="00EC7614"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B425A0" w:rsidRPr="00B425A0" w:rsidRDefault="00EC7614"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B425A0" w:rsidRPr="00B425A0" w:rsidRDefault="00EC7614" w:rsidP="002B796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i-1</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(i-2)AALM</m:t>
                      </m:r>
                    </m:e>
                    <m:sub>
                      <m:r>
                        <w:rPr>
                          <w:rFonts w:ascii="Cambria Math" w:hAnsi="Cambria Math" w:cs="Times New Roman"/>
                          <w:sz w:val="20"/>
                          <w:szCs w:val="20"/>
                        </w:rPr>
                        <m:t>i-2</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i-1</m:t>
                          </m:r>
                        </m:e>
                      </m:d>
                    </m:e>
                  </m:rad>
                </m:den>
              </m:f>
            </m:e>
          </m:d>
        </m:oMath>
      </m:oMathPara>
    </w:p>
    <w:p w:rsidR="00B425A0" w:rsidRPr="00B425A0" w:rsidRDefault="00EC7614"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(i-2)AALM</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i-1</m:t>
                      </m:r>
                    </m:e>
                  </m:d>
                </m:e>
              </m:rad>
            </m:den>
          </m:f>
        </m:oMath>
      </m:oMathPara>
    </w:p>
    <w:p w:rsidR="00B425A0" w:rsidRPr="00B425A0" w:rsidRDefault="00EC7614"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rad>
                <m:radPr>
                  <m:degHide m:val="1"/>
                  <m:ctrlPr>
                    <w:rPr>
                      <w:rFonts w:ascii="Cambria Math" w:hAnsi="Cambria Math" w:cs="Times New Roman"/>
                      <w:i/>
                      <w:sz w:val="20"/>
                      <w:szCs w:val="20"/>
                    </w:rPr>
                  </m:ctrlPr>
                </m:radPr>
                <m:deg/>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i-1</m:t>
                      </m:r>
                    </m:e>
                  </m:d>
                </m:e>
              </m:rad>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i-2</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(i-3)AALM</m:t>
                      </m:r>
                    </m:e>
                    <m:sub>
                      <m:r>
                        <w:rPr>
                          <w:rFonts w:ascii="Cambria Math" w:hAnsi="Cambria Math" w:cs="Times New Roman"/>
                          <w:sz w:val="20"/>
                          <w:szCs w:val="20"/>
                        </w:rPr>
                        <m:t>i-3</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e>
                  </m:rad>
                </m:den>
              </m:f>
            </m:e>
          </m:d>
        </m:oMath>
      </m:oMathPara>
    </w:p>
    <w:p w:rsidR="00B425A0" w:rsidRPr="005A62E8" w:rsidRDefault="00EC7614" w:rsidP="00B425A0">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(i-3)AALM</m:t>
                  </m:r>
                </m:e>
                <m:sub>
                  <m:r>
                    <w:rPr>
                      <w:rFonts w:ascii="Cambria Math" w:hAnsi="Cambria Math" w:cs="Times New Roman"/>
                      <w:sz w:val="20"/>
                      <w:szCs w:val="20"/>
                    </w:rPr>
                    <m:t>i-3</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e>
              </m:rad>
            </m:den>
          </m:f>
        </m:oMath>
      </m:oMathPara>
    </w:p>
    <w:p w:rsidR="005A62E8" w:rsidRPr="005A62E8" w:rsidRDefault="00EC7614" w:rsidP="005A62E8">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d>
                <m:dPr>
                  <m:ctrlPr>
                    <w:rPr>
                      <w:rFonts w:ascii="Cambria Math" w:hAnsi="Cambria Math" w:cs="Times New Roman"/>
                      <w:i/>
                      <w:sz w:val="20"/>
                      <w:szCs w:val="20"/>
                    </w:rPr>
                  </m:ctrlPr>
                </m:dPr>
                <m:e>
                  <m:r>
                    <w:rPr>
                      <w:rFonts w:ascii="Cambria Math" w:hAnsi="Cambria Math" w:cs="Times New Roman"/>
                      <w:sz w:val="20"/>
                      <w:szCs w:val="20"/>
                    </w:rPr>
                    <m:t>i-3</m:t>
                  </m:r>
                </m:e>
              </m:d>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i-2</m:t>
                      </m:r>
                    </m:e>
                  </m:d>
                </m:e>
              </m:rad>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i-3</m:t>
                      </m:r>
                    </m:e>
                  </m:rad>
                  <m:r>
                    <w:rPr>
                      <w:rFonts w:ascii="Cambria Math" w:hAnsi="Cambria Math" w:cs="Times New Roman"/>
                      <w:sz w:val="20"/>
                      <w:szCs w:val="20"/>
                    </w:rPr>
                    <m:t>+</m:t>
                  </m:r>
                  <m:sSub>
                    <m:sSubPr>
                      <m:ctrlPr>
                        <w:rPr>
                          <w:rFonts w:ascii="Cambria Math" w:hAnsi="Cambria Math" w:cs="Times New Roman"/>
                          <w:i/>
                          <w:sz w:val="20"/>
                          <w:szCs w:val="20"/>
                        </w:rPr>
                      </m:ctrlPr>
                    </m:sSubPr>
                    <m:e>
                      <m:d>
                        <m:dPr>
                          <m:ctrlPr>
                            <w:rPr>
                              <w:rFonts w:ascii="Cambria Math" w:hAnsi="Cambria Math" w:cs="Times New Roman"/>
                              <w:i/>
                              <w:sz w:val="20"/>
                              <w:szCs w:val="20"/>
                            </w:rPr>
                          </m:ctrlPr>
                        </m:dPr>
                        <m:e>
                          <m:r>
                            <w:rPr>
                              <w:rFonts w:ascii="Cambria Math" w:hAnsi="Cambria Math" w:cs="Times New Roman"/>
                              <w:sz w:val="20"/>
                              <w:szCs w:val="20"/>
                            </w:rPr>
                            <m:t>i-4</m:t>
                          </m:r>
                        </m:e>
                      </m:d>
                      <m:r>
                        <w:rPr>
                          <w:rFonts w:ascii="Cambria Math" w:hAnsi="Cambria Math" w:cs="Times New Roman"/>
                          <w:sz w:val="20"/>
                          <w:szCs w:val="20"/>
                        </w:rPr>
                        <m:t>AALM</m:t>
                      </m:r>
                    </m:e>
                    <m:sub>
                      <m:r>
                        <w:rPr>
                          <w:rFonts w:ascii="Cambria Math" w:hAnsi="Cambria Math" w:cs="Times New Roman"/>
                          <w:sz w:val="20"/>
                          <w:szCs w:val="20"/>
                        </w:rPr>
                        <m:t>i-4</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i-2</m:t>
                          </m:r>
                        </m:e>
                      </m:d>
                      <m:d>
                        <m:dPr>
                          <m:ctrlPr>
                            <w:rPr>
                              <w:rFonts w:ascii="Cambria Math" w:hAnsi="Cambria Math" w:cs="Times New Roman"/>
                              <w:i/>
                              <w:sz w:val="20"/>
                              <w:szCs w:val="20"/>
                            </w:rPr>
                          </m:ctrlPr>
                        </m:dPr>
                        <m:e>
                          <m:r>
                            <w:rPr>
                              <w:rFonts w:ascii="Cambria Math" w:hAnsi="Cambria Math" w:cs="Times New Roman"/>
                              <w:sz w:val="20"/>
                              <w:szCs w:val="20"/>
                            </w:rPr>
                            <m:t>i-3</m:t>
                          </m:r>
                        </m:e>
                      </m:d>
                    </m:e>
                  </m:rad>
                </m:den>
              </m:f>
            </m:e>
          </m:d>
        </m:oMath>
      </m:oMathPara>
    </w:p>
    <w:p w:rsidR="005A62E8" w:rsidRPr="002B7966" w:rsidRDefault="00EC7614" w:rsidP="005A62E8">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i-3</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i-3</m:t>
                  </m:r>
                </m:e>
              </m:d>
              <m:sSub>
                <m:sSubPr>
                  <m:ctrlPr>
                    <w:rPr>
                      <w:rFonts w:ascii="Cambria Math" w:hAnsi="Cambria Math" w:cs="Times New Roman"/>
                      <w:i/>
                      <w:sz w:val="20"/>
                      <w:szCs w:val="20"/>
                    </w:rPr>
                  </m:ctrlPr>
                </m:sSubPr>
                <m:e>
                  <m:r>
                    <w:rPr>
                      <w:rFonts w:ascii="Cambria Math" w:hAnsi="Cambria Math" w:cs="Times New Roman"/>
                      <w:sz w:val="20"/>
                      <w:szCs w:val="20"/>
                    </w:rPr>
                    <m:t>(i-4)AALM</m:t>
                  </m:r>
                </m:e>
                <m:sub>
                  <m:r>
                    <w:rPr>
                      <w:rFonts w:ascii="Cambria Math" w:hAnsi="Cambria Math" w:cs="Times New Roman"/>
                      <w:sz w:val="20"/>
                      <w:szCs w:val="20"/>
                    </w:rPr>
                    <m:t>i-4</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d>
                    <m:dPr>
                      <m:ctrlPr>
                        <w:rPr>
                          <w:rFonts w:ascii="Cambria Math" w:hAnsi="Cambria Math" w:cs="Times New Roman"/>
                          <w:i/>
                          <w:sz w:val="20"/>
                          <w:szCs w:val="20"/>
                        </w:rPr>
                      </m:ctrlPr>
                    </m:dPr>
                    <m:e>
                      <m:r>
                        <w:rPr>
                          <w:rFonts w:ascii="Cambria Math" w:hAnsi="Cambria Math" w:cs="Times New Roman"/>
                          <w:sz w:val="20"/>
                          <w:szCs w:val="20"/>
                        </w:rPr>
                        <m:t>i-3</m:t>
                      </m:r>
                    </m:e>
                  </m:d>
                </m:e>
              </m:rad>
            </m:den>
          </m:f>
        </m:oMath>
      </m:oMathPara>
    </w:p>
    <w:p w:rsidR="00B425A0" w:rsidRDefault="002B7966" w:rsidP="002B7966">
      <w:pPr>
        <w:autoSpaceDE w:val="0"/>
        <w:autoSpaceDN w:val="0"/>
        <w:adjustRightInd w:val="0"/>
        <w:jc w:val="center"/>
        <w:rPr>
          <w:rFonts w:ascii="Times New Roman" w:hAnsi="Times New Roman" w:cs="Times New Roman"/>
          <w:sz w:val="20"/>
          <w:szCs w:val="20"/>
        </w:rPr>
      </w:pPr>
      <w:r>
        <w:rPr>
          <w:rFonts w:ascii="Times New Roman" w:hAnsi="Times New Roman" w:cs="Times New Roman" w:hint="eastAsia"/>
          <w:sz w:val="20"/>
          <w:szCs w:val="20"/>
        </w:rPr>
        <w:t>……</w:t>
      </w:r>
    </w:p>
    <w:p w:rsidR="00BC5E17" w:rsidRPr="00BC5E17" w:rsidRDefault="00EC7614" w:rsidP="002B7966">
      <w:pPr>
        <w:autoSpaceDE w:val="0"/>
        <w:autoSpaceDN w:val="0"/>
        <w:adjustRightInd w:val="0"/>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i</m:t>
              </m:r>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i-1</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i-2</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i-3</m:t>
                  </m:r>
                </m:e>
              </m:d>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i-3</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r>
            <w:rPr>
              <w:rFonts w:ascii="Cambria Math" w:hAnsi="Cambria Math" w:cs="Times New Roman" w:hint="eastAsia"/>
              <w:sz w:val="20"/>
              <w:szCs w:val="20"/>
            </w:rPr>
            <m:t>…</m:t>
          </m:r>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3k</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3</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2k</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r>
            <w:rPr>
              <w:rFonts w:ascii="Cambria Math" w:hAnsi="Cambria Math" w:cs="Times New Roman" w:hint="eastAsia"/>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EC7614"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lastRenderedPageBreak/>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611.25pt" o:ole="">
            <v:imagedata r:id="rId8" o:title=""/>
          </v:shape>
          <o:OLEObject Type="Embed" ProgID="Visio.Drawing.15" ShapeID="_x0000_i1025" DrawAspect="Content" ObjectID="_1502612314"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BB04A4" w:rsidRDefault="0092587F" w:rsidP="00BB04A4">
      <w:r>
        <w:object w:dxaOrig="12241" w:dyaOrig="7471">
          <v:shape id="_x0000_i1026" type="#_x0000_t75" style="width:414.75pt;height:253.5pt" o:ole="">
            <v:imagedata r:id="rId10" o:title=""/>
          </v:shape>
          <o:OLEObject Type="Embed" ProgID="Visio.Drawing.15" ShapeID="_x0000_i1026" DrawAspect="Content" ObjectID="_1502612315" r:id="rId11"/>
        </w:object>
      </w:r>
      <w:r w:rsidR="00BB04A4" w:rsidRPr="00BB04A4">
        <w:t xml:space="preserve"> </w:t>
      </w:r>
    </w:p>
    <w:p w:rsidR="00BB04A4" w:rsidRDefault="00BB04A4" w:rsidP="00BB04A4">
      <w:pPr>
        <w:pStyle w:val="2"/>
        <w:numPr>
          <w:ilvl w:val="2"/>
          <w:numId w:val="7"/>
        </w:numPr>
      </w:pPr>
      <w:r>
        <w:rPr>
          <w:rFonts w:hint="eastAsia"/>
        </w:rPr>
        <w:lastRenderedPageBreak/>
        <w:t>路径信息自检更新</w:t>
      </w:r>
    </w:p>
    <w:p w:rsidR="00C650DA" w:rsidRDefault="00BB04A4" w:rsidP="0059585F">
      <w:r>
        <w:rPr>
          <w:rFonts w:hint="eastAsia"/>
        </w:rPr>
        <w:t>路由表中路径信息以</w:t>
      </w:r>
      <w:r>
        <w:rPr>
          <w:rFonts w:hint="eastAsia"/>
        </w:rPr>
        <w:t>PMTGMGMProute</w:t>
      </w:r>
      <w:r>
        <w:t>Infor</w:t>
      </w:r>
      <w:r>
        <w:rPr>
          <w:rFonts w:hint="eastAsia"/>
        </w:rPr>
        <w:t>CheckPeriod</w:t>
      </w:r>
      <w:r>
        <w:rPr>
          <w:rFonts w:hint="eastAsia"/>
        </w:rPr>
        <w:t>周期进行自检，当信息存在时间超过</w:t>
      </w:r>
      <w:r>
        <w:rPr>
          <w:rFonts w:hint="eastAsia"/>
        </w:rPr>
        <w:t>PMTGMGMProutePath</w:t>
      </w:r>
      <w:r>
        <w:t>InforLife</w:t>
      </w:r>
      <w:r w:rsidR="00C22417">
        <w:rPr>
          <w:rFonts w:hint="eastAsia"/>
        </w:rPr>
        <w:t>，且当前路径</w:t>
      </w:r>
      <w:r w:rsidR="00C22417">
        <w:rPr>
          <w:rFonts w:hint="eastAsia"/>
        </w:rPr>
        <w:t>GSN</w:t>
      </w:r>
      <w:r w:rsidR="00C22417">
        <w:rPr>
          <w:rFonts w:hint="eastAsia"/>
        </w:rPr>
        <w:t>不是最大</w:t>
      </w:r>
      <w:r w:rsidR="00C22417">
        <w:rPr>
          <w:rFonts w:hint="eastAsia"/>
        </w:rPr>
        <w:t>GSN</w:t>
      </w:r>
      <w:r w:rsidR="00C22417">
        <w:rPr>
          <w:rFonts w:hint="eastAsia"/>
        </w:rPr>
        <w:t>（已有新路径存在）</w:t>
      </w:r>
      <w:r>
        <w:rPr>
          <w:rFonts w:hint="eastAsia"/>
        </w:rPr>
        <w:t>时路径信息无效并丢弃。</w:t>
      </w:r>
    </w:p>
    <w:p w:rsidR="0059585F" w:rsidRDefault="0059585F" w:rsidP="0059585F">
      <w:pPr>
        <w:pStyle w:val="2"/>
        <w:numPr>
          <w:ilvl w:val="2"/>
          <w:numId w:val="7"/>
        </w:numPr>
      </w:pPr>
      <w:r>
        <w:rPr>
          <w:rFonts w:hint="eastAsia"/>
        </w:rPr>
        <w:t>路径度量信息更新</w:t>
      </w:r>
    </w:p>
    <w:p w:rsidR="005F7E91" w:rsidRPr="00E75456"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1962E7">
        <w:rPr>
          <w:rFonts w:hint="eastAsia"/>
        </w:rPr>
        <w:t>PUPD</w:t>
      </w:r>
      <w:r w:rsidR="001962E7">
        <w:rPr>
          <w:rFonts w:hint="eastAsia"/>
        </w:rPr>
        <w:t>发送的初始延迟与</w:t>
      </w:r>
      <w:r w:rsidR="001962E7">
        <w:rPr>
          <w:rFonts w:hint="eastAsia"/>
        </w:rPr>
        <w:t>MSECP</w:t>
      </w:r>
      <w:r w:rsidR="001962E7">
        <w:rPr>
          <w:rFonts w:hint="eastAsia"/>
        </w:rPr>
        <w:t>搜索延迟相同。</w:t>
      </w:r>
      <w:r w:rsidR="00E75456">
        <w:rPr>
          <w:rFonts w:hint="eastAsia"/>
        </w:rPr>
        <w:t>PUPD</w:t>
      </w:r>
      <w:r w:rsidR="00E75456">
        <w:rPr>
          <w:rFonts w:hint="eastAsia"/>
        </w:rPr>
        <w:t>每次发送约等于</w:t>
      </w:r>
      <w:r w:rsidR="00E75456">
        <w:rPr>
          <w:rFonts w:hint="eastAsia"/>
        </w:rPr>
        <w:t>PMTMGMPpudpSendSize</w:t>
      </w:r>
      <w:r w:rsidR="00E75456">
        <w:rPr>
          <w:rFonts w:hint="eastAsia"/>
        </w:rPr>
        <w:t>条路由路径的度量信息。当</w:t>
      </w:r>
      <w:r w:rsidR="00E75456">
        <w:rPr>
          <w:rFonts w:hint="eastAsia"/>
        </w:rPr>
        <w:t>PUPD</w:t>
      </w:r>
      <w:r w:rsidR="005F7E91">
        <w:rPr>
          <w:rFonts w:hint="eastAsia"/>
        </w:rPr>
        <w:t>每次添加的路由树在路由表中循环选择，通过</w:t>
      </w:r>
      <w:r w:rsidR="00E9347E" w:rsidRPr="00E9347E">
        <w:t>PUPDsendRouteTreeIter</w:t>
      </w:r>
      <w:r w:rsidR="006F70A2">
        <w:rPr>
          <w:rFonts w:hint="eastAsia"/>
        </w:rPr>
        <w:t>序号</w:t>
      </w:r>
      <w:r w:rsidR="005F7E91">
        <w:rPr>
          <w:rFonts w:hint="eastAsia"/>
        </w:rPr>
        <w:t>记录。</w:t>
      </w:r>
    </w:p>
    <w:p w:rsidR="00923ACC" w:rsidRDefault="00B739FD" w:rsidP="00923ACC">
      <w:r>
        <w:t>每次发送的</w:t>
      </w:r>
      <w:r>
        <w:rPr>
          <w:rFonts w:hint="eastAsia"/>
        </w:rPr>
        <w:t>PU</w:t>
      </w:r>
      <w:r>
        <w:t>PD</w:t>
      </w:r>
      <w:r>
        <w:t>带有以发送者的路由表中的一个终端节点</w:t>
      </w:r>
      <w:r>
        <w:rPr>
          <w:rFonts w:hint="eastAsia"/>
        </w:rPr>
        <w:t>所属</w:t>
      </w:r>
      <w:r>
        <w:t>全部辅助节点的多条路由路径的</w:t>
      </w:r>
      <w:r>
        <w:t>AALM</w:t>
      </w:r>
      <w:r w:rsidR="00BC3F51">
        <w:rPr>
          <w:rFonts w:hint="eastAsia"/>
        </w:rPr>
        <w:t>（仅一次路径生成周期内寿命）</w:t>
      </w:r>
      <w:r w:rsidR="006F17B5">
        <w:rPr>
          <w:rFonts w:hint="eastAsia"/>
        </w:rPr>
        <w:t>，如果发送</w:t>
      </w:r>
      <w:r w:rsidR="006F17B5">
        <w:rPr>
          <w:rFonts w:hint="eastAsia"/>
        </w:rPr>
        <w:t>PUPD</w:t>
      </w:r>
      <w:r w:rsidR="006F17B5">
        <w:rPr>
          <w:rFonts w:hint="eastAsia"/>
        </w:rPr>
        <w:t>时路由路径的状态不为</w:t>
      </w:r>
      <w:r w:rsidR="006F17B5">
        <w:rPr>
          <w:rFonts w:hint="eastAsia"/>
        </w:rPr>
        <w:t>Confirmed</w:t>
      </w:r>
      <w:r w:rsidR="006F17B5">
        <w:rPr>
          <w:rFonts w:hint="eastAsia"/>
        </w:rPr>
        <w:t>，则不发送</w:t>
      </w:r>
      <w:r w:rsidR="006F17B5">
        <w:rPr>
          <w:rFonts w:hint="eastAsia"/>
        </w:rPr>
        <w:t>AALM</w:t>
      </w:r>
      <w:r>
        <w:rPr>
          <w:rFonts w:hint="eastAsia"/>
        </w:rPr>
        <w:t>。循环路由表中的全部终端节点。即，如果当前结点的路由表存储网络中全部</w:t>
      </w:r>
      <w:r>
        <w:rPr>
          <w:rFonts w:hint="eastAsia"/>
        </w:rPr>
        <w:t>MTERP</w:t>
      </w:r>
      <w:r>
        <w:rPr>
          <w:rFonts w:hint="eastAsia"/>
        </w:rPr>
        <w:t>的路由信息，那么每间隔网络终端节点数量</w:t>
      </w:r>
      <w:r w:rsidRPr="00B739FD">
        <w:rPr>
          <w:rFonts w:hint="eastAsia"/>
        </w:rPr>
        <w:t>×</w:t>
      </w:r>
      <w:r>
        <w:rPr>
          <w:rFonts w:hint="eastAsia"/>
        </w:rPr>
        <w:t>PMTMGMPpathMetricUpdataPeriod</w:t>
      </w:r>
      <w:r>
        <w:rPr>
          <w:rFonts w:hint="eastAsia"/>
        </w:rPr>
        <w:t>可以更新一次</w:t>
      </w:r>
      <w:r w:rsidR="00883442">
        <w:rPr>
          <w:rFonts w:hint="eastAsia"/>
        </w:rPr>
        <w:t>同一个终端节点的</w:t>
      </w:r>
      <w:r w:rsidR="00883442">
        <w:rPr>
          <w:rFonts w:hint="eastAsia"/>
        </w:rPr>
        <w:t>ALLM</w:t>
      </w:r>
      <w:r w:rsidR="00883442">
        <w:rPr>
          <w:rFonts w:hint="eastAsia"/>
        </w:rPr>
        <w:t>。</w:t>
      </w:r>
    </w:p>
    <w:p w:rsidR="00A04E60" w:rsidRDefault="00883442" w:rsidP="00A04E6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p>
    <w:p w:rsidR="00A04E60" w:rsidRDefault="00A04E60" w:rsidP="00A04E60">
      <w:r>
        <w:rPr>
          <w:rFonts w:hint="eastAsia"/>
        </w:rPr>
        <w:t>发送</w:t>
      </w:r>
      <w:r>
        <w:rPr>
          <w:rFonts w:hint="eastAsia"/>
        </w:rPr>
        <w:t>PUPD</w:t>
      </w:r>
      <w:r>
        <w:rPr>
          <w:rFonts w:hint="eastAsia"/>
        </w:rPr>
        <w:t>时，需效验路由表中对应路由路径状态，如果路由路径不为</w:t>
      </w:r>
      <w:r w:rsidR="00483617" w:rsidRPr="00483617">
        <w:t>Confirmed</w:t>
      </w:r>
      <w:r w:rsidR="00483617">
        <w:rPr>
          <w:rFonts w:hint="eastAsia"/>
        </w:rPr>
        <w:t>，则不发送其</w:t>
      </w:r>
      <w:r w:rsidR="00483617">
        <w:rPr>
          <w:rFonts w:hint="eastAsia"/>
        </w:rPr>
        <w:t>AALM</w:t>
      </w:r>
      <w:r w:rsidR="00483617">
        <w:rPr>
          <w:rFonts w:hint="eastAsia"/>
        </w:rPr>
        <w:t>。</w:t>
      </w:r>
    </w:p>
    <w:p w:rsidR="001962E7" w:rsidRDefault="001962E7" w:rsidP="00A04E60"/>
    <w:p w:rsidR="00A04E60" w:rsidRDefault="00A04E60" w:rsidP="00A04E60">
      <w:pPr>
        <w:pStyle w:val="2"/>
        <w:numPr>
          <w:ilvl w:val="2"/>
          <w:numId w:val="7"/>
        </w:numPr>
      </w:pPr>
      <w:r>
        <w:rPr>
          <w:rFonts w:hint="eastAsia"/>
        </w:rPr>
        <w:t>路径度量信息更新时路径补充生成</w:t>
      </w:r>
    </w:p>
    <w:p w:rsidR="00A04E60" w:rsidRDefault="00A04E60" w:rsidP="00A04E60">
      <w:r>
        <w:rPr>
          <w:rFonts w:hint="eastAsia"/>
        </w:rPr>
        <w:t>当某节点收到来自其他节点的</w:t>
      </w:r>
      <w:r>
        <w:rPr>
          <w:rFonts w:hint="eastAsia"/>
        </w:rPr>
        <w:t>PUPD</w:t>
      </w:r>
      <w:r>
        <w:rPr>
          <w:rFonts w:hint="eastAsia"/>
        </w:rPr>
        <w:t>时，如果当前节点路由表中不存在</w:t>
      </w:r>
      <w:r>
        <w:rPr>
          <w:rFonts w:hint="eastAsia"/>
        </w:rPr>
        <w:t>PUPD</w:t>
      </w:r>
      <w:r>
        <w:rPr>
          <w:rFonts w:hint="eastAsia"/>
        </w:rPr>
        <w:t>中</w:t>
      </w:r>
      <w:r>
        <w:rPr>
          <w:rFonts w:hint="eastAsia"/>
        </w:rPr>
        <w:t>MTERP</w:t>
      </w:r>
      <w:r>
        <w:rPr>
          <w:rFonts w:hint="eastAsia"/>
        </w:rPr>
        <w:t>和</w:t>
      </w:r>
      <w:r>
        <w:rPr>
          <w:rFonts w:hint="eastAsia"/>
        </w:rPr>
        <w:t>MSECP</w:t>
      </w:r>
      <w:r>
        <w:rPr>
          <w:rFonts w:hint="eastAsia"/>
        </w:rPr>
        <w:t>对应的路由路径信息，则说明此路径未成功生成，它将发送</w:t>
      </w:r>
      <w:r w:rsidR="00483617">
        <w:rPr>
          <w:rFonts w:hint="eastAsia"/>
        </w:rPr>
        <w:t>PU</w:t>
      </w:r>
      <w:r w:rsidR="00483617">
        <w:t>P</w:t>
      </w:r>
      <w:r w:rsidR="00483617">
        <w:rPr>
          <w:rFonts w:hint="eastAsia"/>
        </w:rPr>
        <w:t>GQ</w:t>
      </w:r>
      <w:r w:rsidR="00483617">
        <w:rPr>
          <w:rFonts w:hint="eastAsia"/>
        </w:rPr>
        <w:t>来向</w:t>
      </w:r>
      <w:r w:rsidR="00483617">
        <w:rPr>
          <w:rFonts w:hint="eastAsia"/>
        </w:rPr>
        <w:t>PUPD</w:t>
      </w:r>
      <w:r w:rsidR="00483617">
        <w:rPr>
          <w:rFonts w:hint="eastAsia"/>
        </w:rPr>
        <w:t>的发送节点请求此路由路径信息。</w:t>
      </w:r>
    </w:p>
    <w:p w:rsidR="00261D77" w:rsidRDefault="00483617" w:rsidP="00BB04A4">
      <w:r>
        <w:rPr>
          <w:rFonts w:hint="eastAsia"/>
        </w:rPr>
        <w:t>接收</w:t>
      </w:r>
      <w:r>
        <w:rPr>
          <w:rFonts w:hint="eastAsia"/>
        </w:rPr>
        <w:t>PUPGQ</w:t>
      </w:r>
      <w:r>
        <w:rPr>
          <w:rFonts w:hint="eastAsia"/>
        </w:rPr>
        <w:t>后，</w:t>
      </w:r>
      <w:r w:rsidR="00BF79EB">
        <w:rPr>
          <w:rFonts w:hint="eastAsia"/>
        </w:rPr>
        <w:t>接收节点将重发</w:t>
      </w:r>
      <w:r w:rsidR="00BF79EB">
        <w:rPr>
          <w:rFonts w:hint="eastAsia"/>
        </w:rPr>
        <w:t>MTERP</w:t>
      </w:r>
      <w:r w:rsidR="00BF79EB">
        <w:rPr>
          <w:rFonts w:hint="eastAsia"/>
        </w:rPr>
        <w:t>和</w:t>
      </w:r>
      <w:r w:rsidR="00BF79EB">
        <w:rPr>
          <w:rFonts w:hint="eastAsia"/>
        </w:rPr>
        <w:t>MSECP</w:t>
      </w:r>
      <w:r w:rsidR="00BF79EB">
        <w:rPr>
          <w:rFonts w:hint="eastAsia"/>
        </w:rPr>
        <w:t>对应的</w:t>
      </w:r>
      <w:r w:rsidR="00BF79EB">
        <w:rPr>
          <w:rFonts w:hint="eastAsia"/>
        </w:rPr>
        <w:t>PGEN</w:t>
      </w:r>
      <w:r w:rsidR="000F10CF">
        <w:rPr>
          <w:rFonts w:hint="eastAsia"/>
        </w:rPr>
        <w:t>。</w:t>
      </w:r>
    </w:p>
    <w:p w:rsidR="00C22417" w:rsidRDefault="000F10CF" w:rsidP="00BB04A4">
      <w:r>
        <w:rPr>
          <w:rFonts w:hint="eastAsia"/>
        </w:rPr>
        <w:t>每轮</w:t>
      </w:r>
      <w:r>
        <w:rPr>
          <w:rFonts w:hint="eastAsia"/>
        </w:rPr>
        <w:t>PUPD</w:t>
      </w:r>
      <w:r>
        <w:rPr>
          <w:rFonts w:hint="eastAsia"/>
        </w:rPr>
        <w:t>发送只响应一次</w:t>
      </w:r>
      <w:r>
        <w:rPr>
          <w:rFonts w:hint="eastAsia"/>
        </w:rPr>
        <w:t>PUPGQ</w:t>
      </w:r>
    </w:p>
    <w:p w:rsidR="000F10CF" w:rsidRDefault="004D5BB3" w:rsidP="00BB04A4">
      <w:r>
        <w:object w:dxaOrig="10981" w:dyaOrig="9736">
          <v:shape id="_x0000_i1027" type="#_x0000_t75" style="width:414.75pt;height:368.25pt" o:ole="">
            <v:imagedata r:id="rId12" o:title=""/>
          </v:shape>
          <o:OLEObject Type="Embed" ProgID="Visio.Drawing.15" ShapeID="_x0000_i1027" DrawAspect="Content" ObjectID="_1502612316" r:id="rId13"/>
        </w:object>
      </w:r>
    </w:p>
    <w:p w:rsidR="00261D77" w:rsidRDefault="00404C4C" w:rsidP="00A04E60">
      <w:pPr>
        <w:pStyle w:val="2"/>
        <w:numPr>
          <w:ilvl w:val="1"/>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A04E60">
      <w:pPr>
        <w:pStyle w:val="2"/>
        <w:numPr>
          <w:ilvl w:val="2"/>
          <w:numId w:val="7"/>
        </w:numPr>
      </w:pPr>
      <w:r>
        <w:rPr>
          <w:rFonts w:hint="eastAsia"/>
        </w:rPr>
        <w:t>多网关路径选择</w:t>
      </w:r>
    </w:p>
    <w:p w:rsidR="001A3B8F" w:rsidRDefault="009C0059" w:rsidP="001A3B8F">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1A3B8F" w:rsidRDefault="001A3B8F" w:rsidP="001A3B8F">
      <w:pPr>
        <w:pStyle w:val="2"/>
        <w:numPr>
          <w:ilvl w:val="1"/>
          <w:numId w:val="7"/>
        </w:numPr>
      </w:pPr>
      <w:r>
        <w:rPr>
          <w:rFonts w:hint="eastAsia"/>
        </w:rPr>
        <w:lastRenderedPageBreak/>
        <w:t>数据传输</w:t>
      </w:r>
    </w:p>
    <w:p w:rsidR="009C0059" w:rsidRPr="00404C4C" w:rsidRDefault="001A3B8F" w:rsidP="00404C4C">
      <w:pPr>
        <w:rPr>
          <w:rFonts w:hint="eastAsia"/>
        </w:rPr>
      </w:pPr>
      <w:r>
        <w:rPr>
          <w:rFonts w:hint="eastAsia"/>
        </w:rPr>
        <w:t>数据传输过程中通过最大路径转换计数来限制数据多次转换路径导致进入环路径。</w:t>
      </w:r>
      <w:bookmarkStart w:id="3" w:name="_GoBack"/>
      <w:bookmarkEnd w:id="3"/>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lastRenderedPageBreak/>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t>PGER</w:t>
      </w:r>
      <w:r>
        <w:rPr>
          <w:rFonts w:hint="eastAsia"/>
        </w:rPr>
        <w:t>延迟等待时间</w:t>
      </w:r>
      <w:r>
        <w:rPr>
          <w:rFonts w:hint="eastAsia"/>
        </w:rPr>
        <w:t>PMTGMGMP</w:t>
      </w:r>
      <w:r>
        <w:t>pge</w:t>
      </w:r>
      <w:r>
        <w:rPr>
          <w:rFonts w:hint="eastAsia"/>
        </w:rPr>
        <w:t>rWaitTime</w:t>
      </w:r>
    </w:p>
    <w:p w:rsidR="00C23C2D" w:rsidRDefault="00091934" w:rsidP="00C23C2D">
      <w:r>
        <w:rPr>
          <w:rFonts w:hint="eastAsia"/>
        </w:rPr>
        <w:t>用于等待</w:t>
      </w:r>
      <w:r>
        <w:rPr>
          <w:rFonts w:hint="eastAsia"/>
        </w:rPr>
        <w:t>MSECP</w:t>
      </w:r>
      <w:r>
        <w:rPr>
          <w:rFonts w:hint="eastAsia"/>
        </w:rPr>
        <w:t>的回复</w:t>
      </w:r>
      <w:r>
        <w:rPr>
          <w:rFonts w:hint="eastAsia"/>
        </w:rPr>
        <w:t>SECACK</w:t>
      </w:r>
      <w:r>
        <w:rPr>
          <w:rFonts w:hint="eastAsia"/>
        </w:rPr>
        <w:t>的延迟。</w:t>
      </w:r>
    </w:p>
    <w:p w:rsidR="00C23C2D" w:rsidRDefault="00C23C2D" w:rsidP="00C23C2D">
      <w:pPr>
        <w:pStyle w:val="2"/>
        <w:numPr>
          <w:ilvl w:val="2"/>
          <w:numId w:val="7"/>
        </w:numPr>
      </w:pPr>
      <w:r>
        <w:rPr>
          <w:rFonts w:hint="eastAsia"/>
        </w:rPr>
        <w:t>路由表</w:t>
      </w:r>
      <w:r w:rsidR="00FA66B1">
        <w:rPr>
          <w:rFonts w:hint="eastAsia"/>
        </w:rPr>
        <w:t>路径</w:t>
      </w:r>
      <w:r>
        <w:rPr>
          <w:rFonts w:hint="eastAsia"/>
        </w:rPr>
        <w:t>信息寿命</w:t>
      </w:r>
      <w:r>
        <w:rPr>
          <w:rFonts w:hint="eastAsia"/>
        </w:rPr>
        <w:t>PMTGMGMProute</w:t>
      </w:r>
      <w:r w:rsidR="00FA66B1">
        <w:rPr>
          <w:rFonts w:hint="eastAsia"/>
        </w:rPr>
        <w:t>Path</w:t>
      </w:r>
      <w:r>
        <w:t>InforLife</w:t>
      </w:r>
    </w:p>
    <w:p w:rsidR="00C23C2D" w:rsidRDefault="00C23C2D" w:rsidP="00C23C2D">
      <w:r>
        <w:rPr>
          <w:rFonts w:hint="eastAsia"/>
        </w:rPr>
        <w:t>路由表</w:t>
      </w:r>
      <w:r w:rsidR="007F59C6">
        <w:rPr>
          <w:rFonts w:hint="eastAsia"/>
        </w:rPr>
        <w:t>路径</w:t>
      </w:r>
      <w:r>
        <w:rPr>
          <w:rFonts w:hint="eastAsia"/>
        </w:rPr>
        <w:t>信息的寿命</w:t>
      </w:r>
      <w:r w:rsidR="007F59C6">
        <w:rPr>
          <w:rFonts w:hint="eastAsia"/>
        </w:rPr>
        <w:t>，超出的路径将会丢弃。</w:t>
      </w:r>
    </w:p>
    <w:p w:rsidR="007F59C6" w:rsidRDefault="007F59C6" w:rsidP="007F59C6">
      <w:pPr>
        <w:pStyle w:val="2"/>
        <w:numPr>
          <w:ilvl w:val="2"/>
          <w:numId w:val="7"/>
        </w:numPr>
      </w:pPr>
      <w:r>
        <w:rPr>
          <w:rFonts w:hint="eastAsia"/>
        </w:rPr>
        <w:t>路由表信息检测间隔</w:t>
      </w:r>
      <w:r>
        <w:rPr>
          <w:rFonts w:hint="eastAsia"/>
        </w:rPr>
        <w:t>PMTGMGMProute</w:t>
      </w:r>
      <w:r>
        <w:t>Infor</w:t>
      </w:r>
      <w:r>
        <w:rPr>
          <w:rFonts w:hint="eastAsia"/>
        </w:rPr>
        <w:t>CheckPeriod</w:t>
      </w:r>
    </w:p>
    <w:p w:rsidR="001962E7" w:rsidRPr="001962E7" w:rsidRDefault="001962E7" w:rsidP="001962E7">
      <w:r>
        <w:rPr>
          <w:rFonts w:hint="eastAsia"/>
        </w:rPr>
        <w:t>进行路由表信息自检的时间间隔</w:t>
      </w:r>
    </w:p>
    <w:p w:rsidR="001962E7" w:rsidRDefault="001962E7" w:rsidP="001962E7"/>
    <w:p w:rsidR="001962E7" w:rsidRDefault="001962E7" w:rsidP="001962E7">
      <w:pPr>
        <w:pStyle w:val="2"/>
        <w:numPr>
          <w:ilvl w:val="2"/>
          <w:numId w:val="7"/>
        </w:numPr>
      </w:pPr>
      <w:r>
        <w:rPr>
          <w:rFonts w:hint="eastAsia"/>
        </w:rPr>
        <w:t>PUPD</w:t>
      </w:r>
      <w:r>
        <w:rPr>
          <w:rFonts w:hint="eastAsia"/>
        </w:rPr>
        <w:t>发送间隔</w:t>
      </w:r>
      <w:r w:rsidRPr="001962E7">
        <w:t>PMTMGMPpathMetricUpdatePeriod</w:t>
      </w:r>
    </w:p>
    <w:p w:rsidR="00E75456" w:rsidRDefault="001962E7" w:rsidP="00E75456">
      <w:r>
        <w:rPr>
          <w:rFonts w:hint="eastAsia"/>
        </w:rPr>
        <w:t>PUPD</w:t>
      </w:r>
      <w:r>
        <w:rPr>
          <w:rFonts w:hint="eastAsia"/>
        </w:rPr>
        <w:t>的发送时间间隔。</w:t>
      </w:r>
    </w:p>
    <w:p w:rsidR="00E75456" w:rsidRDefault="00E75456" w:rsidP="00E75456">
      <w:pPr>
        <w:pStyle w:val="2"/>
        <w:numPr>
          <w:ilvl w:val="2"/>
          <w:numId w:val="7"/>
        </w:numPr>
      </w:pPr>
      <w:r>
        <w:rPr>
          <w:rFonts w:hint="eastAsia"/>
        </w:rPr>
        <w:t>PUPD</w:t>
      </w:r>
      <w:r>
        <w:rPr>
          <w:rFonts w:hint="eastAsia"/>
        </w:rPr>
        <w:t>发送数据量</w:t>
      </w:r>
      <w:r>
        <w:rPr>
          <w:rFonts w:hint="eastAsia"/>
        </w:rPr>
        <w:t>PMTMGMPpudpSendSize</w:t>
      </w:r>
    </w:p>
    <w:p w:rsidR="005F7E91" w:rsidRDefault="00E75456" w:rsidP="005F7E91">
      <w:r>
        <w:rPr>
          <w:rFonts w:hint="eastAsia"/>
        </w:rPr>
        <w:t>PUPD</w:t>
      </w:r>
      <w:r>
        <w:rPr>
          <w:rFonts w:hint="eastAsia"/>
        </w:rPr>
        <w:t>发送的数据量。</w:t>
      </w:r>
    </w:p>
    <w:p w:rsidR="00530BF1" w:rsidRDefault="005F7E91" w:rsidP="00E9347E">
      <w:pPr>
        <w:pStyle w:val="2"/>
        <w:numPr>
          <w:ilvl w:val="2"/>
          <w:numId w:val="7"/>
        </w:numPr>
      </w:pPr>
      <w:r>
        <w:rPr>
          <w:rFonts w:hint="eastAsia"/>
        </w:rPr>
        <w:t>PUPD</w:t>
      </w:r>
      <w:r>
        <w:rPr>
          <w:rFonts w:hint="eastAsia"/>
        </w:rPr>
        <w:t>发送的路由树序</w:t>
      </w:r>
      <w:r w:rsidR="006F70A2">
        <w:rPr>
          <w:rFonts w:hint="eastAsia"/>
        </w:rPr>
        <w:t>序号</w:t>
      </w:r>
      <w:r w:rsidR="00E9347E" w:rsidRPr="00E9347E">
        <w:t>PUPDsendRouteTreeI</w:t>
      </w:r>
      <w:r w:rsidR="006F70A2">
        <w:rPr>
          <w:rFonts w:hint="eastAsia"/>
        </w:rPr>
        <w:t>ndex</w:t>
      </w:r>
    </w:p>
    <w:p w:rsidR="00E9347E" w:rsidRPr="00E9347E" w:rsidRDefault="00E9347E" w:rsidP="00E9347E">
      <w:r>
        <w:rPr>
          <w:rFonts w:hint="eastAsia"/>
        </w:rPr>
        <w:t>PUPD</w:t>
      </w:r>
      <w:r>
        <w:rPr>
          <w:rFonts w:hint="eastAsia"/>
        </w:rPr>
        <w:t>发送路由树数据。在路由表中循环选择路由树添加，</w:t>
      </w:r>
      <w:r w:rsidR="006F70A2" w:rsidRPr="006F70A2">
        <w:t>PUPDsendRouteTreeIndex</w:t>
      </w:r>
      <w:r>
        <w:rPr>
          <w:rFonts w:hint="eastAsia"/>
        </w:rPr>
        <w:t>用于标记选择的路由树。</w:t>
      </w:r>
    </w:p>
    <w:p w:rsidR="00C23C2D" w:rsidRPr="00EE36B7" w:rsidRDefault="00C23C2D" w:rsidP="00530BF1"/>
    <w:sectPr w:rsidR="00C23C2D"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614" w:rsidRDefault="00EC7614" w:rsidP="00022AE6">
      <w:r>
        <w:separator/>
      </w:r>
    </w:p>
  </w:endnote>
  <w:endnote w:type="continuationSeparator" w:id="0">
    <w:p w:rsidR="00EC7614" w:rsidRDefault="00EC7614"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614" w:rsidRDefault="00EC7614" w:rsidP="00022AE6">
      <w:r>
        <w:separator/>
      </w:r>
    </w:p>
  </w:footnote>
  <w:footnote w:type="continuationSeparator" w:id="0">
    <w:p w:rsidR="00EC7614" w:rsidRDefault="00EC7614"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2617C"/>
    <w:rsid w:val="00032F2B"/>
    <w:rsid w:val="00054D3A"/>
    <w:rsid w:val="0008488E"/>
    <w:rsid w:val="000856A2"/>
    <w:rsid w:val="00091934"/>
    <w:rsid w:val="000B2833"/>
    <w:rsid w:val="000C65F3"/>
    <w:rsid w:val="000D1EAF"/>
    <w:rsid w:val="000E344E"/>
    <w:rsid w:val="000E65F1"/>
    <w:rsid w:val="000F10CF"/>
    <w:rsid w:val="000F1B70"/>
    <w:rsid w:val="00111040"/>
    <w:rsid w:val="00144F5D"/>
    <w:rsid w:val="001522FC"/>
    <w:rsid w:val="00191B85"/>
    <w:rsid w:val="001962E7"/>
    <w:rsid w:val="001A3B8F"/>
    <w:rsid w:val="001B0838"/>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2B7966"/>
    <w:rsid w:val="002C0DFC"/>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376E3"/>
    <w:rsid w:val="00440E9D"/>
    <w:rsid w:val="00466402"/>
    <w:rsid w:val="00466C25"/>
    <w:rsid w:val="00470213"/>
    <w:rsid w:val="00470402"/>
    <w:rsid w:val="00480274"/>
    <w:rsid w:val="00483617"/>
    <w:rsid w:val="004852B2"/>
    <w:rsid w:val="00491B77"/>
    <w:rsid w:val="004B4EA8"/>
    <w:rsid w:val="004B74BE"/>
    <w:rsid w:val="004D5BB3"/>
    <w:rsid w:val="004E0B4C"/>
    <w:rsid w:val="004F3768"/>
    <w:rsid w:val="00507225"/>
    <w:rsid w:val="005113E2"/>
    <w:rsid w:val="005121E9"/>
    <w:rsid w:val="00530BF1"/>
    <w:rsid w:val="00537E95"/>
    <w:rsid w:val="00546933"/>
    <w:rsid w:val="00546E2E"/>
    <w:rsid w:val="00554EBD"/>
    <w:rsid w:val="00556215"/>
    <w:rsid w:val="005637AB"/>
    <w:rsid w:val="00575777"/>
    <w:rsid w:val="00587A07"/>
    <w:rsid w:val="0059585F"/>
    <w:rsid w:val="005A62E8"/>
    <w:rsid w:val="005B2A37"/>
    <w:rsid w:val="005D5134"/>
    <w:rsid w:val="005D78F0"/>
    <w:rsid w:val="005E1A04"/>
    <w:rsid w:val="005F7E91"/>
    <w:rsid w:val="00624B83"/>
    <w:rsid w:val="00624FCE"/>
    <w:rsid w:val="00633E21"/>
    <w:rsid w:val="006958B2"/>
    <w:rsid w:val="006977F5"/>
    <w:rsid w:val="006B010A"/>
    <w:rsid w:val="006D0D9C"/>
    <w:rsid w:val="006D4A11"/>
    <w:rsid w:val="006E3E84"/>
    <w:rsid w:val="006E4CD4"/>
    <w:rsid w:val="006E73B0"/>
    <w:rsid w:val="006F17B5"/>
    <w:rsid w:val="006F22FB"/>
    <w:rsid w:val="006F70A2"/>
    <w:rsid w:val="00724DA1"/>
    <w:rsid w:val="00737D93"/>
    <w:rsid w:val="007405C0"/>
    <w:rsid w:val="00745B44"/>
    <w:rsid w:val="00746A3B"/>
    <w:rsid w:val="00747C7D"/>
    <w:rsid w:val="00751517"/>
    <w:rsid w:val="007572B8"/>
    <w:rsid w:val="00772D91"/>
    <w:rsid w:val="00785B9C"/>
    <w:rsid w:val="007B651C"/>
    <w:rsid w:val="007C29FB"/>
    <w:rsid w:val="007E6939"/>
    <w:rsid w:val="007F59C6"/>
    <w:rsid w:val="007F7BCD"/>
    <w:rsid w:val="008031AE"/>
    <w:rsid w:val="00883442"/>
    <w:rsid w:val="0088722E"/>
    <w:rsid w:val="008A0D71"/>
    <w:rsid w:val="008D615E"/>
    <w:rsid w:val="008F0218"/>
    <w:rsid w:val="00923ACC"/>
    <w:rsid w:val="0092587F"/>
    <w:rsid w:val="0093186A"/>
    <w:rsid w:val="0094214F"/>
    <w:rsid w:val="009469AC"/>
    <w:rsid w:val="00980C92"/>
    <w:rsid w:val="009825B6"/>
    <w:rsid w:val="00993EBD"/>
    <w:rsid w:val="009C0059"/>
    <w:rsid w:val="009C1CFE"/>
    <w:rsid w:val="009D3F17"/>
    <w:rsid w:val="009E7234"/>
    <w:rsid w:val="009F504A"/>
    <w:rsid w:val="00A04E60"/>
    <w:rsid w:val="00A115D7"/>
    <w:rsid w:val="00A11C24"/>
    <w:rsid w:val="00A35804"/>
    <w:rsid w:val="00A606E5"/>
    <w:rsid w:val="00A63493"/>
    <w:rsid w:val="00A729A3"/>
    <w:rsid w:val="00A8399C"/>
    <w:rsid w:val="00A86C9E"/>
    <w:rsid w:val="00A963EE"/>
    <w:rsid w:val="00AA4C94"/>
    <w:rsid w:val="00AB0DD0"/>
    <w:rsid w:val="00AB1377"/>
    <w:rsid w:val="00AB44CE"/>
    <w:rsid w:val="00AF26AB"/>
    <w:rsid w:val="00AF71A4"/>
    <w:rsid w:val="00B1289E"/>
    <w:rsid w:val="00B16D16"/>
    <w:rsid w:val="00B21531"/>
    <w:rsid w:val="00B42310"/>
    <w:rsid w:val="00B425A0"/>
    <w:rsid w:val="00B44C80"/>
    <w:rsid w:val="00B654B3"/>
    <w:rsid w:val="00B739FD"/>
    <w:rsid w:val="00B76E82"/>
    <w:rsid w:val="00B93D37"/>
    <w:rsid w:val="00BA199D"/>
    <w:rsid w:val="00BA309C"/>
    <w:rsid w:val="00BB04A4"/>
    <w:rsid w:val="00BB5DB6"/>
    <w:rsid w:val="00BC0923"/>
    <w:rsid w:val="00BC29DB"/>
    <w:rsid w:val="00BC3F51"/>
    <w:rsid w:val="00BC4530"/>
    <w:rsid w:val="00BC5E17"/>
    <w:rsid w:val="00BE2848"/>
    <w:rsid w:val="00BE4F5F"/>
    <w:rsid w:val="00BF79EB"/>
    <w:rsid w:val="00C0626F"/>
    <w:rsid w:val="00C22417"/>
    <w:rsid w:val="00C23C2D"/>
    <w:rsid w:val="00C27B08"/>
    <w:rsid w:val="00C475DC"/>
    <w:rsid w:val="00C650DA"/>
    <w:rsid w:val="00C8232A"/>
    <w:rsid w:val="00C9234D"/>
    <w:rsid w:val="00CF1323"/>
    <w:rsid w:val="00D2563C"/>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75456"/>
    <w:rsid w:val="00E91F7F"/>
    <w:rsid w:val="00E9347E"/>
    <w:rsid w:val="00EA693E"/>
    <w:rsid w:val="00EB0F12"/>
    <w:rsid w:val="00EB290B"/>
    <w:rsid w:val="00EB4554"/>
    <w:rsid w:val="00EB76EE"/>
    <w:rsid w:val="00EC48F6"/>
    <w:rsid w:val="00EC4DF4"/>
    <w:rsid w:val="00EC5675"/>
    <w:rsid w:val="00EC7614"/>
    <w:rsid w:val="00ED1C6C"/>
    <w:rsid w:val="00EE1221"/>
    <w:rsid w:val="00EE2920"/>
    <w:rsid w:val="00EE36B7"/>
    <w:rsid w:val="00F02C3F"/>
    <w:rsid w:val="00F52BE0"/>
    <w:rsid w:val="00F54272"/>
    <w:rsid w:val="00F76A45"/>
    <w:rsid w:val="00F77DAD"/>
    <w:rsid w:val="00F95559"/>
    <w:rsid w:val="00F96C35"/>
    <w:rsid w:val="00FA0F41"/>
    <w:rsid w:val="00FA66B1"/>
    <w:rsid w:val="00FB4DAA"/>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13221"/>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9DC8F-2B0B-449D-A9B3-C7DEC2DD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4786</TotalTime>
  <Pages>13</Pages>
  <Words>1336</Words>
  <Characters>7618</Characters>
  <Application>Microsoft Office Word</Application>
  <DocSecurity>0</DocSecurity>
  <Lines>63</Lines>
  <Paragraphs>17</Paragraphs>
  <ScaleCrop>false</ScaleCrop>
  <Company>Elysium</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92</cp:revision>
  <dcterms:created xsi:type="dcterms:W3CDTF">2015-02-11T07:32:00Z</dcterms:created>
  <dcterms:modified xsi:type="dcterms:W3CDTF">2015-09-01T03:32:00Z</dcterms:modified>
</cp:coreProperties>
</file>