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实验五 CISCO IOS 路由配置 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叶刚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24320182203315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4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20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  <w:lang w:val="en-US" w:eastAsia="zh-CN"/>
        </w:rPr>
        <w:t>20</w:t>
      </w:r>
      <w:r>
        <w:rPr>
          <w:rFonts w:hint="eastAsia"/>
          <w:b/>
          <w:sz w:val="28"/>
          <w:szCs w:val="28"/>
        </w:rPr>
        <w:t xml:space="preserve"> 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permStart w:id="10" w:edGrp="everyone"/>
      <w:r>
        <w:rPr>
          <w:rFonts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Router eSIM v1.1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模拟器来模拟路由器的配置环境；使用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CCNA Network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  <w:permEnd w:id="10"/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Visualizer 6.0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配置静态路由、动态路由和交换机端口的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VLAN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（虚拟局域网）。 </w:t>
      </w:r>
    </w:p>
    <w:p>
      <w:pPr>
        <w:pStyle w:val="2"/>
        <w:spacing w:before="240" w:after="240"/>
      </w:pPr>
      <w:r>
        <w:t>实验环境</w:t>
      </w:r>
    </w:p>
    <w:p>
      <w:pPr>
        <w:bidi w:val="0"/>
        <w:rPr>
          <w:rFonts w:hint="default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 xml:space="preserve"> Router eSIM v1.1,CCNA Network Visualizer 6.0</w:t>
      </w:r>
      <w:bookmarkStart w:id="0" w:name="_GoBack"/>
      <w:bookmarkEnd w:id="0"/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</w:pPr>
      <w:permStart w:id="12" w:edGrp="everyone"/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Router eSIM v1.1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模拟器来模拟路由器的配置环境</w:t>
      </w: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drawing>
          <wp:inline distT="0" distB="0" distL="114300" distR="114300">
            <wp:extent cx="3293745" cy="2770505"/>
            <wp:effectExtent l="0" t="0" r="1333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26435" cy="2907665"/>
            <wp:effectExtent l="0" t="0" r="444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CCNA Network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Visualizer 6.0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配置静态路由</w:t>
      </w: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 ping响应成功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before="120" w:after="120"/>
        <w:ind w:left="0" w:leftChars="0" w:firstLine="0" w:firstLineChars="0"/>
      </w:pPr>
      <w:r>
        <w:drawing>
          <wp:inline distT="0" distB="0" distL="114300" distR="114300">
            <wp:extent cx="5269230" cy="1978025"/>
            <wp:effectExtent l="0" t="0" r="3810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after="1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 成功  连接两个network</w:t>
      </w:r>
    </w:p>
    <w:p>
      <w:pPr>
        <w:pStyle w:val="3"/>
        <w:numPr>
          <w:ilvl w:val="0"/>
          <w:numId w:val="0"/>
        </w:numPr>
        <w:spacing w:before="120" w:after="12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741930"/>
            <wp:effectExtent l="0" t="0" r="5080" b="12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after="12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Vlan配置  在3550A 中分别响应主机AB，成功！</w:t>
      </w:r>
    </w:p>
    <w:p>
      <w:pPr>
        <w:pStyle w:val="3"/>
        <w:numPr>
          <w:ilvl w:val="0"/>
          <w:numId w:val="0"/>
        </w:numPr>
        <w:spacing w:before="120" w:after="12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14090" cy="1670685"/>
            <wp:effectExtent l="0" t="0" r="6350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熟悉路由器配置以及VLAN配置</w:t>
      </w: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2863"/>
    <w:multiLevelType w:val="singleLevel"/>
    <w:tmpl w:val="405E286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64D97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30564D97"/>
    <w:rsid w:val="337167B8"/>
    <w:rsid w:val="6523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q&#25991;&#2021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3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2020-03-31T10:44:00Z</dcterms:created>
  <dc:creator>水木清华</dc:creator>
  <cp:lastModifiedBy>水木清华</cp:lastModifiedBy>
  <cp:lastPrinted>2020-04-20T06:44:10Z</cp:lastPrinted>
  <dcterms:modified xsi:type="dcterms:W3CDTF">2020-04-20T06:44:42Z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