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Noto Sans" w:hAnsi="Noto Sans" w:eastAsia="Noto Sans Thai" w:cs="Noto Sans Thai"/>
        </w:rPr>
        <w:drawing>
          <wp:inline xmlns:a="http://schemas.openxmlformats.org/drawingml/2006/main" xmlns:pic="http://schemas.openxmlformats.org/drawingml/2006/picture">
            <wp:extent cx="7560000" cy="10692000"/>
            <wp:docPr id="1" name="Picture 1" title="ARTYVERSE X Full Production Polish Specification cover" descr="Dark ARTYVERSE X specification cover with neon lime and pink product visu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40"/>
      </w:pPr>
      <w:r>
        <w:rPr>
          <w:rFonts w:ascii="Noto Sans" w:hAnsi="Noto Sans" w:eastAsia="Noto Sans Thai" w:cs="Noto Sans Thai"/>
          <w:b/>
          <w:color w:val="C6FF00"/>
          <w:sz w:val="16"/>
        </w:rPr>
        <w:t>DOCUMENT CONTROL</w:t>
      </w:r>
    </w:p>
    <w:p>
      <w:pPr>
        <w:pStyle w:val="Title"/>
        <w:pBdr>
          <w:bottom w:val="single" w:sz="10" w:space="3" w:color="C6FF00"/>
        </w:pBdr>
      </w:pPr>
      <w:r>
        <w:rPr>
          <w:rFonts w:ascii="Noto Sans" w:hAnsi="Noto Sans" w:eastAsia="Noto Sans Thai" w:cs="Noto Sans Thai"/>
        </w:rPr>
        <w:t>Production baseline and source of truth</w:t>
      </w:r>
    </w:p>
    <w:p>
      <w:pPr>
        <w:pStyle w:val="BodyText"/>
        <w:spacing w:after="100"/>
      </w:pPr>
      <w:r>
        <w:rPr>
          <w:rFonts w:ascii="Noto Sans" w:hAnsi="Noto Sans" w:eastAsia="Noto Sans Thai" w:cs="Noto Sans Thai"/>
        </w:rPr>
        <w:t>เอกสารนี้เป็นข้อกำหนดกลางสำหรับ Figma, semantic HTML, React + TypeScript, responsive layout, motion, accessibility, performance, QA และ release ของ ARTYVERSE 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41"/>
      </w:tblGrid>
      <w:tr>
        <w:tc>
          <w:tcPr>
            <w:tcW w:type="dxa" w:w="5018"/>
            <w:shd w:fill="07080B"/>
          </w:tcPr>
          <w:p>
            <w:r>
              <w:rPr>
                <w:rFonts w:ascii="Noto Sans" w:hAnsi="Noto Sans" w:eastAsia="Noto Sans Thai" w:cs="Noto Sans Thai"/>
              </w:rPr>
            </w:r>
          </w:p>
        </w:tc>
        <w:tc>
          <w:tcPr>
            <w:tcW w:type="dxa" w:w="5018"/>
            <w:shd w:fill="11131A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8"/>
              </w:rPr>
              <w:t>QUALITY COMMITMENT</w:t>
            </w:r>
          </w:p>
          <w:p>
            <w:pPr>
              <w:spacing w:after="0"/>
            </w:pPr>
            <w:r>
              <w:rPr>
                <w:rFonts w:ascii="Noto Sans" w:hAnsi="Noto Sans" w:eastAsia="Noto Sans Thai" w:cs="Noto Sans Thai"/>
                <w:color w:val="F7F7F7"/>
                <w:sz w:val="18"/>
              </w:rPr>
              <w:t>งานต้องมี Brand Memory, Product Clarity, Motion Purpose, Responsive Integrity และ Implementation Fidelity จนผู้ใช้เปิดมาแล้วรู้สึกว้าว แต่ยังเร็ว อ่านง่าย และซื้อของได้จริง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520"/>
      </w:tblGrid>
      <w:tr>
        <w:trPr>
          <w:tblHeader w:val="true"/>
        </w:trPr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Field</w:t>
            </w:r>
          </w:p>
        </w:tc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Value</w:t>
            </w:r>
          </w:p>
        </w:tc>
      </w:tr>
      <w:tr>
        <w:tc>
          <w:tcPr>
            <w:tcW w:type="dxa" w:w="272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Primary brand</w:t>
            </w:r>
          </w:p>
        </w:tc>
        <w:tc>
          <w:tcPr>
            <w:tcW w:type="dxa" w:w="65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ARTYVERSE</w:t>
            </w:r>
          </w:p>
        </w:tc>
      </w:tr>
      <w:tr>
        <w:tc>
          <w:tcPr>
            <w:tcW w:type="dxa" w:w="272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Campaign lockup</w:t>
            </w:r>
          </w:p>
        </w:tc>
        <w:tc>
          <w:tcPr>
            <w:tcW w:type="dxa" w:w="652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ARTYVERSE X / artyverse x</w:t>
            </w:r>
          </w:p>
        </w:tc>
      </w:tr>
      <w:tr>
        <w:tc>
          <w:tcPr>
            <w:tcW w:type="dxa" w:w="272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Product</w:t>
            </w:r>
          </w:p>
        </w:tc>
        <w:tc>
          <w:tcPr>
            <w:tcW w:type="dxa" w:w="65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Multi-vendor e-marketplace + e-commerce</w:t>
            </w:r>
          </w:p>
        </w:tc>
      </w:tr>
      <w:tr>
        <w:tc>
          <w:tcPr>
            <w:tcW w:type="dxa" w:w="272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Targets</w:t>
            </w:r>
          </w:p>
        </w:tc>
        <w:tc>
          <w:tcPr>
            <w:tcW w:type="dxa" w:w="652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Desktop, tablet, mobile</w:t>
            </w:r>
          </w:p>
        </w:tc>
      </w:tr>
      <w:tr>
        <w:tc>
          <w:tcPr>
            <w:tcW w:type="dxa" w:w="272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Implementation</w:t>
            </w:r>
          </w:p>
        </w:tc>
        <w:tc>
          <w:tcPr>
            <w:tcW w:type="dxa" w:w="65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HTML/CSS/JavaScript + React/TypeScript</w:t>
            </w:r>
          </w:p>
        </w:tc>
      </w:tr>
      <w:tr>
        <w:tc>
          <w:tcPr>
            <w:tcW w:type="dxa" w:w="272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Motion</w:t>
            </w:r>
          </w:p>
        </w:tc>
        <w:tc>
          <w:tcPr>
            <w:tcW w:type="dxa" w:w="652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CSS/WAAPI, Motion for React; optional GSAP, Rive, dotLottie</w:t>
            </w:r>
          </w:p>
        </w:tc>
      </w:tr>
      <w:tr>
        <w:tc>
          <w:tcPr>
            <w:tcW w:type="dxa" w:w="272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Current React baseline</w:t>
            </w:r>
          </w:p>
        </w:tc>
        <w:tc>
          <w:tcPr>
            <w:tcW w:type="dxa" w:w="65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Vite production build passes; 107.38 kB gzip JS</w:t>
            </w:r>
          </w:p>
        </w:tc>
      </w:tr>
      <w:tr>
        <w:tc>
          <w:tcPr>
            <w:tcW w:type="dxa" w:w="272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Accessibility</w:t>
            </w:r>
          </w:p>
        </w:tc>
        <w:tc>
          <w:tcPr>
            <w:tcW w:type="dxa" w:w="652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WCAG 2.2 AA target</w:t>
            </w:r>
          </w:p>
        </w:tc>
      </w:tr>
      <w:tr>
        <w:tc>
          <w:tcPr>
            <w:tcW w:type="dxa" w:w="272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Version</w:t>
            </w:r>
          </w:p>
        </w:tc>
        <w:tc>
          <w:tcPr>
            <w:tcW w:type="dxa" w:w="65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1.0 — 12 July 2026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Status language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27"/>
      </w:tblGrid>
      <w:tr>
        <w:trPr>
          <w:tblHeader w:val="true"/>
        </w:trPr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Label</w:t>
            </w:r>
          </w:p>
        </w:tc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Meaning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LOCKED</w:t>
            </w:r>
          </w:p>
        </w:tc>
        <w:tc>
          <w:tcPr>
            <w:tcW w:type="dxa" w:w="742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ห้ามเปลี่ยนโดยไม่ผ่าน design review</w:t>
            </w:r>
          </w:p>
        </w:tc>
      </w:tr>
      <w:tr>
        <w:tc>
          <w:tcPr>
            <w:tcW w:type="dxa" w:w="181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REQUIRED</w:t>
            </w:r>
          </w:p>
        </w:tc>
        <w:tc>
          <w:tcPr>
            <w:tcW w:type="dxa" w:w="742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ต้องมีใน production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RECOMMENDED</w:t>
            </w:r>
          </w:p>
        </w:tc>
        <w:tc>
          <w:tcPr>
            <w:tcW w:type="dxa" w:w="742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ค่าเริ่มต้น เปลี่ยนได้เมื่อมีเหตุผลและหลักฐาน</w:t>
            </w:r>
          </w:p>
        </w:tc>
      </w:tr>
      <w:tr>
        <w:tc>
          <w:tcPr>
            <w:tcW w:type="dxa" w:w="181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EXPERIMENTAL</w:t>
            </w:r>
          </w:p>
        </w:tc>
        <w:tc>
          <w:tcPr>
            <w:tcW w:type="dxa" w:w="742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ใช้ภายใต้ campaign / feature flag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BLOCKER</w:t>
            </w:r>
          </w:p>
        </w:tc>
        <w:tc>
          <w:tcPr>
            <w:tcW w:type="dxa" w:w="742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ห้าม release จนแก้ไข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Noto Sans" w:hAnsi="Noto Sans" w:eastAsia="Noto Sans Thai" w:cs="Noto Sans Thai"/>
          <w:b/>
          <w:color w:val="FF2DB7"/>
          <w:sz w:val="16"/>
        </w:rPr>
        <w:t>NAVIGATION</w:t>
      </w:r>
    </w:p>
    <w:p>
      <w:pPr>
        <w:pStyle w:val="Title"/>
        <w:pBdr>
          <w:bottom w:val="single" w:sz="10" w:space="3" w:color="C6FF00"/>
        </w:pBdr>
      </w:pPr>
      <w:r>
        <w:rPr>
          <w:rFonts w:ascii="Noto Sans" w:hAnsi="Noto Sans" w:eastAsia="Noto Sans Thai" w:cs="Noto Sans Thai"/>
        </w:rPr>
        <w:t>Contents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107"/>
      </w:tblGrid>
      <w:tr>
        <w:trPr>
          <w:tblHeader w:val="true"/>
        </w:trPr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Section</w:t>
            </w:r>
          </w:p>
        </w:tc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Title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01</w:t>
            </w:r>
          </w:p>
        </w:tc>
        <w:tc>
          <w:tcPr>
            <w:tcW w:type="dxa" w:w="810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Product Vision and Experience Promise</w:t>
            </w:r>
          </w:p>
        </w:tc>
      </w:tr>
      <w:tr>
        <w:tc>
          <w:tcPr>
            <w:tcW w:type="dxa" w:w="113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02</w:t>
            </w:r>
          </w:p>
        </w:tc>
        <w:tc>
          <w:tcPr>
            <w:tcW w:type="dxa" w:w="810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Non-Negotiable Quality Bar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03</w:t>
            </w:r>
          </w:p>
        </w:tc>
        <w:tc>
          <w:tcPr>
            <w:tcW w:type="dxa" w:w="810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Brand Architecture and Personality</w:t>
            </w:r>
          </w:p>
        </w:tc>
      </w:tr>
      <w:tr>
        <w:tc>
          <w:tcPr>
            <w:tcW w:type="dxa" w:w="113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04</w:t>
            </w:r>
          </w:p>
        </w:tc>
        <w:tc>
          <w:tcPr>
            <w:tcW w:type="dxa" w:w="810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Audience and Emotional Outcomes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05</w:t>
            </w:r>
          </w:p>
        </w:tc>
        <w:tc>
          <w:tcPr>
            <w:tcW w:type="dxa" w:w="810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Experience Narrative — Five Acts</w:t>
            </w:r>
          </w:p>
        </w:tc>
      </w:tr>
      <w:tr>
        <w:tc>
          <w:tcPr>
            <w:tcW w:type="dxa" w:w="113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06</w:t>
            </w:r>
          </w:p>
        </w:tc>
        <w:tc>
          <w:tcPr>
            <w:tcW w:type="dxa" w:w="810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Information Architecture and Screen Inventory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07</w:t>
            </w:r>
          </w:p>
        </w:tc>
        <w:tc>
          <w:tcPr>
            <w:tcW w:type="dxa" w:w="810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Responsive Layout System</w:t>
            </w:r>
          </w:p>
        </w:tc>
      </w:tr>
      <w:tr>
        <w:tc>
          <w:tcPr>
            <w:tcW w:type="dxa" w:w="113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08</w:t>
            </w:r>
          </w:p>
        </w:tc>
        <w:tc>
          <w:tcPr>
            <w:tcW w:type="dxa" w:w="810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Visual Foundations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09</w:t>
            </w:r>
          </w:p>
        </w:tc>
        <w:tc>
          <w:tcPr>
            <w:tcW w:type="dxa" w:w="810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Image, 3D and Placeholder Direction</w:t>
            </w:r>
          </w:p>
        </w:tc>
      </w:tr>
      <w:tr>
        <w:tc>
          <w:tcPr>
            <w:tcW w:type="dxa" w:w="113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10</w:t>
            </w:r>
          </w:p>
        </w:tc>
        <w:tc>
          <w:tcPr>
            <w:tcW w:type="dxa" w:w="810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Motion Operating System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11</w:t>
            </w:r>
          </w:p>
        </w:tc>
        <w:tc>
          <w:tcPr>
            <w:tcW w:type="dxa" w:w="810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Story Motion Specifications</w:t>
            </w:r>
          </w:p>
        </w:tc>
      </w:tr>
      <w:tr>
        <w:tc>
          <w:tcPr>
            <w:tcW w:type="dxa" w:w="113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12</w:t>
            </w:r>
          </w:p>
        </w:tc>
        <w:tc>
          <w:tcPr>
            <w:tcW w:type="dxa" w:w="810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Custom Node Component System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13</w:t>
            </w:r>
          </w:p>
        </w:tc>
        <w:tc>
          <w:tcPr>
            <w:tcW w:type="dxa" w:w="810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Core Component State Contract</w:t>
            </w:r>
          </w:p>
        </w:tc>
      </w:tr>
      <w:tr>
        <w:tc>
          <w:tcPr>
            <w:tcW w:type="dxa" w:w="113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14</w:t>
            </w:r>
          </w:p>
        </w:tc>
        <w:tc>
          <w:tcPr>
            <w:tcW w:type="dxa" w:w="810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Page and Journey Requirements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15</w:t>
            </w:r>
          </w:p>
        </w:tc>
        <w:tc>
          <w:tcPr>
            <w:tcW w:type="dxa" w:w="810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Desktop Interaction Patterns</w:t>
            </w:r>
          </w:p>
        </w:tc>
      </w:tr>
      <w:tr>
        <w:tc>
          <w:tcPr>
            <w:tcW w:type="dxa" w:w="113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16</w:t>
            </w:r>
          </w:p>
        </w:tc>
        <w:tc>
          <w:tcPr>
            <w:tcW w:type="dxa" w:w="810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Mobile Interaction Patterns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17</w:t>
            </w:r>
          </w:p>
        </w:tc>
        <w:tc>
          <w:tcPr>
            <w:tcW w:type="dxa" w:w="810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Semantic HTML Implementation Contract</w:t>
            </w:r>
          </w:p>
        </w:tc>
      </w:tr>
      <w:tr>
        <w:tc>
          <w:tcPr>
            <w:tcW w:type="dxa" w:w="113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18</w:t>
            </w:r>
          </w:p>
        </w:tc>
        <w:tc>
          <w:tcPr>
            <w:tcW w:type="dxa" w:w="810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React + TypeScript Implementation Contract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19</w:t>
            </w:r>
          </w:p>
        </w:tc>
        <w:tc>
          <w:tcPr>
            <w:tcW w:type="dxa" w:w="810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Package Governance</w:t>
            </w:r>
          </w:p>
        </w:tc>
      </w:tr>
      <w:tr>
        <w:tc>
          <w:tcPr>
            <w:tcW w:type="dxa" w:w="113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20</w:t>
            </w:r>
          </w:p>
        </w:tc>
        <w:tc>
          <w:tcPr>
            <w:tcW w:type="dxa" w:w="810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Accessibility and Inclusive Motion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21</w:t>
            </w:r>
          </w:p>
        </w:tc>
        <w:tc>
          <w:tcPr>
            <w:tcW w:type="dxa" w:w="810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Performance Budgets</w:t>
            </w:r>
          </w:p>
        </w:tc>
      </w:tr>
      <w:tr>
        <w:tc>
          <w:tcPr>
            <w:tcW w:type="dxa" w:w="113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22</w:t>
            </w:r>
          </w:p>
        </w:tc>
        <w:tc>
          <w:tcPr>
            <w:tcW w:type="dxa" w:w="810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SEO, Metadata and Social Sharing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23</w:t>
            </w:r>
          </w:p>
        </w:tc>
        <w:tc>
          <w:tcPr>
            <w:tcW w:type="dxa" w:w="810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Data, Security and Transaction Integrity</w:t>
            </w:r>
          </w:p>
        </w:tc>
      </w:tr>
      <w:tr>
        <w:tc>
          <w:tcPr>
            <w:tcW w:type="dxa" w:w="113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24</w:t>
            </w:r>
          </w:p>
        </w:tc>
        <w:tc>
          <w:tcPr>
            <w:tcW w:type="dxa" w:w="810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Analytics and Experimentation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25</w:t>
            </w:r>
          </w:p>
        </w:tc>
        <w:tc>
          <w:tcPr>
            <w:tcW w:type="dxa" w:w="810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Figma Production Structure and Handoff</w:t>
            </w:r>
          </w:p>
        </w:tc>
      </w:tr>
      <w:tr>
        <w:tc>
          <w:tcPr>
            <w:tcW w:type="dxa" w:w="113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26</w:t>
            </w:r>
          </w:p>
        </w:tc>
        <w:tc>
          <w:tcPr>
            <w:tcW w:type="dxa" w:w="810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QA Matrix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27</w:t>
            </w:r>
          </w:p>
        </w:tc>
        <w:tc>
          <w:tcPr>
            <w:tcW w:type="dxa" w:w="810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Definition of Done</w:t>
            </w:r>
          </w:p>
        </w:tc>
      </w:tr>
      <w:tr>
        <w:tc>
          <w:tcPr>
            <w:tcW w:type="dxa" w:w="113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A–C</w:t>
            </w:r>
          </w:p>
        </w:tc>
        <w:tc>
          <w:tcPr>
            <w:tcW w:type="dxa" w:w="810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Appendices and Release Blockers</w:t>
            </w:r>
          </w:p>
        </w:tc>
      </w:tr>
    </w:tbl>
    <w:p>
      <w:pPr>
        <w:spacing w:after="0"/>
      </w:pPr>
    </w:p>
    <w:p>
      <w:r>
        <w:rPr>
          <w:rFonts w:ascii="Noto Sans" w:hAnsi="Noto Sans" w:eastAsia="Noto Sans Thai" w:cs="Noto Sans Thai"/>
        </w:rPr>
        <w:br w:type="page"/>
      </w:r>
    </w:p>
    <w:p>
      <w:pPr>
        <w:spacing w:after="40"/>
      </w:pPr>
      <w:r>
        <w:rPr>
          <w:rFonts w:ascii="Noto Sans" w:hAnsi="Noto Sans" w:eastAsia="Noto Sans Thai" w:cs="Noto Sans Thai"/>
          <w:b/>
          <w:color w:val="C6FF00"/>
          <w:sz w:val="16"/>
        </w:rPr>
        <w:t>VISUAL SOURCE OF TRUTH</w:t>
      </w:r>
    </w:p>
    <w:p>
      <w:pPr>
        <w:pStyle w:val="Title"/>
        <w:pBdr>
          <w:bottom w:val="single" w:sz="10" w:space="3" w:color="C6FF00"/>
        </w:pBdr>
      </w:pPr>
      <w:r>
        <w:rPr>
          <w:rFonts w:ascii="Noto Sans" w:hAnsi="Noto Sans" w:eastAsia="Noto Sans Thai" w:cs="Noto Sans Thai"/>
        </w:rPr>
        <w:t>ARTYVERSE X Brand System</w:t>
      </w:r>
    </w:p>
    <w:p>
      <w:pPr>
        <w:pStyle w:val="BodyText"/>
        <w:spacing w:after="100"/>
      </w:pPr>
      <w:r>
        <w:rPr>
          <w:rFonts w:ascii="Noto Sans" w:hAnsi="Noto Sans" w:eastAsia="Noto Sans Thai" w:cs="Noto Sans Thai"/>
        </w:rPr>
        <w:t>Brand board ด้านล่างกำหนด logo family, Orbit mascot, palette, typography, product placeholder และ light/dark direction ส่วน visual legacy ที่ยังเขียน ARTVERSE ใน hero asset ถือเป็น release blocker และต้องเปลี่ยนเป็น ARTYVERSE X</w:t>
      </w:r>
    </w:p>
    <w:p>
      <w:pPr>
        <w:jc w:val="center"/>
      </w:pPr>
      <w:r>
        <w:rPr>
          <w:rFonts w:ascii="Noto Sans" w:hAnsi="Noto Sans" w:eastAsia="Noto Sans Thai" w:cs="Noto Sans Thai"/>
        </w:rPr>
        <w:drawing>
          <wp:inline xmlns:a="http://schemas.openxmlformats.org/drawingml/2006/main" xmlns:pic="http://schemas.openxmlformats.org/drawingml/2006/picture">
            <wp:extent cx="6156000" cy="3464591"/>
            <wp:docPr id="2" name="Picture 2" title="ARTYVERSE X brand system board" descr="ARTYVERSE X light and dark brand system showing logo, Orbit mascot, colors, typography, applications, marketplace placeholders and sloga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-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6459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41"/>
      </w:tblGrid>
      <w:tr>
        <w:tc>
          <w:tcPr>
            <w:tcW w:type="dxa" w:w="5018"/>
            <w:shd w:fill="C6FF00"/>
          </w:tcPr>
          <w:p>
            <w:r>
              <w:rPr>
                <w:rFonts w:ascii="Noto Sans" w:hAnsi="Noto Sans" w:eastAsia="Noto Sans Thai" w:cs="Noto Sans Thai"/>
              </w:rPr>
            </w:r>
          </w:p>
        </w:tc>
        <w:tc>
          <w:tcPr>
            <w:tcW w:type="dxa" w:w="5018"/>
            <w:shd w:fill="F2F3F6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8"/>
              </w:rPr>
              <w:t>VISUAL RULE</w:t>
            </w:r>
          </w:p>
          <w:p>
            <w:pPr>
              <w:spacing w:after="0"/>
            </w:pPr>
            <w:r>
              <w:rPr>
                <w:rFonts w:ascii="Noto Sans" w:hAnsi="Noto Sans" w:eastAsia="Noto Sans Thai" w:cs="Noto Sans Thai"/>
                <w:color w:val="07080B"/>
                <w:sz w:val="18"/>
              </w:rPr>
              <w:t>Neon ไม่ใช่คำตอบของทุก section — ใช้ calm structure เป็นฐาน แล้วเลือก expressive moment เฉพาะจุดที่ช่วยสินค้า เรื่องราว หรือ feedback</w:t>
            </w:r>
          </w:p>
        </w:tc>
      </w:tr>
    </w:tbl>
    <w:p>
      <w:pPr>
        <w:spacing w:after="0"/>
      </w:pP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1. Product Vision and Experience Promise</w:t>
      </w:r>
    </w:p>
    <w:p>
      <w:pPr>
        <w:pStyle w:val="BodyText"/>
        <w:spacing w:after="100"/>
      </w:pPr>
      <w:r>
        <w:rPr>
          <w:rFonts w:ascii="Noto Sans" w:hAnsi="Noto Sans" w:eastAsia="Noto Sans Thai" w:cs="Noto Sans Thai"/>
        </w:rPr>
        <w:t>ARTYVERSE X คือ marketplace สำหรับ digital products, collectibles, creator drops และ limited editions ที่รวมความรู้สึก “ค้นพบของแปลกที่ใช่” เข้ากับความชัดเจนของ e-commerce ที่เชื่อถือได้ ผู้ใช้ต้องรู้สึกว่าสนุกตั้งแต่วินาทีแรก แต่ไม่หลงทาง ไม่สงสัยราคา ไม่กังวลเรื่องของแท้ และไม่ติด checkout ที่ยืดเยื้อ</w:t>
      </w: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Experience promise</w:t>
      </w:r>
    </w:p>
    <w:p>
      <w:pPr>
        <w:pStyle w:val="ListNumber"/>
        <w:spacing w:after="40"/>
      </w:pPr>
      <w:r>
        <w:rPr>
          <w:rFonts w:ascii="Noto Sans" w:hAnsi="Noto Sans" w:eastAsia="Noto Sans Thai" w:cs="Noto Sans Thai"/>
        </w:rPr>
        <w:t>Open with wonder — First viewport มีเอกลักษณ์ภายใน 3 วินาทีโดยไม่รบกวนการอ่าน</w:t>
      </w:r>
    </w:p>
    <w:p>
      <w:pPr>
        <w:pStyle w:val="ListNumber"/>
        <w:spacing w:after="40"/>
      </w:pPr>
      <w:r>
        <w:rPr>
          <w:rFonts w:ascii="Noto Sans" w:hAnsi="Noto Sans" w:eastAsia="Noto Sans Thai" w:cs="Noto Sans Thai"/>
        </w:rPr>
        <w:t>Make products the hero — Effect ทุกอย่างส่งสินค้า ไม่แย่งสินค้า</w:t>
      </w:r>
    </w:p>
    <w:p>
      <w:pPr>
        <w:pStyle w:val="ListNumber"/>
        <w:spacing w:after="40"/>
      </w:pPr>
      <w:r>
        <w:rPr>
          <w:rFonts w:ascii="Noto Sans" w:hAnsi="Noto Sans" w:eastAsia="Noto Sans Thai" w:cs="Noto Sans Thai"/>
        </w:rPr>
        <w:t>Playful, not childish — Orbit และ microcopy มีอารมณ์ขันแต่ไม่ลดความน่าเชื่อถือ</w:t>
      </w:r>
    </w:p>
    <w:p>
      <w:pPr>
        <w:pStyle w:val="ListNumber"/>
        <w:spacing w:after="40"/>
      </w:pPr>
      <w:r>
        <w:rPr>
          <w:rFonts w:ascii="Noto Sans" w:hAnsi="Noto Sans" w:eastAsia="Noto Sans Thai" w:cs="Noto Sans Thai"/>
        </w:rPr>
        <w:t>Fast enough to trust — Motion ลื่นและ loading สื่อสถานะจริง</w:t>
      </w:r>
    </w:p>
    <w:p>
      <w:pPr>
        <w:pStyle w:val="ListNumber"/>
        <w:spacing w:after="40"/>
      </w:pPr>
      <w:r>
        <w:rPr>
          <w:rFonts w:ascii="Noto Sans" w:hAnsi="Noto Sans" w:eastAsia="Noto Sans Thai" w:cs="Noto Sans Thai"/>
        </w:rPr>
        <w:t>Clear enough to buy — ราคา สต็อก ตัวเลือก ค่าจัดส่ง คืนเงิน COA และ seller ชัดเจน</w:t>
      </w:r>
    </w:p>
    <w:p>
      <w:pPr>
        <w:pStyle w:val="ListNumber"/>
        <w:spacing w:after="40"/>
      </w:pPr>
      <w:r>
        <w:rPr>
          <w:rFonts w:ascii="Noto Sans" w:hAnsi="Noto Sans" w:eastAsia="Noto Sans Thai" w:cs="Noto Sans Thai"/>
        </w:rPr>
        <w:t>Built as a system — Figma, HTML และ React ใช้ token, state และ anatomy เดียวกัน</w:t>
      </w: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Non-goals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ไม่ทำเป็น neon cyberpunk template ที่มีแต่ glow และ glass card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ไม่ใช้ animation ทุก element เพียงเพราะทำได้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ไม่ซ่อน action สำคัญไว้หลัง hover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ไม่ทำ desktop แล้วค่อยย่อเป็น mobile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ไม่ใช้ placeholder สีเทาไร้บุคลิกใน final production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ไม่ใช้ copy ทั่วไปเมื่อสามารถพูดแบบ ARTYVERSE ได้</w:t>
      </w: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2. Non-Negotiable Quality Bar</w:t>
      </w: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Anti-generic rules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ทุกหน้ามีหนึ่ง memorable moment และหนึ่ง conversion anchor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Section ต่อเนื่องไม่ใช้ layout/reveal pattern เหมือนกันเกินสอง section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Critical product data มาก่อน decoration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Glassmorphism จำกัดที่ navigation, overlay และ contextual surface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Gradient สื่อ energy/state/brand transition ไม่ใช่ทาทุกพื้นผิว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Mascot ทำหน้าที่ guide, feedback, trust หรือ reward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Loop หยุดเมื่อออกนอก viewport และมี reduced-motion branch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Hero มี static first frame ที่ดีแม้ JavaScript ยังไม่ทำงาน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5102"/>
      </w:tblGrid>
      <w:tr>
        <w:trPr>
          <w:tblHeader w:val="true"/>
        </w:trPr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Category</w:t>
            </w:r>
          </w:p>
        </w:tc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Weight</w:t>
            </w:r>
          </w:p>
        </w:tc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Release gate</w:t>
            </w:r>
          </w:p>
        </w:tc>
      </w:tr>
      <w:tr>
        <w:tc>
          <w:tcPr>
            <w:tcW w:type="dxa" w:w="29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Brand distinctiveness</w:t>
            </w:r>
          </w:p>
        </w:tc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15</w:t>
            </w:r>
          </w:p>
        </w:tc>
        <w:tc>
          <w:tcPr>
            <w:tcW w:type="dxa" w:w="510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ไม่มี legacy naming หรือ generic template</w:t>
            </w:r>
          </w:p>
        </w:tc>
      </w:tr>
      <w:tr>
        <w:tc>
          <w:tcPr>
            <w:tcW w:type="dxa" w:w="294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Visual craft</w:t>
            </w:r>
          </w:p>
        </w:tc>
        <w:tc>
          <w:tcPr>
            <w:tcW w:type="dxa" w:w="113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15</w:t>
            </w:r>
          </w:p>
        </w:tc>
        <w:tc>
          <w:tcPr>
            <w:tcW w:type="dxa" w:w="5102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Hierarchy, spacing, alignment, asset quality</w:t>
            </w:r>
          </w:p>
        </w:tc>
      </w:tr>
      <w:tr>
        <w:tc>
          <w:tcPr>
            <w:tcW w:type="dxa" w:w="29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Product clarity</w:t>
            </w:r>
          </w:p>
        </w:tc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10</w:t>
            </w:r>
          </w:p>
        </w:tc>
        <w:tc>
          <w:tcPr>
            <w:tcW w:type="dxa" w:w="510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ราคา ตัวเลือก สต็อก seller CTA ชัดเจน</w:t>
            </w:r>
          </w:p>
        </w:tc>
      </w:tr>
      <w:tr>
        <w:tc>
          <w:tcPr>
            <w:tcW w:type="dxa" w:w="294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Motion &amp; interaction</w:t>
            </w:r>
          </w:p>
        </w:tc>
        <w:tc>
          <w:tcPr>
            <w:tcW w:type="dxa" w:w="113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15</w:t>
            </w:r>
          </w:p>
        </w:tc>
        <w:tc>
          <w:tcPr>
            <w:tcW w:type="dxa" w:w="5102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Purposeful, smooth, reduced motion complete</w:t>
            </w:r>
          </w:p>
        </w:tc>
      </w:tr>
      <w:tr>
        <w:tc>
          <w:tcPr>
            <w:tcW w:type="dxa" w:w="29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Responsive</w:t>
            </w:r>
          </w:p>
        </w:tc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10</w:t>
            </w:r>
          </w:p>
        </w:tc>
        <w:tc>
          <w:tcPr>
            <w:tcW w:type="dxa" w:w="510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320px–wide desktop ไม่มี overflow</w:t>
            </w:r>
          </w:p>
        </w:tc>
      </w:tr>
      <w:tr>
        <w:tc>
          <w:tcPr>
            <w:tcW w:type="dxa" w:w="294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Accessibility</w:t>
            </w:r>
          </w:p>
        </w:tc>
        <w:tc>
          <w:tcPr>
            <w:tcW w:type="dxa" w:w="113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10</w:t>
            </w:r>
          </w:p>
        </w:tc>
        <w:tc>
          <w:tcPr>
            <w:tcW w:type="dxa" w:w="5102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Keyboard, focus, semantics, contrast</w:t>
            </w:r>
          </w:p>
        </w:tc>
      </w:tr>
      <w:tr>
        <w:tc>
          <w:tcPr>
            <w:tcW w:type="dxa" w:w="29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Performance</w:t>
            </w:r>
          </w:p>
        </w:tc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10</w:t>
            </w:r>
          </w:p>
        </w:tc>
        <w:tc>
          <w:tcPr>
            <w:tcW w:type="dxa" w:w="510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Budgets and no interaction jank</w:t>
            </w:r>
          </w:p>
        </w:tc>
      </w:tr>
      <w:tr>
        <w:tc>
          <w:tcPr>
            <w:tcW w:type="dxa" w:w="294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Engineering</w:t>
            </w:r>
          </w:p>
        </w:tc>
        <w:tc>
          <w:tcPr>
            <w:tcW w:type="dxa" w:w="113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10</w:t>
            </w:r>
          </w:p>
        </w:tc>
        <w:tc>
          <w:tcPr>
            <w:tcW w:type="dxa" w:w="5102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Typed, semantic, reusable state</w:t>
            </w:r>
          </w:p>
        </w:tc>
      </w:tr>
      <w:tr>
        <w:tc>
          <w:tcPr>
            <w:tcW w:type="dxa" w:w="29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QA</w:t>
            </w:r>
          </w:p>
        </w:tc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5</w:t>
            </w:r>
          </w:p>
        </w:tc>
        <w:tc>
          <w:tcPr>
            <w:tcW w:type="dxa" w:w="510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Test matrix and DoD complete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41"/>
      </w:tblGrid>
      <w:tr>
        <w:tc>
          <w:tcPr>
            <w:tcW w:type="dxa" w:w="5018"/>
            <w:shd w:fill="FF3D5A"/>
          </w:tcPr>
          <w:p>
            <w:r>
              <w:rPr>
                <w:rFonts w:ascii="Noto Sans" w:hAnsi="Noto Sans" w:eastAsia="Noto Sans Thai" w:cs="Noto Sans Thai"/>
              </w:rPr>
            </w:r>
          </w:p>
        </w:tc>
        <w:tc>
          <w:tcPr>
            <w:tcW w:type="dxa" w:w="5018"/>
            <w:shd w:fill="F2F3F6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FF3D5A"/>
                <w:sz w:val="18"/>
              </w:rPr>
              <w:t>RELEASE THRESHOLD</w:t>
            </w:r>
          </w:p>
          <w:p>
            <w:pPr>
              <w:spacing w:after="0"/>
            </w:pPr>
            <w:r>
              <w:rPr>
                <w:rFonts w:ascii="Noto Sans" w:hAnsi="Noto Sans" w:eastAsia="Noto Sans Thai" w:cs="Noto Sans Thai"/>
                <w:color w:val="07080B"/>
                <w:sz w:val="18"/>
              </w:rPr>
              <w:t>อย่างน้อย 90/100 และไม่มี BLOCKER แม้คะแนนรวมผ่าน</w:t>
            </w:r>
          </w:p>
        </w:tc>
      </w:tr>
    </w:tbl>
    <w:p>
      <w:pPr>
        <w:spacing w:after="0"/>
      </w:pP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3. Brand Architecture and Personality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803"/>
      </w:tblGrid>
      <w:tr>
        <w:trPr>
          <w:tblHeader w:val="true"/>
        </w:trPr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Name</w:t>
            </w:r>
          </w:p>
        </w:tc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Usage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ARTYVERSE</w:t>
            </w:r>
          </w:p>
        </w:tc>
        <w:tc>
          <w:tcPr>
            <w:tcW w:type="dxa" w:w="680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ผลิตภัณฑ์หลัก, navigation, SEO, legal, account, transaction</w:t>
            </w:r>
          </w:p>
        </w:tc>
      </w:tr>
      <w:tr>
        <w:tc>
          <w:tcPr>
            <w:tcW w:type="dxa" w:w="238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ARTYVERSE X</w:t>
            </w:r>
          </w:p>
        </w:tc>
        <w:tc>
          <w:tcPr>
            <w:tcW w:type="dxa" w:w="6803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Campaign, experimental drop, creator collaboration, immersive experience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artyverse x</w:t>
            </w:r>
          </w:p>
        </w:tc>
        <w:tc>
          <w:tcPr>
            <w:tcW w:type="dxa" w:w="680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Editorial lowercase lockup สำหรับ campaign เท่านั้น</w:t>
            </w:r>
          </w:p>
        </w:tc>
      </w:tr>
      <w:tr>
        <w:tc>
          <w:tcPr>
            <w:tcW w:type="dxa" w:w="238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Orbit</w:t>
            </w:r>
          </w:p>
        </w:tc>
        <w:tc>
          <w:tcPr>
            <w:tcW w:type="dxa" w:w="6803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Mascot and experience guide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41"/>
      </w:tblGrid>
      <w:tr>
        <w:tc>
          <w:tcPr>
            <w:tcW w:type="dxa" w:w="5018"/>
            <w:shd w:fill="FF3D5A"/>
          </w:tcPr>
          <w:p>
            <w:r>
              <w:rPr>
                <w:rFonts w:ascii="Noto Sans" w:hAnsi="Noto Sans" w:eastAsia="Noto Sans Thai" w:cs="Noto Sans Thai"/>
              </w:rPr>
            </w:r>
          </w:p>
        </w:tc>
        <w:tc>
          <w:tcPr>
            <w:tcW w:type="dxa" w:w="5018"/>
            <w:shd w:fill="F2F3F6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FF3D5A"/>
                <w:sz w:val="18"/>
              </w:rPr>
              <w:t>RELEASE BLOCKER</w:t>
            </w:r>
          </w:p>
          <w:p>
            <w:pPr>
              <w:spacing w:after="0"/>
            </w:pPr>
            <w:r>
              <w:rPr>
                <w:rFonts w:ascii="Noto Sans" w:hAnsi="Noto Sans" w:eastAsia="Noto Sans Thai" w:cs="Noto Sans Thai"/>
                <w:color w:val="07080B"/>
                <w:sz w:val="18"/>
              </w:rPr>
              <w:t>ข้อความหรือ asset ใดที่ยังใช้ “ARTVERSE” ถือเป็น legacy และต้องเปลี่ยนก่อน release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Personality sliders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783"/>
      </w:tblGrid>
      <w:tr>
        <w:trPr>
          <w:tblHeader w:val="true"/>
        </w:trPr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Dimension</w:t>
            </w:r>
          </w:p>
        </w:tc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Target</w:t>
            </w:r>
          </w:p>
        </w:tc>
      </w:tr>
      <w:tr>
        <w:tc>
          <w:tcPr>
            <w:tcW w:type="dxa" w:w="340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Premium ↔ Mass</w:t>
            </w:r>
          </w:p>
        </w:tc>
        <w:tc>
          <w:tcPr>
            <w:tcW w:type="dxa" w:w="57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70/30 premium-accessible</w:t>
            </w:r>
          </w:p>
        </w:tc>
      </w:tr>
      <w:tr>
        <w:tc>
          <w:tcPr>
            <w:tcW w:type="dxa" w:w="3402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Serious ↔ Playful</w:t>
            </w:r>
          </w:p>
        </w:tc>
        <w:tc>
          <w:tcPr>
            <w:tcW w:type="dxa" w:w="5783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45/55</w:t>
            </w:r>
          </w:p>
        </w:tc>
      </w:tr>
      <w:tr>
        <w:tc>
          <w:tcPr>
            <w:tcW w:type="dxa" w:w="340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Minimal ↔ Expressive</w:t>
            </w:r>
          </w:p>
        </w:tc>
        <w:tc>
          <w:tcPr>
            <w:tcW w:type="dxa" w:w="57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45/55; calm structure + expressive moments</w:t>
            </w:r>
          </w:p>
        </w:tc>
      </w:tr>
      <w:tr>
        <w:tc>
          <w:tcPr>
            <w:tcW w:type="dxa" w:w="3402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Technical ↔ Human</w:t>
            </w:r>
          </w:p>
        </w:tc>
        <w:tc>
          <w:tcPr>
            <w:tcW w:type="dxa" w:w="5783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40/60</w:t>
            </w:r>
          </w:p>
        </w:tc>
      </w:tr>
      <w:tr>
        <w:tc>
          <w:tcPr>
            <w:tcW w:type="dxa" w:w="340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Cute ↔ Childish</w:t>
            </w:r>
          </w:p>
        </w:tc>
        <w:tc>
          <w:tcPr>
            <w:tcW w:type="dxa" w:w="57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Cute 35; Childish 0</w:t>
            </w:r>
          </w:p>
        </w:tc>
      </w:tr>
      <w:tr>
        <w:tc>
          <w:tcPr>
            <w:tcW w:type="dxa" w:w="3402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Trendy ↔ Timeless</w:t>
            </w:r>
          </w:p>
        </w:tc>
        <w:tc>
          <w:tcPr>
            <w:tcW w:type="dxa" w:w="5783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45/55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Voice rules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ประโยคสั้น อ่านได้ในหนึ่ง glance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มุกอยู่ใน supporting copy ไม่อยู่ใน payment/legal decision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Error บอกว่าเกิดอะไร ทำอะไรต่อ และข้อมูลสูญหายหรือไม่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Scarcity ต้องอิงสต็อก/เวลา ไม่สร้าง fake scarcity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State</w:t>
            </w:r>
          </w:p>
        </w:tc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ARTYVERSE copy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Cart empty</w:t>
            </w:r>
          </w:p>
        </w:tc>
        <w:tc>
          <w:tcPr>
            <w:tcW w:type="dxa" w:w="691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ตะกร้าว่างขนาดนี้ Orbit เริ่มเป็นห่วงแล้วนะ</w:t>
            </w:r>
          </w:p>
        </w:tc>
      </w:tr>
      <w:tr>
        <w:tc>
          <w:tcPr>
            <w:tcW w:type="dxa" w:w="226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Stock low</w:t>
            </w:r>
          </w:p>
        </w:tc>
        <w:tc>
          <w:tcPr>
            <w:tcW w:type="dxa" w:w="691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เหลือน้อยแล้วนะ ไม่ได้กดดัน แค่กระซิบดัง ๆ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Payment loading</w:t>
            </w:r>
          </w:p>
        </w:tc>
        <w:tc>
          <w:tcPr>
            <w:tcW w:type="dxa" w:w="691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กำลังคุยกับธนาคารด้วยภาษาต่างดาว…</w:t>
            </w:r>
          </w:p>
        </w:tc>
      </w:tr>
      <w:tr>
        <w:tc>
          <w:tcPr>
            <w:tcW w:type="dxa" w:w="226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Success</w:t>
            </w:r>
          </w:p>
        </w:tc>
        <w:tc>
          <w:tcPr>
            <w:tcW w:type="dxa" w:w="691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ได้ของแล้ว ทีนี้ทำเป็นใจเย็นได้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Sold out</w:t>
            </w:r>
          </w:p>
        </w:tc>
        <w:tc>
          <w:tcPr>
            <w:tcW w:type="dxa" w:w="691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ช้าไปหนึ่งวงโคจร เจอกัน Drop หน้า</w:t>
            </w:r>
          </w:p>
        </w:tc>
      </w:tr>
    </w:tbl>
    <w:p>
      <w:pPr>
        <w:spacing w:after="0"/>
      </w:pP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4. Audience and Emotional Outcomes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551"/>
        <w:gridCol w:w="2154"/>
        <w:gridCol w:w="2494"/>
      </w:tblGrid>
      <w:tr>
        <w:trPr>
          <w:tblHeader w:val="true"/>
        </w:trPr>
        <w:tc>
          <w:tcPr>
            <w:tcW w:type="dxa" w:w="2509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4"/>
              </w:rPr>
              <w:t>Audience</w:t>
            </w:r>
          </w:p>
        </w:tc>
        <w:tc>
          <w:tcPr>
            <w:tcW w:type="dxa" w:w="2509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4"/>
              </w:rPr>
              <w:t>Primary need</w:t>
            </w:r>
          </w:p>
        </w:tc>
        <w:tc>
          <w:tcPr>
            <w:tcW w:type="dxa" w:w="2509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4"/>
              </w:rPr>
              <w:t>Desired feeling</w:t>
            </w:r>
          </w:p>
        </w:tc>
        <w:tc>
          <w:tcPr>
            <w:tcW w:type="dxa" w:w="2509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4"/>
              </w:rPr>
              <w:t>UX emphasis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New collector</w:t>
            </w:r>
          </w:p>
        </w:tc>
        <w:tc>
          <w:tcPr>
            <w:tcW w:type="dxa" w:w="255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เข้าใจสินค้าและความน่าเชื่อถือ</w:t>
            </w:r>
          </w:p>
        </w:tc>
        <w:tc>
          <w:tcPr>
            <w:tcW w:type="dxa" w:w="215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ตื่นเต้นแต่ปลอดภัย</w:t>
            </w:r>
          </w:p>
        </w:tc>
        <w:tc>
          <w:tcPr>
            <w:tcW w:type="dxa" w:w="249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Guided discovery, trust signals</w:t>
            </w:r>
          </w:p>
        </w:tc>
      </w:tr>
      <w:tr>
        <w:tc>
          <w:tcPr>
            <w:tcW w:type="dxa" w:w="204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Experienced collector</w:t>
            </w:r>
          </w:p>
        </w:tc>
        <w:tc>
          <w:tcPr>
            <w:tcW w:type="dxa" w:w="255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Serial, provenance, limited info</w:t>
            </w:r>
          </w:p>
        </w:tc>
        <w:tc>
          <w:tcPr>
            <w:tcW w:type="dxa" w:w="215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ควบคุมและทันเวลา</w:t>
            </w:r>
          </w:p>
        </w:tc>
        <w:tc>
          <w:tcPr>
            <w:tcW w:type="dxa" w:w="249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Fast filters, drop reactor, COA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Creator / seller</w:t>
            </w:r>
          </w:p>
        </w:tc>
        <w:tc>
          <w:tcPr>
            <w:tcW w:type="dxa" w:w="255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จัดการสินค้าและรายได้</w:t>
            </w:r>
          </w:p>
        </w:tc>
        <w:tc>
          <w:tcPr>
            <w:tcW w:type="dxa" w:w="215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มีพลัง ไม่วุ่นวาย</w:t>
            </w:r>
          </w:p>
        </w:tc>
        <w:tc>
          <w:tcPr>
            <w:tcW w:type="dxa" w:w="249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Batch tools, operational signals</w:t>
            </w:r>
          </w:p>
        </w:tc>
      </w:tr>
      <w:tr>
        <w:tc>
          <w:tcPr>
            <w:tcW w:type="dxa" w:w="204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Marketplace admin</w:t>
            </w:r>
          </w:p>
        </w:tc>
        <w:tc>
          <w:tcPr>
            <w:tcW w:type="dxa" w:w="255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คุมคุณภาพและความเสี่ยง</w:t>
            </w:r>
          </w:p>
        </w:tc>
        <w:tc>
          <w:tcPr>
            <w:tcW w:type="dxa" w:w="215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เห็นภาพรวม ตัดสินใจเร็ว</w:t>
            </w:r>
          </w:p>
        </w:tc>
        <w:tc>
          <w:tcPr>
            <w:tcW w:type="dxa" w:w="249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Moderation, audit, severity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Mobile-first shopper</w:t>
            </w:r>
          </w:p>
        </w:tc>
        <w:tc>
          <w:tcPr>
            <w:tcW w:type="dxa" w:w="255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ซื้อระหว่างเดินทาง</w:t>
            </w:r>
          </w:p>
        </w:tc>
        <w:tc>
          <w:tcPr>
            <w:tcW w:type="dxa" w:w="215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เร็ว ใช้นิ้วเดียวได้</w:t>
            </w:r>
          </w:p>
        </w:tc>
        <w:tc>
          <w:tcPr>
            <w:tcW w:type="dxa" w:w="249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Thumb-zone CTA, sheets</w:t>
            </w:r>
          </w:p>
        </w:tc>
      </w:tr>
    </w:tbl>
    <w:p>
      <w:pPr>
        <w:spacing w:after="0"/>
      </w:pP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5. Experience Narrative — Five 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381"/>
        <w:gridCol w:w="5613"/>
      </w:tblGrid>
      <w:tr>
        <w:trPr>
          <w:tblHeader w:val="true"/>
        </w:trPr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Stage</w:t>
            </w:r>
          </w:p>
        </w:tc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Title</w:t>
            </w:r>
          </w:p>
        </w:tc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Experience rule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Act 01</w:t>
            </w:r>
          </w:p>
        </w:tc>
        <w:tc>
          <w:tcPr>
            <w:tcW w:type="dxa" w:w="238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Enter the Verse</w:t>
            </w:r>
          </w:p>
        </w:tc>
        <w:tc>
          <w:tcPr>
            <w:tcW w:type="dxa" w:w="561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Cinematic first frame แล้วค่อยเปิดข้อมูล ห้าม splash ที่บังคับรอ</w:t>
            </w:r>
          </w:p>
        </w:tc>
      </w:tr>
      <w:tr>
        <w:tc>
          <w:tcPr>
            <w:tcW w:type="dxa" w:w="124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Act 02</w:t>
            </w:r>
          </w:p>
        </w:tc>
        <w:tc>
          <w:tcPr>
            <w:tcW w:type="dxa" w:w="238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Discover Something Weird</w:t>
            </w:r>
          </w:p>
        </w:tc>
        <w:tc>
          <w:tcPr>
            <w:tcW w:type="dxa" w:w="5613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Product variety พร้อม search/filter/price ที่เข้าถึงทันที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Act 03</w:t>
            </w:r>
          </w:p>
        </w:tc>
        <w:tc>
          <w:tcPr>
            <w:tcW w:type="dxa" w:w="238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Catch the Drop</w:t>
            </w:r>
          </w:p>
        </w:tc>
        <w:tc>
          <w:tcPr>
            <w:tcW w:type="dxa" w:w="561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เวลา สต็อก limit และเงื่อนไขตรวจสอบได้ ไม่มี fake urgency</w:t>
            </w:r>
          </w:p>
        </w:tc>
      </w:tr>
      <w:tr>
        <w:tc>
          <w:tcPr>
            <w:tcW w:type="dxa" w:w="124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Act 04</w:t>
            </w:r>
          </w:p>
        </w:tc>
        <w:tc>
          <w:tcPr>
            <w:tcW w:type="dxa" w:w="238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Verify the Real One</w:t>
            </w:r>
          </w:p>
        </w:tc>
        <w:tc>
          <w:tcPr>
            <w:tcW w:type="dxa" w:w="5613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COA/serial/seller verification ใช้ Lock motion และ static fallback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Act 05</w:t>
            </w:r>
          </w:p>
        </w:tc>
        <w:tc>
          <w:tcPr>
            <w:tcW w:type="dxa" w:w="238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Reward the Collector</w:t>
            </w:r>
          </w:p>
        </w:tc>
        <w:tc>
          <w:tcPr>
            <w:tcW w:type="dxa" w:w="561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เชื่อม purchase เข้าสู่ collection progress โดยไม่บังคับ upsell</w:t>
            </w:r>
          </w:p>
        </w:tc>
      </w:tr>
    </w:tbl>
    <w:p>
      <w:pPr>
        <w:spacing w:after="0"/>
      </w:pP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6. Information Architecture and Screen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41"/>
      </w:tblGrid>
      <w:tr>
        <w:tc>
          <w:tcPr>
            <w:tcW w:type="dxa" w:w="5018"/>
            <w:shd w:fill="07080B"/>
          </w:tcPr>
          <w:p>
            <w:r>
              <w:rPr>
                <w:rFonts w:ascii="Noto Sans" w:hAnsi="Noto Sans" w:eastAsia="Noto Sans Thai" w:cs="Noto Sans Thai"/>
              </w:rPr>
            </w:r>
          </w:p>
        </w:tc>
        <w:tc>
          <w:tcPr>
            <w:tcW w:type="dxa" w:w="5018"/>
            <w:shd w:fill="11131A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8"/>
              </w:rPr>
              <w:t>TARGET INVENTORY</w:t>
            </w:r>
          </w:p>
          <w:p>
            <w:pPr>
              <w:spacing w:after="0"/>
            </w:pPr>
            <w:r>
              <w:rPr>
                <w:rFonts w:ascii="Noto Sans" w:hAnsi="Noto Sans" w:eastAsia="Noto Sans Thai" w:cs="Noto Sans Thai"/>
                <w:color w:val="F7F7F7"/>
                <w:sz w:val="18"/>
              </w:rPr>
              <w:t>107 screens: 95 desktop role screens + 12 mobile key flows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6.1 Storefront &amp; Buyer — 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tblHeader w:val="true"/>
        </w:trPr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No.</w:t>
            </w:r>
          </w:p>
        </w:tc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Screen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01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Home / Landing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02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Category Landing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03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Search Results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04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Search Empty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05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Product Detail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06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Product Gallery Zoom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07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Shop / Artist Profile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08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Collection / Series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09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Limited Drop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10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Pre-order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11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Wishlist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12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Recently Viewed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13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Shopping Cart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14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Checkout — Address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15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Checkout — Delivery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16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Checkout — Payment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17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Checkout — Review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18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Payment Success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19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Payment Failed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20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Guest Order Tracking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21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Authenticity / COA Verify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22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Community Feed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23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Community Post Detail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24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Help Center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6.2 Account &amp; Orders — 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tblHeader w:val="true"/>
        </w:trPr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No.</w:t>
            </w:r>
          </w:p>
        </w:tc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Screen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01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Login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02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Register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03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OTP Verification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04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Forgot Password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05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Reset Password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06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Account Overview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07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Profile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08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Address Book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09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Payment Methods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10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My Orders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11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Order Detail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12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Shipment Tracking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13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Return / Refund Request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14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Return Status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15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Reviews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16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Messages / Chat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17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Vouchers &amp; Credits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18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Following / Saved Shops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19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Notifications &amp; Preferences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20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Security &amp; Sessions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6.3 Seller Center — 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tblHeader w:val="true"/>
        </w:trPr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No.</w:t>
            </w:r>
          </w:p>
        </w:tc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Screen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01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Seller Onboarding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02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KYC / Business Verification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03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Shop Profile Setup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04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Seller Dashboard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05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Product List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06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Product Basics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07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Media Gallery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08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Variants &amp; Options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09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Inventory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10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Pricing &amp; Discount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11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Shipping Profile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12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Product Preview / Publish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13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Bulk Import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14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Order List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15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Order Detail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16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Fulfillment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17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Shipping Labels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18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Return Requests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19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Dispute Detail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20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Promotions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21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Coupon Builder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22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Drop / Pre-order Manager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23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Analytics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24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Finance / Payout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25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COA / Serial Management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26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Staff / Roles / Settings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6.4 Admin &amp; Operations — 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tblHeader w:val="true"/>
        </w:trPr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No.</w:t>
            </w:r>
          </w:p>
        </w:tc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Screen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01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Admin Dashboard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02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User Management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03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User Detail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04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Seller Applications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05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Seller Detail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06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Product Moderation Queue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07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Product Moderation Detail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08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Categories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09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Brands / Collections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10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Orders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11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Order Detail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12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Payments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13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Refunds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14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Disputes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15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Commission / Fees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16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Campaign / Banners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17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CMS / Pages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18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Community Moderation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19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Shipping Rules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20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Tax / Invoice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21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Reports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22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Audit Logs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23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Integrations / Webhooks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24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Roles / Permissions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25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System Settings / Health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6.5 Mobile Key Flows — 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504"/>
      </w:tblGrid>
      <w:tr>
        <w:trPr>
          <w:tblHeader w:val="true"/>
        </w:trPr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No.</w:t>
            </w:r>
          </w:p>
        </w:tc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Screen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01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Mobile Home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02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Search / Filter Sheet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03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Product Detail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04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Limited Drop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05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Cart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06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Checkout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07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Payment / QR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08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Order Tracking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09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Account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10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Messages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11</w:t>
            </w:r>
          </w:p>
        </w:tc>
        <w:tc>
          <w:tcPr>
            <w:tcW w:type="dxa" w:w="85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Seller Quick Dashboard</w:t>
            </w:r>
          </w:p>
        </w:tc>
      </w:tr>
      <w:tr>
        <w:tc>
          <w:tcPr>
            <w:tcW w:type="dxa" w:w="68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12</w:t>
            </w:r>
          </w:p>
        </w:tc>
        <w:tc>
          <w:tcPr>
            <w:tcW w:type="dxa" w:w="850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Notifications / Orbit Center</w:t>
            </w:r>
          </w:p>
        </w:tc>
      </w:tr>
    </w:tbl>
    <w:p>
      <w:pPr>
        <w:spacing w:after="0"/>
      </w:pP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7. Responsive Layout System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57"/>
        <w:gridCol w:w="5726"/>
      </w:tblGrid>
      <w:tr>
        <w:trPr>
          <w:tblHeader w:val="true"/>
        </w:trPr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Name</w:t>
            </w:r>
          </w:p>
        </w:tc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Range</w:t>
            </w:r>
          </w:p>
        </w:tc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Intent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Compact</w:t>
            </w:r>
          </w:p>
        </w:tc>
        <w:tc>
          <w:tcPr>
            <w:tcW w:type="dxa" w:w="175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320–479</w:t>
            </w:r>
          </w:p>
        </w:tc>
        <w:tc>
          <w:tcPr>
            <w:tcW w:type="dxa" w:w="572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One-thumb mobile, single column</w:t>
            </w:r>
          </w:p>
        </w:tc>
      </w:tr>
      <w:tr>
        <w:tc>
          <w:tcPr>
            <w:tcW w:type="dxa" w:w="170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Mobile</w:t>
            </w:r>
          </w:p>
        </w:tc>
        <w:tc>
          <w:tcPr>
            <w:tcW w:type="dxa" w:w="175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480–767</w:t>
            </w:r>
          </w:p>
        </w:tc>
        <w:tc>
          <w:tcPr>
            <w:tcW w:type="dxa" w:w="5726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Larger mobile, sheets and micro grids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Tablet</w:t>
            </w:r>
          </w:p>
        </w:tc>
        <w:tc>
          <w:tcPr>
            <w:tcW w:type="dxa" w:w="175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768–1023</w:t>
            </w:r>
          </w:p>
        </w:tc>
        <w:tc>
          <w:tcPr>
            <w:tcW w:type="dxa" w:w="572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2-column products, compact navigation</w:t>
            </w:r>
          </w:p>
        </w:tc>
      </w:tr>
      <w:tr>
        <w:tc>
          <w:tcPr>
            <w:tcW w:type="dxa" w:w="170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Desktop</w:t>
            </w:r>
          </w:p>
        </w:tc>
        <w:tc>
          <w:tcPr>
            <w:tcW w:type="dxa" w:w="175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1024–1279</w:t>
            </w:r>
          </w:p>
        </w:tc>
        <w:tc>
          <w:tcPr>
            <w:tcW w:type="dxa" w:w="5726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Full navigation, 3-column where appropriate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Wide</w:t>
            </w:r>
          </w:p>
        </w:tc>
        <w:tc>
          <w:tcPr>
            <w:tcW w:type="dxa" w:w="175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1280–1599</w:t>
            </w:r>
          </w:p>
        </w:tc>
        <w:tc>
          <w:tcPr>
            <w:tcW w:type="dxa" w:w="572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4-column products</w:t>
            </w:r>
          </w:p>
        </w:tc>
      </w:tr>
      <w:tr>
        <w:tc>
          <w:tcPr>
            <w:tcW w:type="dxa" w:w="170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Cinema</w:t>
            </w:r>
          </w:p>
        </w:tc>
        <w:tc>
          <w:tcPr>
            <w:tcW w:type="dxa" w:w="175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1600+</w:t>
            </w:r>
          </w:p>
        </w:tc>
        <w:tc>
          <w:tcPr>
            <w:tcW w:type="dxa" w:w="5726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Content capped, atmosphere extends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Container and grid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Max content 1440px; inset clamp(20px,5vw,72px)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Desktop 12 columns / 24px gutter; tablet 8 / 20px; mobile 4 / 16px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Body line length 45–75 characters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Section rhythm 84–150px desktop; 64–96px mobile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Fixed header uses scroll-margin-top for anchor destinations</w:t>
      </w: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Responsive behavior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Mobile is recomposed, not scaled desktop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Primary action stays in thumb zone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Product media uses explicit aspect ratio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Dense tables convert to cards or controlled horizontal scroll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Hover content has tap/focus equivalent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No horizontal overflow at 320px</w:t>
      </w: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8. Visual Foundations</w:t>
      </w: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Semantic color system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14"/>
        <w:gridCol w:w="1814"/>
        <w:gridCol w:w="3288"/>
      </w:tblGrid>
      <w:tr>
        <w:trPr>
          <w:tblHeader w:val="true"/>
        </w:trPr>
        <w:tc>
          <w:tcPr>
            <w:tcW w:type="dxa" w:w="2509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Token</w:t>
            </w:r>
          </w:p>
        </w:tc>
        <w:tc>
          <w:tcPr>
            <w:tcW w:type="dxa" w:w="2509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Dark</w:t>
            </w:r>
          </w:p>
        </w:tc>
        <w:tc>
          <w:tcPr>
            <w:tcW w:type="dxa" w:w="2509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Light</w:t>
            </w:r>
          </w:p>
        </w:tc>
        <w:tc>
          <w:tcPr>
            <w:tcW w:type="dxa" w:w="2509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Usage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canvas</w:t>
            </w:r>
          </w:p>
        </w:tc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#07080B</w:t>
            </w:r>
          </w:p>
        </w:tc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#F7F7F7</w:t>
            </w:r>
          </w:p>
        </w:tc>
        <w:tc>
          <w:tcPr>
            <w:tcW w:type="dxa" w:w="328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Page background</w:t>
            </w:r>
          </w:p>
        </w:tc>
      </w:tr>
      <w:tr>
        <w:tc>
          <w:tcPr>
            <w:tcW w:type="dxa" w:w="226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surface-1</w:t>
            </w:r>
          </w:p>
        </w:tc>
        <w:tc>
          <w:tcPr>
            <w:tcW w:type="dxa" w:w="181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#0E1015</w:t>
            </w:r>
          </w:p>
        </w:tc>
        <w:tc>
          <w:tcPr>
            <w:tcW w:type="dxa" w:w="181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#FFFFFF</w:t>
            </w:r>
          </w:p>
        </w:tc>
        <w:tc>
          <w:tcPr>
            <w:tcW w:type="dxa" w:w="328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Cards / panels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surface-2</w:t>
            </w:r>
          </w:p>
        </w:tc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#151820</w:t>
            </w:r>
          </w:p>
        </w:tc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#F0F1F4</w:t>
            </w:r>
          </w:p>
        </w:tc>
        <w:tc>
          <w:tcPr>
            <w:tcW w:type="dxa" w:w="328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Nested surfaces</w:t>
            </w:r>
          </w:p>
        </w:tc>
      </w:tr>
      <w:tr>
        <w:tc>
          <w:tcPr>
            <w:tcW w:type="dxa" w:w="226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text-primary</w:t>
            </w:r>
          </w:p>
        </w:tc>
        <w:tc>
          <w:tcPr>
            <w:tcW w:type="dxa" w:w="181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#F7F7F7</w:t>
            </w:r>
          </w:p>
        </w:tc>
        <w:tc>
          <w:tcPr>
            <w:tcW w:type="dxa" w:w="181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#0A0A0A</w:t>
            </w:r>
          </w:p>
        </w:tc>
        <w:tc>
          <w:tcPr>
            <w:tcW w:type="dxa" w:w="328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Headings and body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text-muted</w:t>
            </w:r>
          </w:p>
        </w:tc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#999EAA</w:t>
            </w:r>
          </w:p>
        </w:tc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#626874</w:t>
            </w:r>
          </w:p>
        </w:tc>
        <w:tc>
          <w:tcPr>
            <w:tcW w:type="dxa" w:w="328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Secondary copy</w:t>
            </w:r>
          </w:p>
        </w:tc>
      </w:tr>
      <w:tr>
        <w:tc>
          <w:tcPr>
            <w:tcW w:type="dxa" w:w="226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accent-lime</w:t>
            </w:r>
          </w:p>
        </w:tc>
        <w:tc>
          <w:tcPr>
            <w:tcW w:type="dxa" w:w="181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#C6FF00</w:t>
            </w:r>
          </w:p>
        </w:tc>
        <w:tc>
          <w:tcPr>
            <w:tcW w:type="dxa" w:w="181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#76A800 text</w:t>
            </w:r>
          </w:p>
        </w:tc>
        <w:tc>
          <w:tcPr>
            <w:tcW w:type="dxa" w:w="328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Primary energy / CTA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accent-pink</w:t>
            </w:r>
          </w:p>
        </w:tc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#FF2DB7</w:t>
            </w:r>
          </w:p>
        </w:tc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#C31183 text</w:t>
            </w:r>
          </w:p>
        </w:tc>
        <w:tc>
          <w:tcPr>
            <w:tcW w:type="dxa" w:w="328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Campaign / limited</w:t>
            </w:r>
          </w:p>
        </w:tc>
      </w:tr>
      <w:tr>
        <w:tc>
          <w:tcPr>
            <w:tcW w:type="dxa" w:w="226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cyan</w:t>
            </w:r>
          </w:p>
        </w:tc>
        <w:tc>
          <w:tcPr>
            <w:tcW w:type="dxa" w:w="181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#30EBDA</w:t>
            </w:r>
          </w:p>
        </w:tc>
        <w:tc>
          <w:tcPr>
            <w:tcW w:type="dxa" w:w="181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#087F78</w:t>
            </w:r>
          </w:p>
        </w:tc>
        <w:tc>
          <w:tcPr>
            <w:tcW w:type="dxa" w:w="328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Information / tracking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violet</w:t>
            </w:r>
          </w:p>
        </w:tc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#8C5CFF</w:t>
            </w:r>
          </w:p>
        </w:tc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#6140C8</w:t>
            </w:r>
          </w:p>
        </w:tc>
        <w:tc>
          <w:tcPr>
            <w:tcW w:type="dxa" w:w="328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Mystery / community</w:t>
            </w:r>
          </w:p>
        </w:tc>
      </w:tr>
      <w:tr>
        <w:tc>
          <w:tcPr>
            <w:tcW w:type="dxa" w:w="226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danger</w:t>
            </w:r>
          </w:p>
        </w:tc>
        <w:tc>
          <w:tcPr>
            <w:tcW w:type="dxa" w:w="181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#FF3D5A</w:t>
            </w:r>
          </w:p>
        </w:tc>
        <w:tc>
          <w:tcPr>
            <w:tcW w:type="dxa" w:w="181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#C6233F</w:t>
            </w:r>
          </w:p>
        </w:tc>
        <w:tc>
          <w:tcPr>
            <w:tcW w:type="dxa" w:w="328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Destructive / failed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Typography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268"/>
        <w:gridCol w:w="1701"/>
        <w:gridCol w:w="3515"/>
      </w:tblGrid>
      <w:tr>
        <w:trPr>
          <w:tblHeader w:val="true"/>
        </w:trPr>
        <w:tc>
          <w:tcPr>
            <w:tcW w:type="dxa" w:w="2509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Role</w:t>
            </w:r>
          </w:p>
        </w:tc>
        <w:tc>
          <w:tcPr>
            <w:tcW w:type="dxa" w:w="2509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Font</w:t>
            </w:r>
          </w:p>
        </w:tc>
        <w:tc>
          <w:tcPr>
            <w:tcW w:type="dxa" w:w="2509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Weight</w:t>
            </w:r>
          </w:p>
        </w:tc>
        <w:tc>
          <w:tcPr>
            <w:tcW w:type="dxa" w:w="2509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Usage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Display</w:t>
            </w:r>
          </w:p>
        </w:tc>
        <w:tc>
          <w:tcPr>
            <w:tcW w:type="dxa" w:w="22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Sora</w:t>
            </w:r>
          </w:p>
        </w:tc>
        <w:tc>
          <w:tcPr>
            <w:tcW w:type="dxa" w:w="170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700–800</w:t>
            </w:r>
          </w:p>
        </w:tc>
        <w:tc>
          <w:tcPr>
            <w:tcW w:type="dxa" w:w="351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Hero, drop, campaign</w:t>
            </w:r>
          </w:p>
        </w:tc>
      </w:tr>
      <w:tr>
        <w:tc>
          <w:tcPr>
            <w:tcW w:type="dxa" w:w="170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Body/UI</w:t>
            </w:r>
          </w:p>
        </w:tc>
        <w:tc>
          <w:tcPr>
            <w:tcW w:type="dxa" w:w="226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Inter</w:t>
            </w:r>
          </w:p>
        </w:tc>
        <w:tc>
          <w:tcPr>
            <w:tcW w:type="dxa" w:w="170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400–600</w:t>
            </w:r>
          </w:p>
        </w:tc>
        <w:tc>
          <w:tcPr>
            <w:tcW w:type="dxa" w:w="3515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Copy, controls, tables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Code/Data</w:t>
            </w:r>
          </w:p>
        </w:tc>
        <w:tc>
          <w:tcPr>
            <w:tcW w:type="dxa" w:w="22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Space Mono</w:t>
            </w:r>
          </w:p>
        </w:tc>
        <w:tc>
          <w:tcPr>
            <w:tcW w:type="dxa" w:w="170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400–700</w:t>
            </w:r>
          </w:p>
        </w:tc>
        <w:tc>
          <w:tcPr>
            <w:tcW w:type="dxa" w:w="351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Serial, countdown, logs</w:t>
            </w:r>
          </w:p>
        </w:tc>
      </w:tr>
      <w:tr>
        <w:tc>
          <w:tcPr>
            <w:tcW w:type="dxa" w:w="170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Thai fallback</w:t>
            </w:r>
          </w:p>
        </w:tc>
        <w:tc>
          <w:tcPr>
            <w:tcW w:type="dxa" w:w="226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Noto Sans Thai</w:t>
            </w:r>
          </w:p>
        </w:tc>
        <w:tc>
          <w:tcPr>
            <w:tcW w:type="dxa" w:w="170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400–700</w:t>
            </w:r>
          </w:p>
        </w:tc>
        <w:tc>
          <w:tcPr>
            <w:tcW w:type="dxa" w:w="3515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Thai copy and exports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458"/>
        <w:gridCol w:w="1474"/>
        <w:gridCol w:w="2494"/>
      </w:tblGrid>
      <w:tr>
        <w:trPr>
          <w:tblHeader w:val="true"/>
        </w:trPr>
        <w:tc>
          <w:tcPr>
            <w:tcW w:type="dxa" w:w="2509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Token</w:t>
            </w:r>
          </w:p>
        </w:tc>
        <w:tc>
          <w:tcPr>
            <w:tcW w:type="dxa" w:w="2509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CSS</w:t>
            </w:r>
          </w:p>
        </w:tc>
        <w:tc>
          <w:tcPr>
            <w:tcW w:type="dxa" w:w="2509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Line height</w:t>
            </w:r>
          </w:p>
        </w:tc>
        <w:tc>
          <w:tcPr>
            <w:tcW w:type="dxa" w:w="2509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Use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display-xl</w:t>
            </w:r>
          </w:p>
        </w:tc>
        <w:tc>
          <w:tcPr>
            <w:tcW w:type="dxa" w:w="345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clamp(3.75rem,8vw,7.5rem)</w:t>
            </w:r>
          </w:p>
        </w:tc>
        <w:tc>
          <w:tcPr>
            <w:tcW w:type="dxa" w:w="147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.88–.96</w:t>
            </w:r>
          </w:p>
        </w:tc>
        <w:tc>
          <w:tcPr>
            <w:tcW w:type="dxa" w:w="249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Hero only</w:t>
            </w:r>
          </w:p>
        </w:tc>
      </w:tr>
      <w:tr>
        <w:tc>
          <w:tcPr>
            <w:tcW w:type="dxa" w:w="175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display-lg</w:t>
            </w:r>
          </w:p>
        </w:tc>
        <w:tc>
          <w:tcPr>
            <w:tcW w:type="dxa" w:w="345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clamp(2.75rem,6vw,5.75rem)</w:t>
            </w:r>
          </w:p>
        </w:tc>
        <w:tc>
          <w:tcPr>
            <w:tcW w:type="dxa" w:w="147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.92</w:t>
            </w:r>
          </w:p>
        </w:tc>
        <w:tc>
          <w:tcPr>
            <w:tcW w:type="dxa" w:w="249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Campaign / drop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heading-1</w:t>
            </w:r>
          </w:p>
        </w:tc>
        <w:tc>
          <w:tcPr>
            <w:tcW w:type="dxa" w:w="345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clamp(2.25rem,4vw,4rem)</w:t>
            </w:r>
          </w:p>
        </w:tc>
        <w:tc>
          <w:tcPr>
            <w:tcW w:type="dxa" w:w="147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1.0</w:t>
            </w:r>
          </w:p>
        </w:tc>
        <w:tc>
          <w:tcPr>
            <w:tcW w:type="dxa" w:w="249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Page titles</w:t>
            </w:r>
          </w:p>
        </w:tc>
      </w:tr>
      <w:tr>
        <w:tc>
          <w:tcPr>
            <w:tcW w:type="dxa" w:w="175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heading-2</w:t>
            </w:r>
          </w:p>
        </w:tc>
        <w:tc>
          <w:tcPr>
            <w:tcW w:type="dxa" w:w="345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clamp(1.75rem,3vw,3rem)</w:t>
            </w:r>
          </w:p>
        </w:tc>
        <w:tc>
          <w:tcPr>
            <w:tcW w:type="dxa" w:w="147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1.08</w:t>
            </w:r>
          </w:p>
        </w:tc>
        <w:tc>
          <w:tcPr>
            <w:tcW w:type="dxa" w:w="249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Section titles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body-lg</w:t>
            </w:r>
          </w:p>
        </w:tc>
        <w:tc>
          <w:tcPr>
            <w:tcW w:type="dxa" w:w="345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18px</w:t>
            </w:r>
          </w:p>
        </w:tc>
        <w:tc>
          <w:tcPr>
            <w:tcW w:type="dxa" w:w="147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1.6</w:t>
            </w:r>
          </w:p>
        </w:tc>
        <w:tc>
          <w:tcPr>
            <w:tcW w:type="dxa" w:w="249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Intro copy</w:t>
            </w:r>
          </w:p>
        </w:tc>
      </w:tr>
      <w:tr>
        <w:tc>
          <w:tcPr>
            <w:tcW w:type="dxa" w:w="175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body</w:t>
            </w:r>
          </w:p>
        </w:tc>
        <w:tc>
          <w:tcPr>
            <w:tcW w:type="dxa" w:w="345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16px</w:t>
            </w:r>
          </w:p>
        </w:tc>
        <w:tc>
          <w:tcPr>
            <w:tcW w:type="dxa" w:w="147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1.55</w:t>
            </w:r>
          </w:p>
        </w:tc>
        <w:tc>
          <w:tcPr>
            <w:tcW w:type="dxa" w:w="249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Normal content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label</w:t>
            </w:r>
          </w:p>
        </w:tc>
        <w:tc>
          <w:tcPr>
            <w:tcW w:type="dxa" w:w="345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12px</w:t>
            </w:r>
          </w:p>
        </w:tc>
        <w:tc>
          <w:tcPr>
            <w:tcW w:type="dxa" w:w="147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1.2</w:t>
            </w:r>
          </w:p>
        </w:tc>
        <w:tc>
          <w:tcPr>
            <w:tcW w:type="dxa" w:w="249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Controls / chips</w:t>
            </w:r>
          </w:p>
        </w:tc>
      </w:tr>
      <w:tr>
        <w:tc>
          <w:tcPr>
            <w:tcW w:type="dxa" w:w="175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micro</w:t>
            </w:r>
          </w:p>
        </w:tc>
        <w:tc>
          <w:tcPr>
            <w:tcW w:type="dxa" w:w="345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10px</w:t>
            </w:r>
          </w:p>
        </w:tc>
        <w:tc>
          <w:tcPr>
            <w:tcW w:type="dxa" w:w="147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1.2</w:t>
            </w:r>
          </w:p>
        </w:tc>
        <w:tc>
          <w:tcPr>
            <w:tcW w:type="dxa" w:w="249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Non-critical metadata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Spacing, radius and elevation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4px primitive; main sequence 4–150px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Control radius 10–16px; card 20–24px; feature 28–36px; pill 999px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One elevation per hierarchy; avoid shadow stacking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Blur is atmospheric and never reduces text sharpness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649"/>
      </w:tblGrid>
      <w:tr>
        <w:trPr>
          <w:tblHeader w:val="true"/>
        </w:trPr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Layer</w:t>
            </w:r>
          </w:p>
        </w:tc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Range</w:t>
            </w:r>
          </w:p>
        </w:tc>
      </w:tr>
      <w:tr>
        <w:tc>
          <w:tcPr>
            <w:tcW w:type="dxa" w:w="453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Base content</w:t>
            </w:r>
          </w:p>
        </w:tc>
        <w:tc>
          <w:tcPr>
            <w:tcW w:type="dxa" w:w="464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0–9</w:t>
            </w:r>
          </w:p>
        </w:tc>
      </w:tr>
      <w:tr>
        <w:tc>
          <w:tcPr>
            <w:tcW w:type="dxa" w:w="4535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Sticky content</w:t>
            </w:r>
          </w:p>
        </w:tc>
        <w:tc>
          <w:tcPr>
            <w:tcW w:type="dxa" w:w="4649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10–19</w:t>
            </w:r>
          </w:p>
        </w:tc>
      </w:tr>
      <w:tr>
        <w:tc>
          <w:tcPr>
            <w:tcW w:type="dxa" w:w="453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Header / dock</w:t>
            </w:r>
          </w:p>
        </w:tc>
        <w:tc>
          <w:tcPr>
            <w:tcW w:type="dxa" w:w="464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40–59</w:t>
            </w:r>
          </w:p>
        </w:tc>
      </w:tr>
      <w:tr>
        <w:tc>
          <w:tcPr>
            <w:tcW w:type="dxa" w:w="4535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Drawer / modal</w:t>
            </w:r>
          </w:p>
        </w:tc>
        <w:tc>
          <w:tcPr>
            <w:tcW w:type="dxa" w:w="4649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60–79</w:t>
            </w:r>
          </w:p>
        </w:tc>
      </w:tr>
      <w:tr>
        <w:tc>
          <w:tcPr>
            <w:tcW w:type="dxa" w:w="453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Toast / cursor / debug</w:t>
            </w:r>
          </w:p>
        </w:tc>
        <w:tc>
          <w:tcPr>
            <w:tcW w:type="dxa" w:w="464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90–109</w:t>
            </w:r>
          </w:p>
        </w:tc>
      </w:tr>
    </w:tbl>
    <w:p>
      <w:pPr>
        <w:spacing w:after="0"/>
      </w:pP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9. Image, 3D and Placeholder Direction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154"/>
        <w:gridCol w:w="4706"/>
      </w:tblGrid>
      <w:tr>
        <w:trPr>
          <w:tblHeader w:val="true"/>
        </w:trPr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Asset</w:t>
            </w:r>
          </w:p>
        </w:tc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Ratio / format</w:t>
            </w:r>
          </w:p>
        </w:tc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Production rule</w:t>
            </w:r>
          </w:p>
        </w:tc>
      </w:tr>
      <w:tr>
        <w:tc>
          <w:tcPr>
            <w:tcW w:type="dxa" w:w="232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Product Hero</w:t>
            </w:r>
          </w:p>
        </w:tc>
        <w:tc>
          <w:tcPr>
            <w:tcW w:type="dxa" w:w="215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16:9 / 3:2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Responsive AVIF/WebP</w:t>
            </w:r>
          </w:p>
        </w:tc>
      </w:tr>
      <w:tr>
        <w:tc>
          <w:tcPr>
            <w:tcW w:type="dxa" w:w="232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Square Product</w:t>
            </w:r>
          </w:p>
        </w:tc>
        <w:tc>
          <w:tcPr>
            <w:tcW w:type="dxa" w:w="215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1:1</w:t>
            </w:r>
          </w:p>
        </w:tc>
        <w:tc>
          <w:tcPr>
            <w:tcW w:type="dxa" w:w="4706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Consistent visual safe area</w:t>
            </w:r>
          </w:p>
        </w:tc>
      </w:tr>
      <w:tr>
        <w:tc>
          <w:tcPr>
            <w:tcW w:type="dxa" w:w="232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Product Portrait</w:t>
            </w:r>
          </w:p>
        </w:tc>
        <w:tc>
          <w:tcPr>
            <w:tcW w:type="dxa" w:w="215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4:5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Marketplace listing/detail</w:t>
            </w:r>
          </w:p>
        </w:tc>
      </w:tr>
      <w:tr>
        <w:tc>
          <w:tcPr>
            <w:tcW w:type="dxa" w:w="232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Wide Campaign</w:t>
            </w:r>
          </w:p>
        </w:tc>
        <w:tc>
          <w:tcPr>
            <w:tcW w:type="dxa" w:w="215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3:1</w:t>
            </w:r>
          </w:p>
        </w:tc>
        <w:tc>
          <w:tcPr>
            <w:tcW w:type="dxa" w:w="4706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No essential copy baked into art</w:t>
            </w:r>
          </w:p>
        </w:tc>
      </w:tr>
      <w:tr>
        <w:tc>
          <w:tcPr>
            <w:tcW w:type="dxa" w:w="232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Gallery</w:t>
            </w:r>
          </w:p>
        </w:tc>
        <w:tc>
          <w:tcPr>
            <w:tcW w:type="dxa" w:w="215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1:1 / 4:3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Zoom-ready source</w:t>
            </w:r>
          </w:p>
        </w:tc>
      </w:tr>
      <w:tr>
        <w:tc>
          <w:tcPr>
            <w:tcW w:type="dxa" w:w="232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Packaging</w:t>
            </w:r>
          </w:p>
        </w:tc>
        <w:tc>
          <w:tcPr>
            <w:tcW w:type="dxa" w:w="215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Transparent PNG/WebP</w:t>
            </w:r>
          </w:p>
        </w:tc>
        <w:tc>
          <w:tcPr>
            <w:tcW w:type="dxa" w:w="4706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Stage shadow separate</w:t>
            </w:r>
          </w:p>
        </w:tc>
      </w:tr>
      <w:tr>
        <w:tc>
          <w:tcPr>
            <w:tcW w:type="dxa" w:w="232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Creator Avatar</w:t>
            </w:r>
          </w:p>
        </w:tc>
        <w:tc>
          <w:tcPr>
            <w:tcW w:type="dxa" w:w="215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1:1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Face/mark within 70% safe area</w:t>
            </w:r>
          </w:p>
        </w:tc>
      </w:tr>
      <w:tr>
        <w:tc>
          <w:tcPr>
            <w:tcW w:type="dxa" w:w="232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Mobile Mockup</w:t>
            </w:r>
          </w:p>
        </w:tc>
        <w:tc>
          <w:tcPr>
            <w:tcW w:type="dxa" w:w="215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9:19.5</w:t>
            </w:r>
          </w:p>
        </w:tc>
        <w:tc>
          <w:tcPr>
            <w:tcW w:type="dxa" w:w="4706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Use only when it adds context</w:t>
            </w:r>
          </w:p>
        </w:tc>
      </w:tr>
      <w:tr>
        <w:tc>
          <w:tcPr>
            <w:tcW w:type="dxa" w:w="232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COA Card</w:t>
            </w:r>
          </w:p>
        </w:tc>
        <w:tc>
          <w:tcPr>
            <w:tcW w:type="dxa" w:w="215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3:4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Serial remains real text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Controlled studio light and one dominant color story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Abstract object must resemble a sellable product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Dark/light surface compatibility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No essential text inside product art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Hero preload; below-fold lazy; dimensions required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No legacy ARTVERSE naming</w:t>
      </w: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10. Motion Operating System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494"/>
        <w:gridCol w:w="4989"/>
      </w:tblGrid>
      <w:tr>
        <w:trPr>
          <w:tblHeader w:val="true"/>
        </w:trPr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Family</w:t>
            </w:r>
          </w:p>
        </w:tc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Character</w:t>
            </w:r>
          </w:p>
        </w:tc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Use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Orbit</w:t>
            </w:r>
          </w:p>
        </w:tc>
        <w:tc>
          <w:tcPr>
            <w:tcW w:type="dxa" w:w="249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Curved, gravitational</w:t>
            </w:r>
          </w:p>
        </w:tc>
        <w:tc>
          <w:tcPr>
            <w:tcW w:type="dxa" w:w="498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Mascot, product path, background energy</w:t>
            </w:r>
          </w:p>
        </w:tc>
      </w:tr>
      <w:tr>
        <w:tc>
          <w:tcPr>
            <w:tcW w:type="dxa" w:w="170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Snap</w:t>
            </w:r>
          </w:p>
        </w:tc>
        <w:tc>
          <w:tcPr>
            <w:tcW w:type="dxa" w:w="249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Fast, precise</w:t>
            </w:r>
          </w:p>
        </w:tc>
        <w:tc>
          <w:tcPr>
            <w:tcW w:type="dxa" w:w="4989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Button, tabs, filter, quantity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Squish</w:t>
            </w:r>
          </w:p>
        </w:tc>
        <w:tc>
          <w:tcPr>
            <w:tcW w:type="dxa" w:w="249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Tactile compression</w:t>
            </w:r>
          </w:p>
        </w:tc>
        <w:tc>
          <w:tcPr>
            <w:tcW w:type="dxa" w:w="498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Tap, add, save, mobile</w:t>
            </w:r>
          </w:p>
        </w:tc>
      </w:tr>
      <w:tr>
        <w:tc>
          <w:tcPr>
            <w:tcW w:type="dxa" w:w="170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Float</w:t>
            </w:r>
          </w:p>
        </w:tc>
        <w:tc>
          <w:tcPr>
            <w:tcW w:type="dxa" w:w="249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Slow, weighted</w:t>
            </w:r>
          </w:p>
        </w:tc>
        <w:tc>
          <w:tcPr>
            <w:tcW w:type="dxa" w:w="4989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Hero product and ambient objects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Warp</w:t>
            </w:r>
          </w:p>
        </w:tc>
        <w:tc>
          <w:tcPr>
            <w:tcW w:type="dxa" w:w="249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Continuous spatial change</w:t>
            </w:r>
          </w:p>
        </w:tc>
        <w:tc>
          <w:tcPr>
            <w:tcW w:type="dxa" w:w="498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Route, modal, shared element</w:t>
            </w:r>
          </w:p>
        </w:tc>
      </w:tr>
      <w:tr>
        <w:tc>
          <w:tcPr>
            <w:tcW w:type="dxa" w:w="170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Mischief</w:t>
            </w:r>
          </w:p>
        </w:tc>
        <w:tc>
          <w:tcPr>
            <w:tcW w:type="dxa" w:w="249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Tiny playful offset</w:t>
            </w:r>
          </w:p>
        </w:tc>
        <w:tc>
          <w:tcPr>
            <w:tcW w:type="dxa" w:w="4989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Mascot, empty/error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Reward</w:t>
            </w:r>
          </w:p>
        </w:tc>
        <w:tc>
          <w:tcPr>
            <w:tcW w:type="dxa" w:w="249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Energy to destination</w:t>
            </w:r>
          </w:p>
        </w:tc>
        <w:tc>
          <w:tcPr>
            <w:tcW w:type="dxa" w:w="498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Purchase, coupon, achievement</w:t>
            </w:r>
          </w:p>
        </w:tc>
      </w:tr>
      <w:tr>
        <w:tc>
          <w:tcPr>
            <w:tcW w:type="dxa" w:w="170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Lock</w:t>
            </w:r>
          </w:p>
        </w:tc>
        <w:tc>
          <w:tcPr>
            <w:tcW w:type="dxa" w:w="249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Rotate and settle</w:t>
            </w:r>
          </w:p>
        </w:tc>
        <w:tc>
          <w:tcPr>
            <w:tcW w:type="dxa" w:w="4989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COA, payment, security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5499"/>
      </w:tblGrid>
      <w:tr>
        <w:trPr>
          <w:tblHeader w:val="true"/>
        </w:trPr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Token</w:t>
            </w:r>
          </w:p>
        </w:tc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Duration</w:t>
            </w:r>
          </w:p>
        </w:tc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Use</w:t>
            </w:r>
          </w:p>
        </w:tc>
      </w:tr>
      <w:tr>
        <w:tc>
          <w:tcPr>
            <w:tcW w:type="dxa" w:w="198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instant</w:t>
            </w:r>
          </w:p>
        </w:tc>
        <w:tc>
          <w:tcPr>
            <w:tcW w:type="dxa" w:w="170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120ms</w:t>
            </w:r>
          </w:p>
        </w:tc>
        <w:tc>
          <w:tcPr>
            <w:tcW w:type="dxa" w:w="549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Visual confirmation</w:t>
            </w:r>
          </w:p>
        </w:tc>
      </w:tr>
      <w:tr>
        <w:tc>
          <w:tcPr>
            <w:tcW w:type="dxa" w:w="198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quick</w:t>
            </w:r>
          </w:p>
        </w:tc>
        <w:tc>
          <w:tcPr>
            <w:tcW w:type="dxa" w:w="170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180ms</w:t>
            </w:r>
          </w:p>
        </w:tc>
        <w:tc>
          <w:tcPr>
            <w:tcW w:type="dxa" w:w="5499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Hover / tap / toggle</w:t>
            </w:r>
          </w:p>
        </w:tc>
      </w:tr>
      <w:tr>
        <w:tc>
          <w:tcPr>
            <w:tcW w:type="dxa" w:w="198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responsive</w:t>
            </w:r>
          </w:p>
        </w:tc>
        <w:tc>
          <w:tcPr>
            <w:tcW w:type="dxa" w:w="170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280ms</w:t>
            </w:r>
          </w:p>
        </w:tc>
        <w:tc>
          <w:tcPr>
            <w:tcW w:type="dxa" w:w="549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Card / drawer / tabs</w:t>
            </w:r>
          </w:p>
        </w:tc>
      </w:tr>
      <w:tr>
        <w:tc>
          <w:tcPr>
            <w:tcW w:type="dxa" w:w="198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expressive</w:t>
            </w:r>
          </w:p>
        </w:tc>
        <w:tc>
          <w:tcPr>
            <w:tcW w:type="dxa" w:w="170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480ms</w:t>
            </w:r>
          </w:p>
        </w:tc>
        <w:tc>
          <w:tcPr>
            <w:tcW w:type="dxa" w:w="5499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Overlay / shared transition</w:t>
            </w:r>
          </w:p>
        </w:tc>
      </w:tr>
      <w:tr>
        <w:tc>
          <w:tcPr>
            <w:tcW w:type="dxa" w:w="198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story</w:t>
            </w:r>
          </w:p>
        </w:tc>
        <w:tc>
          <w:tcPr>
            <w:tcW w:type="dxa" w:w="170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800ms</w:t>
            </w:r>
          </w:p>
        </w:tc>
        <w:tc>
          <w:tcPr>
            <w:tcW w:type="dxa" w:w="549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Section sequence</w:t>
            </w:r>
          </w:p>
        </w:tc>
      </w:tr>
      <w:tr>
        <w:tc>
          <w:tcPr>
            <w:tcW w:type="dxa" w:w="198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cinematic</w:t>
            </w:r>
          </w:p>
        </w:tc>
        <w:tc>
          <w:tcPr>
            <w:tcW w:type="dxa" w:w="170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1200ms</w:t>
            </w:r>
          </w:p>
        </w:tc>
        <w:tc>
          <w:tcPr>
            <w:tcW w:type="dxa" w:w="5499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Hero / campaign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036"/>
            <w:shd w:fill="11131A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>--ease-snap: cubic-bezier(.2,.9,.25,1);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>--ease-orbit: cubic-bezier(.16,1,.3,1);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>--ease-exit: cubic-bezier(.7,0,.84,0);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Constraints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Transform and opacity first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Stable start/end dimensions for layout motion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Max 3 ambient loops desktop; 1 mobile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No blur animation on mobile interaction path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Scroll transforms clamp and never block scroll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All expressive branches implement reduced motion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Price, stock and legal text never delayed</w:t>
      </w: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11. Story Motion Specifications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803"/>
      </w:tblGrid>
      <w:tr>
        <w:trPr>
          <w:tblHeader w:val="true"/>
        </w:trPr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Moment</w:t>
            </w:r>
          </w:p>
        </w:tc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Sequence / constraints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Hero</w:t>
            </w:r>
          </w:p>
        </w:tc>
        <w:tc>
          <w:tcPr>
            <w:tcW w:type="dxa" w:w="680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Atmosphere immediate → lockup 0–200ms → headline 120–600ms → product 180–900ms → CTA 450–760ms</w:t>
            </w:r>
          </w:p>
        </w:tc>
      </w:tr>
      <w:tr>
        <w:tc>
          <w:tcPr>
            <w:tcW w:type="dxa" w:w="238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Product grid</w:t>
            </w:r>
          </w:p>
        </w:tc>
        <w:tc>
          <w:tcPr>
            <w:tcW w:type="dxa" w:w="6803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40–70ms stagger only when multiple cards visible; removed cards leave focus order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Add to cart</w:t>
            </w:r>
          </w:p>
        </w:tc>
        <w:tc>
          <w:tcPr>
            <w:tcW w:type="dxa" w:w="680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Immediate state update, compress → cart highlight → count → toast; under 650ms</w:t>
            </w:r>
          </w:p>
        </w:tc>
      </w:tr>
      <w:tr>
        <w:tc>
          <w:tcPr>
            <w:tcW w:type="dxa" w:w="238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COA lock</w:t>
            </w:r>
          </w:p>
        </w:tc>
        <w:tc>
          <w:tcPr>
            <w:tcW w:type="dxa" w:w="6803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Finite search; success settles lime; failure stops and explains retry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Purchase reward</w:t>
            </w:r>
          </w:p>
        </w:tc>
        <w:tc>
          <w:tcPr>
            <w:tcW w:type="dxa" w:w="680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Confirmation first, reward after; max 1.2s, no autoplay audio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41"/>
      </w:tblGrid>
      <w:tr>
        <w:tc>
          <w:tcPr>
            <w:tcW w:type="dxa" w:w="5018"/>
            <w:shd w:fill="C6FF00"/>
          </w:tcPr>
          <w:p>
            <w:r>
              <w:rPr>
                <w:rFonts w:ascii="Noto Sans" w:hAnsi="Noto Sans" w:eastAsia="Noto Sans Thai" w:cs="Noto Sans Thai"/>
              </w:rPr>
            </w:r>
          </w:p>
        </w:tc>
        <w:tc>
          <w:tcPr>
            <w:tcW w:type="dxa" w:w="5018"/>
            <w:shd w:fill="F2F3F6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8"/>
              </w:rPr>
              <w:t>FALLBACK RULE</w:t>
            </w:r>
          </w:p>
          <w:p>
            <w:pPr>
              <w:spacing w:after="0"/>
            </w:pPr>
            <w:r>
              <w:rPr>
                <w:rFonts w:ascii="Noto Sans" w:hAnsi="Noto Sans" w:eastAsia="Noto Sans Thai" w:cs="Noto Sans Thai"/>
                <w:color w:val="07080B"/>
                <w:sz w:val="18"/>
              </w:rPr>
              <w:t>Page remains actionable if animation is interrupted or disabled</w:t>
            </w:r>
          </w:p>
        </w:tc>
      </w:tr>
    </w:tbl>
    <w:p>
      <w:pPr>
        <w:spacing w:after="0"/>
      </w:pP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12. Custom Node Component System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381"/>
        <w:gridCol w:w="2891"/>
        <w:gridCol w:w="2098"/>
      </w:tblGrid>
      <w:tr>
        <w:trPr>
          <w:tblHeader w:val="true"/>
        </w:trPr>
        <w:tc>
          <w:tcPr>
            <w:tcW w:type="dxa" w:w="2509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4"/>
              </w:rPr>
              <w:t>Node</w:t>
            </w:r>
          </w:p>
        </w:tc>
        <w:tc>
          <w:tcPr>
            <w:tcW w:type="dxa" w:w="2509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4"/>
              </w:rPr>
              <w:t>Purpose</w:t>
            </w:r>
          </w:p>
        </w:tc>
        <w:tc>
          <w:tcPr>
            <w:tcW w:type="dxa" w:w="2509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4"/>
              </w:rPr>
              <w:t>Variants / states</w:t>
            </w:r>
          </w:p>
        </w:tc>
        <w:tc>
          <w:tcPr>
            <w:tcW w:type="dxa" w:w="2509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4"/>
              </w:rPr>
              <w:t>HTML contract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OrbitPortal</w:t>
            </w:r>
          </w:p>
        </w:tc>
        <w:tc>
          <w:tcPr>
            <w:tcW w:type="dxa" w:w="238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Mascot/context surface</w:t>
            </w:r>
          </w:p>
        </w:tc>
        <w:tc>
          <w:tcPr>
            <w:tcW w:type="dxa" w:w="289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idle, tracking, opening, loading, success, error, sleep</w:t>
            </w:r>
          </w:p>
        </w:tc>
        <w:tc>
          <w:tcPr>
            <w:tcW w:type="dxa" w:w="209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section/aside + optional live status</w:t>
            </w:r>
          </w:p>
        </w:tc>
      </w:tr>
      <w:tr>
        <w:tc>
          <w:tcPr>
            <w:tcW w:type="dxa" w:w="181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ProductCapsule</w:t>
            </w:r>
          </w:p>
        </w:tc>
        <w:tc>
          <w:tcPr>
            <w:tcW w:type="dxa" w:w="238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Sellable product card</w:t>
            </w:r>
          </w:p>
        </w:tc>
        <w:tc>
          <w:tcPr>
            <w:tcW w:type="dxa" w:w="289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standard, featured, limited, preorder, sold-out, owned, mystery</w:t>
            </w:r>
          </w:p>
        </w:tc>
        <w:tc>
          <w:tcPr>
            <w:tcW w:type="dxa" w:w="209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article with real controls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MagneticCTA</w:t>
            </w:r>
          </w:p>
        </w:tc>
        <w:tc>
          <w:tcPr>
            <w:tcW w:type="dxa" w:w="238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High-emphasis action</w:t>
            </w:r>
          </w:p>
        </w:tc>
        <w:tc>
          <w:tcPr>
            <w:tcW w:type="dxa" w:w="289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primary, secondary, ghost, danger + interaction states</w:t>
            </w:r>
          </w:p>
        </w:tc>
        <w:tc>
          <w:tcPr>
            <w:tcW w:type="dxa" w:w="209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button/link semantics</w:t>
            </w:r>
          </w:p>
        </w:tc>
      </w:tr>
      <w:tr>
        <w:tc>
          <w:tcPr>
            <w:tcW w:type="dxa" w:w="181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DropReactor</w:t>
            </w:r>
          </w:p>
        </w:tc>
        <w:tc>
          <w:tcPr>
            <w:tcW w:type="dxa" w:w="238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Countdown + stock + CTA</w:t>
            </w:r>
          </w:p>
        </w:tc>
        <w:tc>
          <w:tcPr>
            <w:tcW w:type="dxa" w:w="289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scheduled, live, low-stock, ended, waitlist</w:t>
            </w:r>
          </w:p>
        </w:tc>
        <w:tc>
          <w:tcPr>
            <w:tcW w:type="dxa" w:w="209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server-derived time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OrbitRail</w:t>
            </w:r>
          </w:p>
        </w:tc>
        <w:tc>
          <w:tcPr>
            <w:tcW w:type="dxa" w:w="238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Responsive carousel</w:t>
            </w:r>
          </w:p>
        </w:tc>
        <w:tc>
          <w:tcPr>
            <w:tcW w:type="dxa" w:w="289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default, loading, empty</w:t>
            </w:r>
          </w:p>
        </w:tc>
        <w:tc>
          <w:tcPr>
            <w:tcW w:type="dxa" w:w="209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DOM reading order + controls</w:t>
            </w:r>
          </w:p>
        </w:tc>
      </w:tr>
      <w:tr>
        <w:tc>
          <w:tcPr>
            <w:tcW w:type="dxa" w:w="181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WarpTabs</w:t>
            </w:r>
          </w:p>
        </w:tc>
        <w:tc>
          <w:tcPr>
            <w:tcW w:type="dxa" w:w="238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Tabs with shared indicator</w:t>
            </w:r>
          </w:p>
        </w:tc>
        <w:tc>
          <w:tcPr>
            <w:tcW w:type="dxa" w:w="289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default, selected, disabled</w:t>
            </w:r>
          </w:p>
        </w:tc>
        <w:tc>
          <w:tcPr>
            <w:tcW w:type="dxa" w:w="209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ARIA tabs pattern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LootReveal</w:t>
            </w:r>
          </w:p>
        </w:tc>
        <w:tc>
          <w:tcPr>
            <w:tcW w:type="dxa" w:w="238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Hold/charge/open/result</w:t>
            </w:r>
          </w:p>
        </w:tc>
        <w:tc>
          <w:tcPr>
            <w:tcW w:type="dxa" w:w="289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idle, charging, result, error</w:t>
            </w:r>
          </w:p>
        </w:tc>
        <w:tc>
          <w:tcPr>
            <w:tcW w:type="dxa" w:w="209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alternate simple action</w:t>
            </w:r>
          </w:p>
        </w:tc>
      </w:tr>
      <w:tr>
        <w:tc>
          <w:tcPr>
            <w:tcW w:type="dxa" w:w="181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CollectorPulse</w:t>
            </w:r>
          </w:p>
        </w:tc>
        <w:tc>
          <w:tcPr>
            <w:tcW w:type="dxa" w:w="238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Level/progress/rewards</w:t>
            </w:r>
          </w:p>
        </w:tc>
        <w:tc>
          <w:tcPr>
            <w:tcW w:type="dxa" w:w="289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default, achieved, locked</w:t>
            </w:r>
          </w:p>
        </w:tc>
        <w:tc>
          <w:tcPr>
            <w:tcW w:type="dxa" w:w="209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numeric text + visual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SellerSignal</w:t>
            </w:r>
          </w:p>
        </w:tc>
        <w:tc>
          <w:tcPr>
            <w:tcW w:type="dxa" w:w="238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Operational alert</w:t>
            </w:r>
          </w:p>
        </w:tc>
        <w:tc>
          <w:tcPr>
            <w:tcW w:type="dxa" w:w="289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info, attention, warning, critical</w:t>
            </w:r>
          </w:p>
        </w:tc>
        <w:tc>
          <w:tcPr>
            <w:tcW w:type="dxa" w:w="209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finite pulse, not color-only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Supporting production components</w:t>
      </w:r>
    </w:p>
    <w:p>
      <w:pPr>
        <w:pStyle w:val="BodyText"/>
        <w:spacing w:after="100"/>
      </w:pPr>
      <w:r>
        <w:rPr>
          <w:rFonts w:ascii="Noto Sans" w:hAnsi="Noto Sans" w:eastAsia="Noto Sans Thai" w:cs="Noto Sans Thai"/>
        </w:rPr>
        <w:t>SmartHeader, SearchCommand, FilterDock, CheckoutStepper, COALock, QuantityControl, PriceBlock, SellerTrustCard, ShippingTimeline, ReturnStatus, ToastStack, BottomOrbNav, EmptyState และ ErrorBoundarySurface</w:t>
      </w: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13. Core Component State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3798"/>
        <w:gridCol w:w="3288"/>
      </w:tblGrid>
      <w:tr>
        <w:trPr>
          <w:tblHeader w:val="true"/>
        </w:trPr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Component</w:t>
            </w:r>
          </w:p>
        </w:tc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Required states</w:t>
            </w:r>
          </w:p>
        </w:tc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Accessibility</w:t>
            </w:r>
          </w:p>
        </w:tc>
      </w:tr>
      <w:tr>
        <w:tc>
          <w:tcPr>
            <w:tcW w:type="dxa" w:w="209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Button</w:t>
            </w:r>
          </w:p>
        </w:tc>
        <w:tc>
          <w:tcPr>
            <w:tcW w:type="dxa" w:w="379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default, hover, focus, pressed, loading, success, disabled</w:t>
            </w:r>
          </w:p>
        </w:tc>
        <w:tc>
          <w:tcPr>
            <w:tcW w:type="dxa" w:w="328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Button semantics, focus, disabled</w:t>
            </w:r>
          </w:p>
        </w:tc>
      </w:tr>
      <w:tr>
        <w:tc>
          <w:tcPr>
            <w:tcW w:type="dxa" w:w="209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Input</w:t>
            </w:r>
          </w:p>
        </w:tc>
        <w:tc>
          <w:tcPr>
            <w:tcW w:type="dxa" w:w="379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empty, filled, focus, valid, invalid, disabled, read-only</w:t>
            </w:r>
          </w:p>
        </w:tc>
        <w:tc>
          <w:tcPr>
            <w:tcW w:type="dxa" w:w="328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Label, help, error association</w:t>
            </w:r>
          </w:p>
        </w:tc>
      </w:tr>
      <w:tr>
        <w:tc>
          <w:tcPr>
            <w:tcW w:type="dxa" w:w="209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Product card</w:t>
            </w:r>
          </w:p>
        </w:tc>
        <w:tc>
          <w:tcPr>
            <w:tcW w:type="dxa" w:w="379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default, focus, saved, adding, added, unavailable</w:t>
            </w:r>
          </w:p>
        </w:tc>
        <w:tc>
          <w:tcPr>
            <w:tcW w:type="dxa" w:w="328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Article, logical heading, controls</w:t>
            </w:r>
          </w:p>
        </w:tc>
      </w:tr>
      <w:tr>
        <w:tc>
          <w:tcPr>
            <w:tcW w:type="dxa" w:w="209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Modal / sheet</w:t>
            </w:r>
          </w:p>
        </w:tc>
        <w:tc>
          <w:tcPr>
            <w:tcW w:type="dxa" w:w="379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opening, open, closing</w:t>
            </w:r>
          </w:p>
        </w:tc>
        <w:tc>
          <w:tcPr>
            <w:tcW w:type="dxa" w:w="328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Focus trap, return focus, escape</w:t>
            </w:r>
          </w:p>
        </w:tc>
      </w:tr>
      <w:tr>
        <w:tc>
          <w:tcPr>
            <w:tcW w:type="dxa" w:w="209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Toast</w:t>
            </w:r>
          </w:p>
        </w:tc>
        <w:tc>
          <w:tcPr>
            <w:tcW w:type="dxa" w:w="379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info, success, warning, error</w:t>
            </w:r>
          </w:p>
        </w:tc>
        <w:tc>
          <w:tcPr>
            <w:tcW w:type="dxa" w:w="328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Live region by severity</w:t>
            </w:r>
          </w:p>
        </w:tc>
      </w:tr>
      <w:tr>
        <w:tc>
          <w:tcPr>
            <w:tcW w:type="dxa" w:w="209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Skeleton</w:t>
            </w:r>
          </w:p>
        </w:tc>
        <w:tc>
          <w:tcPr>
            <w:tcW w:type="dxa" w:w="379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loading, timeout</w:t>
            </w:r>
          </w:p>
        </w:tc>
        <w:tc>
          <w:tcPr>
            <w:tcW w:type="dxa" w:w="328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Hidden from AT; real status outside</w:t>
            </w:r>
          </w:p>
        </w:tc>
      </w:tr>
      <w:tr>
        <w:tc>
          <w:tcPr>
            <w:tcW w:type="dxa" w:w="209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Tabs</w:t>
            </w:r>
          </w:p>
        </w:tc>
        <w:tc>
          <w:tcPr>
            <w:tcW w:type="dxa" w:w="379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default, selected, focus</w:t>
            </w:r>
          </w:p>
        </w:tc>
        <w:tc>
          <w:tcPr>
            <w:tcW w:type="dxa" w:w="328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ARIA tabs keyboard pattern</w:t>
            </w:r>
          </w:p>
        </w:tc>
      </w:tr>
      <w:tr>
        <w:tc>
          <w:tcPr>
            <w:tcW w:type="dxa" w:w="209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Menu</w:t>
            </w:r>
          </w:p>
        </w:tc>
        <w:tc>
          <w:tcPr>
            <w:tcW w:type="dxa" w:w="379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closed, open</w:t>
            </w:r>
          </w:p>
        </w:tc>
        <w:tc>
          <w:tcPr>
            <w:tcW w:type="dxa" w:w="328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Keyboard navigation and dismissal</w:t>
            </w:r>
          </w:p>
        </w:tc>
      </w:tr>
    </w:tbl>
    <w:p>
      <w:pPr>
        <w:spacing w:after="0"/>
      </w:pP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14. Page and Journey Requirements</w:t>
      </w: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Product detail</w:t>
      </w:r>
    </w:p>
    <w:p>
      <w:pPr>
        <w:pStyle w:val="BodyText"/>
        <w:spacing w:after="100"/>
      </w:pPr>
      <w:r>
        <w:rPr>
          <w:rFonts w:ascii="Noto Sans" w:hAnsi="Noto Sans" w:eastAsia="Noto Sans Thai" w:cs="Noto Sans Thai"/>
        </w:rPr>
        <w:t>Above the fold ต้องมีชื่อ ราคา seller availability primary media selected variant quantity และ CTA ส่วน shipping/return/COA summary ต้องมาก่อน long description</w:t>
      </w: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Cart and checkout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Group by seller where marketplace rules differ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Total breakdown before payment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Address → Delivery → Payment → Review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Preserve data after recoverable errors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Double-submit protection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Success shows order reference and tracking next action</w:t>
      </w: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Seller center</w:t>
      </w:r>
    </w:p>
    <w:p>
      <w:pPr>
        <w:pStyle w:val="BodyText"/>
        <w:spacing w:after="100"/>
      </w:pPr>
      <w:r>
        <w:rPr>
          <w:rFonts w:ascii="Noto Sans" w:hAnsi="Noto Sans" w:eastAsia="Noto Sans Thai" w:cs="Noto Sans Thai"/>
        </w:rPr>
        <w:t>Operational clarity สำคัญกว่า decoration ใช้ SellerSignal, batch progress, downloadable error report และ confirmation สำหรับ high-impact action</w:t>
      </w: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Admin</w:t>
      </w:r>
    </w:p>
    <w:p>
      <w:pPr>
        <w:pStyle w:val="BodyText"/>
        <w:spacing w:after="100"/>
      </w:pPr>
      <w:r>
        <w:rPr>
          <w:rFonts w:ascii="Noto Sans" w:hAnsi="Noto Sans" w:eastAsia="Noto Sans Thai" w:cs="Noto Sans Thai"/>
        </w:rPr>
        <w:t>High-density screens ใช้ calm surfaces, sticky filters และ audit context; ห้าม ambient mascot motion ใน moderation/risk workflows ยกเว้น static helper</w:t>
      </w: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15. Desktop Interaction Patterns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Pointer attraction only for large CTA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Product depth under 4° and resets on leave/blur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Hover reveals secondary actions while critical data stays visible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Header compresses after scroll but target remains ≥44px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Command search shortcut cannot conflict with browser/AT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Shared product transition has normal-route fallback</w:t>
      </w: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16. Mobile Interaction Patterns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BottomOrbNav for persistent application destinations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Swipe rail with snap and visible progress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Filter bottom sheet with pinned Apply/Clear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Hold-to-confirm only for high-risk or loot interaction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Haptics are progressive enhancement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Touch target minimum 44×44px; 48px preferred</w:t>
      </w: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17. Semantic HTML Implementation Contract</w:t>
      </w: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Structure and state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Use header/nav/main/section/article/aside/footer and real button/link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Visual state via data-state, data-variant, data-size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Selection via aria-current/aria-selected/native checked state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Disclosure via aria-expanded and aria-controls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Feedback via aria-live / status / alert by severity</w:t>
      </w: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Motion and progressive enhancement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CSS transitions for local states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WAAPI for finite orchestrated sequences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IntersectionObserver for reveal and lazy activation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Observers/listeners cleaned on removal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Browse, product detail, cart and content remain usable without expressive JS</w:t>
      </w: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18. React + TypeScript Implementation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Area</w:t>
            </w:r>
          </w:p>
        </w:tc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Requirement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Stack</w:t>
            </w:r>
          </w:p>
        </w:tc>
        <w:tc>
          <w:tcPr>
            <w:tcW w:type="dxa" w:w="691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React 19 + TypeScript + Vite</w:t>
            </w:r>
          </w:p>
        </w:tc>
      </w:tr>
      <w:tr>
        <w:tc>
          <w:tcPr>
            <w:tcW w:type="dxa" w:w="226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Motion</w:t>
            </w:r>
          </w:p>
        </w:tc>
        <w:tc>
          <w:tcPr>
            <w:tcW w:type="dxa" w:w="691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motion/react; centralized config and useReducedMotion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Code split</w:t>
            </w:r>
          </w:p>
        </w:tc>
        <w:tc>
          <w:tcPr>
            <w:tcW w:type="dxa" w:w="691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Route-level and optional media engines</w:t>
            </w:r>
          </w:p>
        </w:tc>
      </w:tr>
      <w:tr>
        <w:tc>
          <w:tcPr>
            <w:tcW w:type="dxa" w:w="226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State</w:t>
            </w:r>
          </w:p>
        </w:tc>
        <w:tc>
          <w:tcPr>
            <w:tcW w:type="dxa" w:w="691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Business state separate from animation state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Types</w:t>
            </w:r>
          </w:p>
        </w:tc>
        <w:tc>
          <w:tcPr>
            <w:tcW w:type="dxa" w:w="691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No any in public component APIs</w:t>
            </w:r>
          </w:p>
        </w:tc>
      </w:tr>
      <w:tr>
        <w:tc>
          <w:tcPr>
            <w:tcW w:type="dxa" w:w="226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Keys</w:t>
            </w:r>
          </w:p>
        </w:tc>
        <w:tc>
          <w:tcPr>
            <w:tcW w:type="dxa" w:w="691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Stable domain identifiers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Errors</w:t>
            </w:r>
          </w:p>
        </w:tc>
        <w:tc>
          <w:tcPr>
            <w:tcW w:type="dxa" w:w="691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Route and async error boundaries</w:t>
            </w:r>
          </w:p>
        </w:tc>
      </w:tr>
      <w:tr>
        <w:tc>
          <w:tcPr>
            <w:tcW w:type="dxa" w:w="226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Semantics</w:t>
            </w:r>
          </w:p>
        </w:tc>
        <w:tc>
          <w:tcPr>
            <w:tcW w:type="dxa" w:w="691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Motion wrappers preserve correct DOM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036"/>
            <w:shd w:fill="11131A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>export type ProductCapsuleVariant =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| 'standard' | 'featured' | 'limited'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| 'preorder' | 'sold-out' | 'owned' | 'mystery';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>export interface ProductCapsuleProps {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id: string;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title: string;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price: Money;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image: ProductImage;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seller: SellerSummary;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availability: Availability;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variant?: ProductCapsuleVariant;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saved?: boolean;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onAdd?: (id: string) =&gt; Promise&lt;void&gt;;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41"/>
      </w:tblGrid>
      <w:tr>
        <w:tc>
          <w:tcPr>
            <w:tcW w:type="dxa" w:w="5018"/>
            <w:shd w:fill="30EBDA"/>
          </w:tcPr>
          <w:p>
            <w:r>
              <w:rPr>
                <w:rFonts w:ascii="Noto Sans" w:hAnsi="Noto Sans" w:eastAsia="Noto Sans Thai" w:cs="Noto Sans Thai"/>
              </w:rPr>
            </w:r>
          </w:p>
        </w:tc>
        <w:tc>
          <w:tcPr>
            <w:tcW w:type="dxa" w:w="5018"/>
            <w:shd w:fill="F2F3F6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30EBDA"/>
                <w:sz w:val="18"/>
              </w:rPr>
              <w:t>VERIFIED BUILD</w:t>
            </w:r>
          </w:p>
          <w:p>
            <w:pPr>
              <w:spacing w:after="0"/>
            </w:pPr>
            <w:r>
              <w:rPr>
                <w:rFonts w:ascii="Noto Sans" w:hAnsi="Noto Sans" w:eastAsia="Noto Sans Thai" w:cs="Noto Sans Thai"/>
                <w:color w:val="07080B"/>
                <w:sz w:val="18"/>
              </w:rPr>
              <w:t>Current Vite build passes. Output: 107.38 kB gzip JavaScript and 4.22 kB gzip CSS. New modules must be route-split to protect initial load.</w:t>
            </w:r>
          </w:p>
        </w:tc>
      </w:tr>
    </w:tbl>
    <w:p>
      <w:pPr>
        <w:spacing w:after="0"/>
      </w:pP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19. Package Governance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494"/>
        <w:gridCol w:w="4025"/>
      </w:tblGrid>
      <w:tr>
        <w:trPr>
          <w:tblHeader w:val="true"/>
        </w:trPr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Need</w:t>
            </w:r>
          </w:p>
        </w:tc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Preferred</w:t>
            </w:r>
          </w:p>
        </w:tc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Rule</w:t>
            </w:r>
          </w:p>
        </w:tc>
      </w:tr>
      <w:tr>
        <w:tc>
          <w:tcPr>
            <w:tcW w:type="dxa" w:w="266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React component/state motion</w:t>
            </w:r>
          </w:p>
        </w:tc>
        <w:tc>
          <w:tcPr>
            <w:tcW w:type="dxa" w:w="249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Motion for React</w:t>
            </w:r>
          </w:p>
        </w:tc>
        <w:tc>
          <w:tcPr>
            <w:tcW w:type="dxa" w:w="402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Default React motion layer</w:t>
            </w:r>
          </w:p>
        </w:tc>
      </w:tr>
      <w:tr>
        <w:tc>
          <w:tcPr>
            <w:tcW w:type="dxa" w:w="2665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HTML local motion</w:t>
            </w:r>
          </w:p>
        </w:tc>
        <w:tc>
          <w:tcPr>
            <w:tcW w:type="dxa" w:w="249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CSS + WAAPI</w:t>
            </w:r>
          </w:p>
        </w:tc>
        <w:tc>
          <w:tcPr>
            <w:tcW w:type="dxa" w:w="4025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No framework dependency</w:t>
            </w:r>
          </w:p>
        </w:tc>
      </w:tr>
      <w:tr>
        <w:tc>
          <w:tcPr>
            <w:tcW w:type="dxa" w:w="266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Complex scroll story</w:t>
            </w:r>
          </w:p>
        </w:tc>
        <w:tc>
          <w:tcPr>
            <w:tcW w:type="dxa" w:w="249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GSAP + ScrollTrigger</w:t>
            </w:r>
          </w:p>
        </w:tc>
        <w:tc>
          <w:tcPr>
            <w:tcW w:type="dxa" w:w="402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Isolated story modules only</w:t>
            </w:r>
          </w:p>
        </w:tc>
      </w:tr>
      <w:tr>
        <w:tc>
          <w:tcPr>
            <w:tcW w:type="dxa" w:w="2665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Interactive mascot</w:t>
            </w:r>
          </w:p>
        </w:tc>
        <w:tc>
          <w:tcPr>
            <w:tcW w:type="dxa" w:w="249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Rive</w:t>
            </w:r>
          </w:p>
        </w:tc>
        <w:tc>
          <w:tcPr>
            <w:tcW w:type="dxa" w:w="4025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State machine, load on demand</w:t>
            </w:r>
          </w:p>
        </w:tc>
      </w:tr>
      <w:tr>
        <w:tc>
          <w:tcPr>
            <w:tcW w:type="dxa" w:w="266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Decorative loops</w:t>
            </w:r>
          </w:p>
        </w:tc>
        <w:tc>
          <w:tcPr>
            <w:tcW w:type="dxa" w:w="249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dotLottie</w:t>
            </w:r>
          </w:p>
        </w:tc>
        <w:tc>
          <w:tcPr>
            <w:tcW w:type="dxa" w:w="402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Pause offscreen; no critical info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No duplicate animation libraries for the same problem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Optional engines use dynamic import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Upgrade requires visual regression and reduced-motion test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Third-party kit may provide primitive, ARTYVERSE anatomy remains custom</w:t>
      </w: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20. Accessibility and Inclusive Motion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WCAG 2.2 AA target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One H1 per page and logical headings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Visible focus for every action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Keyboard can reach actions and escape overlays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Names include product/action context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Color is never the only signal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Error summary links to invalid fields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Reduced motion disables orbit/parallax/continuous rotation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No rapid flashing or autoplay audio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Thai/English font fallback and line-height verified</w:t>
      </w: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21. Performance Budgets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5613"/>
      </w:tblGrid>
      <w:tr>
        <w:trPr>
          <w:tblHeader w:val="true"/>
        </w:trPr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Metric / asset</w:t>
            </w:r>
          </w:p>
        </w:tc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Target</w:t>
            </w:r>
          </w:p>
        </w:tc>
      </w:tr>
      <w:tr>
        <w:tc>
          <w:tcPr>
            <w:tcW w:type="dxa" w:w="35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LCP</w:t>
            </w:r>
          </w:p>
        </w:tc>
        <w:tc>
          <w:tcPr>
            <w:tcW w:type="dxa" w:w="561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≤2.5s p75 representative mobile</w:t>
            </w:r>
          </w:p>
        </w:tc>
      </w:tr>
      <w:tr>
        <w:tc>
          <w:tcPr>
            <w:tcW w:type="dxa" w:w="3572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INP</w:t>
            </w:r>
          </w:p>
        </w:tc>
        <w:tc>
          <w:tcPr>
            <w:tcW w:type="dxa" w:w="5613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≤200ms p75</w:t>
            </w:r>
          </w:p>
        </w:tc>
      </w:tr>
      <w:tr>
        <w:tc>
          <w:tcPr>
            <w:tcW w:type="dxa" w:w="35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CLS</w:t>
            </w:r>
          </w:p>
        </w:tc>
        <w:tc>
          <w:tcPr>
            <w:tcW w:type="dxa" w:w="561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≤0.10</w:t>
            </w:r>
          </w:p>
        </w:tc>
      </w:tr>
      <w:tr>
        <w:tc>
          <w:tcPr>
            <w:tcW w:type="dxa" w:w="3572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Initial JavaScript</w:t>
            </w:r>
          </w:p>
        </w:tc>
        <w:tc>
          <w:tcPr>
            <w:tcW w:type="dxa" w:w="5613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≤170 kB gzip excluding optional media engines</w:t>
            </w:r>
          </w:p>
        </w:tc>
      </w:tr>
      <w:tr>
        <w:tc>
          <w:tcPr>
            <w:tcW w:type="dxa" w:w="35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Route chunk</w:t>
            </w:r>
          </w:p>
        </w:tc>
        <w:tc>
          <w:tcPr>
            <w:tcW w:type="dxa" w:w="561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≤70 kB gzip preferred</w:t>
            </w:r>
          </w:p>
        </w:tc>
      </w:tr>
      <w:tr>
        <w:tc>
          <w:tcPr>
            <w:tcW w:type="dxa" w:w="3572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Hero visual</w:t>
            </w:r>
          </w:p>
        </w:tc>
        <w:tc>
          <w:tcPr>
            <w:tcW w:type="dxa" w:w="5613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≤350 kB mobile; ≤650 kB desktop preferred</w:t>
            </w:r>
          </w:p>
        </w:tc>
      </w:tr>
      <w:tr>
        <w:tc>
          <w:tcPr>
            <w:tcW w:type="dxa" w:w="35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Initial font subset</w:t>
            </w:r>
          </w:p>
        </w:tc>
        <w:tc>
          <w:tcPr>
            <w:tcW w:type="dxa" w:w="561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≤100 kB</w:t>
            </w:r>
          </w:p>
        </w:tc>
      </w:tr>
      <w:tr>
        <w:tc>
          <w:tcPr>
            <w:tcW w:type="dxa" w:w="3572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Interaction long task</w:t>
            </w:r>
          </w:p>
        </w:tc>
        <w:tc>
          <w:tcPr>
            <w:tcW w:type="dxa" w:w="5613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Avoid &gt;50ms</w:t>
            </w:r>
          </w:p>
        </w:tc>
      </w:tr>
      <w:tr>
        <w:tc>
          <w:tcPr>
            <w:tcW w:type="dxa" w:w="35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Ambient loops</w:t>
            </w:r>
          </w:p>
        </w:tc>
        <w:tc>
          <w:tcPr>
            <w:tcW w:type="dxa" w:w="561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3 desktop; 1 mobile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41"/>
      </w:tblGrid>
      <w:tr>
        <w:tc>
          <w:tcPr>
            <w:tcW w:type="dxa" w:w="5018"/>
            <w:shd w:fill="C6FF00"/>
          </w:tcPr>
          <w:p>
            <w:r>
              <w:rPr>
                <w:rFonts w:ascii="Noto Sans" w:hAnsi="Noto Sans" w:eastAsia="Noto Sans Thai" w:cs="Noto Sans Thai"/>
              </w:rPr>
            </w:r>
          </w:p>
        </w:tc>
        <w:tc>
          <w:tcPr>
            <w:tcW w:type="dxa" w:w="5018"/>
            <w:shd w:fill="F2F3F6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8"/>
              </w:rPr>
              <w:t>PERFORMANCE EVIDENCE</w:t>
            </w:r>
          </w:p>
          <w:p>
            <w:pPr>
              <w:spacing w:after="0"/>
            </w:pPr>
            <w:r>
              <w:rPr>
                <w:rFonts w:ascii="Noto Sans" w:hAnsi="Noto Sans" w:eastAsia="Noto Sans Thai" w:cs="Noto Sans Thai"/>
                <w:color w:val="07080B"/>
                <w:sz w:val="18"/>
              </w:rPr>
              <w:t>Lighthouse score อย่างเดียวไม่พอ ต้องดู waterfall, CPU, interaction และ representative mobile profile</w:t>
            </w:r>
          </w:p>
        </w:tc>
      </w:tr>
    </w:tbl>
    <w:p>
      <w:pPr>
        <w:spacing w:after="0"/>
      </w:pP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22. SEO, Metadata and Social Sharing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Unique title/description per indexable route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Canonical URL and Open Graph/social image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Organization, Product, Offer and BreadcrumbList structured data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Price/availability reflect server state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Crawl strategy for search/filter URLs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Semantic pagination/load-more fallback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Descriptive alt text; decorative art uses empty alt</w:t>
      </w: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23. Data, Security and Transaction Integrity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Server source of truth for price, stock, discount, countdown and order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Never trust client total or quantity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Idempotency key for payment/order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Appropriate CSRF protection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Sanitize creator content and encode output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CSP with nonce strategy; no uncontrolled unsafe inline scripts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No payment secrets in localStorage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Designed session expiry and retry behavior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Audit logs for seller/admin high-impact actions</w:t>
      </w: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24. Analytics and Experimentation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Family</w:t>
            </w:r>
          </w:p>
        </w:tc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5"/>
              </w:rPr>
              <w:t>Events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Discovery</w:t>
            </w:r>
          </w:p>
        </w:tc>
        <w:tc>
          <w:tcPr>
            <w:tcW w:type="dxa" w:w="691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view_item_list, select_item, search, filter_apply</w:t>
            </w:r>
          </w:p>
        </w:tc>
      </w:tr>
      <w:tr>
        <w:tc>
          <w:tcPr>
            <w:tcW w:type="dxa" w:w="226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Product</w:t>
            </w:r>
          </w:p>
        </w:tc>
        <w:tc>
          <w:tcPr>
            <w:tcW w:type="dxa" w:w="691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view_item, save_item, view_seller, verify_coa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Commerce</w:t>
            </w:r>
          </w:p>
        </w:tc>
        <w:tc>
          <w:tcPr>
            <w:tcW w:type="dxa" w:w="691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add_to_cart, remove_from_cart, begin_checkout, add_shipping_info, add_payment_info, purchase</w:t>
            </w:r>
          </w:p>
        </w:tc>
      </w:tr>
      <w:tr>
        <w:tc>
          <w:tcPr>
            <w:tcW w:type="dxa" w:w="226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Campaign</w:t>
            </w:r>
          </w:p>
        </w:tc>
        <w:tc>
          <w:tcPr>
            <w:tcW w:type="dxa" w:w="6917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view_promotion, select_promotion, drop_waitlist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Account/Seller</w:t>
            </w:r>
          </w:p>
        </w:tc>
        <w:tc>
          <w:tcPr>
            <w:tcW w:type="dxa" w:w="691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5"/>
              </w:rPr>
              <w:t>return_request, message_send, product_publish, payout_view</w:t>
            </w:r>
          </w:p>
        </w:tc>
      </w:tr>
    </w:tbl>
    <w:p>
      <w:pPr>
        <w:spacing w:after="0"/>
      </w:pPr>
    </w:p>
    <w:p>
      <w:pPr>
        <w:pStyle w:val="BodyText"/>
        <w:spacing w:after="100"/>
      </w:pPr>
      <w:r>
        <w:rPr>
          <w:rFonts w:ascii="Noto Sans" w:hAnsi="Noto Sans" w:eastAsia="Noto Sans Thai" w:cs="Noto Sans Thai"/>
        </w:rPr>
        <w:t>Events ใช้ stable IDs และ context; ห้ามส่ง private free-text หรือ payment secrets ส่วน animation impression ไม่ใช่ event เว้นแต่ตอบ business question ที่ชัดเจน</w:t>
      </w: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25. Figma Production Structure and Handoff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690"/>
      </w:tblGrid>
      <w:tr>
        <w:trPr>
          <w:tblHeader w:val="true"/>
        </w:trPr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Page</w:t>
            </w:r>
          </w:p>
        </w:tc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6"/>
              </w:rPr>
              <w:t>Content</w:t>
            </w:r>
          </w:p>
        </w:tc>
      </w:tr>
      <w:tr>
        <w:tc>
          <w:tcPr>
            <w:tcW w:type="dxa" w:w="249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01 Foundations</w:t>
            </w:r>
          </w:p>
        </w:tc>
        <w:tc>
          <w:tcPr>
            <w:tcW w:type="dxa" w:w="669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Brand, variables, typography, effects, motion language, custom nodes</w:t>
            </w:r>
          </w:p>
        </w:tc>
      </w:tr>
      <w:tr>
        <w:tc>
          <w:tcPr>
            <w:tcW w:type="dxa" w:w="2494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02 Desktop System</w:t>
            </w:r>
          </w:p>
        </w:tc>
        <w:tc>
          <w:tcPr>
            <w:tcW w:type="dxa" w:w="6690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Storefront, Account, Seller, Admin sections</w:t>
            </w:r>
          </w:p>
        </w:tc>
      </w:tr>
      <w:tr>
        <w:tc>
          <w:tcPr>
            <w:tcW w:type="dxa" w:w="249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03 Mobile &amp; Flow</w:t>
            </w:r>
          </w:p>
        </w:tc>
        <w:tc>
          <w:tcPr>
            <w:tcW w:type="dxa" w:w="669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6"/>
              </w:rPr>
              <w:t>Mobile screens, responsive rules, prototype flows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Auto Layout for structural relationships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Variables for colors, spacing, radius and supported type/effects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Code-aligned component and variant names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Meaningful layer names; no Frame 123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Descriptions include HTML tag and React mapping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Default and reduced-motion prototype examples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Screenshot QA for key sections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Code Connect after APIs stabilize</w:t>
      </w: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26. QA Matrix</w:t>
      </w: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Automated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TypeScript strict build and lint/format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Unit tests for state/formatters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Component interaction tests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axe accessibility checks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Playwright E2E browse → checkout → success/error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Visual regression at 390, 768, 1280 and 1440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Bundle/performance budget in CI</w:t>
      </w: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Manual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Keyboard-only journey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Screen reader smoke test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200% zoom and text spacing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Reduced motion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Slow 4G/offline/timeout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Touch without hover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Long Thai/English data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Empty/one/many/sold-out data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Payment retry and double-click prevention</w:t>
      </w: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Browser support</w:t>
      </w:r>
    </w:p>
    <w:p>
      <w:pPr>
        <w:pStyle w:val="BodyText"/>
        <w:spacing w:after="100"/>
      </w:pPr>
      <w:r>
        <w:rPr>
          <w:rFonts w:ascii="Noto Sans" w:hAnsi="Noto Sans" w:eastAsia="Noto Sans Thai" w:cs="Noto Sans Thai"/>
        </w:rPr>
        <w:t>Current stable and previous major versions of Chrome, Edge, Firefox and Safari plus representative iOS Safari and Android Chrome. Unsupported visual APIs must fail gracefully.</w:t>
      </w: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27. Definition of Done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Design, responsive and all required states exist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Copy is production-shaped, not lorem ipsum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Asset has final ratio, alt and loading behavior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Keyboard/focus/semantics verified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Reduced motion verified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Loading, empty, error, success and offline defined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HTML and React mapping documented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Analytics and data requirements documented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Visual regression approved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Performance budget has no regression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No legacy ARTVERSE naming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Product, design and engineering acceptance complete</w:t>
      </w: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A. Token Starter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036"/>
            <w:shd w:fill="11131A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>:root {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--color-canvas: #07080b;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--color-surface-1: #0e1015;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--color-surface-2: #151820;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--color-text: #f7f7f7;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--color-muted: #999eaa;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--color-lime: #c6ff00;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--color-pink: #ff2db7;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--color-cyan: #30ebda;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--color-violet: #8c5cff;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--radius-control: 14px;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--radius-card: 22px;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--radius-feature: 32px;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--duration-quick: 180ms;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--duration-responsive: 280ms;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--duration-expressive: 480ms;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--ease-snap: cubic-bezier(.2,.9,.25,1);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 xml:space="preserve">  --ease-orbit: cubic-bezier(.16,1,.3,1);</w:t>
            </w:r>
            <w:r>
              <w:rPr>
                <w:rFonts w:ascii="Noto Sans" w:hAnsi="Noto Sans" w:eastAsia="Noto Sans Thai" w:cs="Noto Sans Thai"/>
              </w:rPr>
              <w:br/>
            </w:r>
            <w:r>
              <w:rPr>
                <w:rFonts w:ascii="DejaVu Sans Mono" w:hAnsi="DejaVu Sans Mono" w:eastAsia="DejaVu Sans Mono"/>
                <w:color w:val="F7F7F7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B. Release Blockers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Legacy ARTVERSE text in visuals, source, metadata or Figma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Checkout without double-submit protection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Motion without reduced-motion branch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Critical action available only on hover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Missing focus or keyboard escape from overlay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Product image without dimensions/aspect ratio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Price/stock/countdown sourced only from client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Horizontal overflow at 320px</w:t>
      </w:r>
    </w:p>
    <w:p>
      <w:pPr>
        <w:pStyle w:val="ListBullet"/>
        <w:spacing w:after="40"/>
      </w:pPr>
      <w:r>
        <w:rPr>
          <w:rFonts w:ascii="Noto Sans" w:hAnsi="Noto Sans" w:eastAsia="Noto Sans Thai" w:cs="Noto Sans Thai"/>
        </w:rPr>
        <w:t>Visual asset or copy that looks like a generic template</w:t>
      </w: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C. Final Experience Review Prompt</w:t>
      </w:r>
    </w:p>
    <w:p>
      <w:pPr>
        <w:pStyle w:val="ListNumber"/>
        <w:spacing w:after="40"/>
      </w:pPr>
      <w:r>
        <w:rPr>
          <w:rFonts w:ascii="Noto Sans" w:hAnsi="Noto Sans" w:eastAsia="Noto Sans Thai" w:cs="Noto Sans Thai"/>
        </w:rPr>
        <w:t>เปิดมาแล้วจำได้ไหมว่าเป็น ARTYVERSE X โดยไม่เห็นชื่อ?</w:t>
      </w:r>
    </w:p>
    <w:p>
      <w:pPr>
        <w:pStyle w:val="ListNumber"/>
        <w:spacing w:after="40"/>
      </w:pPr>
      <w:r>
        <w:rPr>
          <w:rFonts w:ascii="Noto Sans" w:hAnsi="Noto Sans" w:eastAsia="Noto Sans Thai" w:cs="Noto Sans Thai"/>
        </w:rPr>
        <w:t>สิ่งที่ว้าวช่วยสินค้าและเรื่องราว หรือแค่โชว์ effect?</w:t>
      </w:r>
    </w:p>
    <w:p>
      <w:pPr>
        <w:pStyle w:val="ListNumber"/>
        <w:spacing w:after="40"/>
      </w:pPr>
      <w:r>
        <w:rPr>
          <w:rFonts w:ascii="Noto Sans" w:hAnsi="Noto Sans" w:eastAsia="Noto Sans Thai" w:cs="Noto Sans Thai"/>
        </w:rPr>
        <w:t>ผู้ใช้ซื้อของได้เร็วพอเมื่อไม่สนใจ animation หรือไม่?</w:t>
      </w:r>
    </w:p>
    <w:p>
      <w:pPr>
        <w:pStyle w:val="ListNumber"/>
        <w:spacing w:after="40"/>
      </w:pPr>
      <w:r>
        <w:rPr>
          <w:rFonts w:ascii="Noto Sans" w:hAnsi="Noto Sans" w:eastAsia="Noto Sans Thai" w:cs="Noto Sans Thai"/>
        </w:rPr>
        <w:t>Mobile ออกแบบเฉพาะ ไม่ใช่ desktop ที่ถูกบีบหรือไม่?</w:t>
      </w:r>
    </w:p>
    <w:p>
      <w:pPr>
        <w:pStyle w:val="ListNumber"/>
        <w:spacing w:after="40"/>
      </w:pPr>
      <w:r>
        <w:rPr>
          <w:rFonts w:ascii="Noto Sans" w:hAnsi="Noto Sans" w:eastAsia="Noto Sans Thai" w:cs="Noto Sans Thai"/>
        </w:rPr>
        <w:t>ทุก state ดูตั้งใจเท่ากับ happy path หรือไม่?</w:t>
      </w:r>
    </w:p>
    <w:p>
      <w:pPr>
        <w:pStyle w:val="ListNumber"/>
        <w:spacing w:after="40"/>
      </w:pPr>
      <w:r>
        <w:rPr>
          <w:rFonts w:ascii="Noto Sans" w:hAnsi="Noto Sans" w:eastAsia="Noto Sans Thai" w:cs="Noto Sans Thai"/>
        </w:rPr>
        <w:t>HTML, React และ Figma ใช้ภาษา component/state เดียวกันหรือไม่?</w:t>
      </w:r>
    </w:p>
    <w:p>
      <w:pPr>
        <w:pStyle w:val="ListNumber"/>
        <w:spacing w:after="40"/>
      </w:pPr>
      <w:r>
        <w:rPr>
          <w:rFonts w:ascii="Noto Sans" w:hAnsi="Noto Sans" w:eastAsia="Noto Sans Thai" w:cs="Noto Sans Thai"/>
        </w:rPr>
        <w:t>ถ้าปิด motion งานยังดู premium และใช้งานครบหรือไม่?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41"/>
      </w:tblGrid>
      <w:tr>
        <w:tc>
          <w:tcPr>
            <w:tcW w:type="dxa" w:w="5018"/>
            <w:shd w:fill="07080B"/>
          </w:tcPr>
          <w:p>
            <w:r>
              <w:rPr>
                <w:rFonts w:ascii="Noto Sans" w:hAnsi="Noto Sans" w:eastAsia="Noto Sans Thai" w:cs="Noto Sans Thai"/>
              </w:rPr>
            </w:r>
          </w:p>
        </w:tc>
        <w:tc>
          <w:tcPr>
            <w:tcW w:type="dxa" w:w="5018"/>
            <w:shd w:fill="11131A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8"/>
              </w:rPr>
              <w:t>FINAL LOCK</w:t>
            </w:r>
          </w:p>
          <w:p>
            <w:pPr>
              <w:spacing w:after="0"/>
            </w:pPr>
            <w:r>
              <w:rPr>
                <w:rFonts w:ascii="Noto Sans" w:hAnsi="Noto Sans" w:eastAsia="Noto Sans Thai" w:cs="Noto Sans Thai"/>
                <w:color w:val="F7F7F7"/>
                <w:sz w:val="18"/>
              </w:rPr>
              <w:t>งานที่ “สวยแต่ใช้ไม่ได้”, “ใช้ได้แต่จำไม่ได้” หรือ “ว้าวแต่ช้า” ยังไม่ถือว่าเสร็จ</w:t>
            </w:r>
          </w:p>
        </w:tc>
      </w:tr>
    </w:tbl>
    <w:p>
      <w:pPr>
        <w:spacing w:after="0"/>
      </w:pPr>
    </w:p>
    <w:p>
      <w:r>
        <w:rPr>
          <w:rFonts w:ascii="Noto Sans" w:hAnsi="Noto Sans" w:eastAsia="Noto Sans Thai" w:cs="Noto Sans Thai"/>
        </w:rPr>
        <w:br w:type="page"/>
      </w: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D. Implementation Baseline 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25"/>
        <w:gridCol w:w="5159"/>
      </w:tblGrid>
      <w:tr>
        <w:trPr>
          <w:tblHeader w:val="true"/>
        </w:trPr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3"/>
              </w:rPr>
              <w:t>File</w:t>
            </w:r>
          </w:p>
        </w:tc>
        <w:tc>
          <w:tcPr>
            <w:tcW w:type="dxa" w:w="5018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3"/>
              </w:rPr>
              <w:t>Role</w:t>
            </w:r>
          </w:p>
        </w:tc>
      </w:tr>
      <w:tr>
        <w:tc>
          <w:tcPr>
            <w:tcW w:type="dxa" w:w="402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README.md</w:t>
            </w:r>
          </w:p>
        </w:tc>
        <w:tc>
          <w:tcPr>
            <w:tcW w:type="dxa" w:w="515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Kit overview and run instructions</w:t>
            </w:r>
          </w:p>
        </w:tc>
      </w:tr>
      <w:tr>
        <w:tc>
          <w:tcPr>
            <w:tcW w:type="dxa" w:w="4025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PRODUCTION_LOCK.md</w:t>
            </w:r>
          </w:p>
        </w:tc>
        <w:tc>
          <w:tcPr>
            <w:tcW w:type="dxa" w:w="5159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Condensed current lock</w:t>
            </w:r>
          </w:p>
        </w:tc>
      </w:tr>
      <w:tr>
        <w:tc>
          <w:tcPr>
            <w:tcW w:type="dxa" w:w="402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FULL_PRODUCTION_POLISH_SPEC.md</w:t>
            </w:r>
          </w:p>
        </w:tc>
        <w:tc>
          <w:tcPr>
            <w:tcW w:type="dxa" w:w="515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Editable technical source</w:t>
            </w:r>
          </w:p>
        </w:tc>
      </w:tr>
      <w:tr>
        <w:tc>
          <w:tcPr>
            <w:tcW w:type="dxa" w:w="4025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ARTYVERSE_X_FULL_PRODUCTION_POLISH_SPEC.docx</w:t>
            </w:r>
          </w:p>
        </w:tc>
        <w:tc>
          <w:tcPr>
            <w:tcW w:type="dxa" w:w="5159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Polished review document</w:t>
            </w:r>
          </w:p>
        </w:tc>
      </w:tr>
      <w:tr>
        <w:tc>
          <w:tcPr>
            <w:tcW w:type="dxa" w:w="402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html/index.html + styles.css + app.js</w:t>
            </w:r>
          </w:p>
        </w:tc>
        <w:tc>
          <w:tcPr>
            <w:tcW w:type="dxa" w:w="515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Framework-free implementation</w:t>
            </w:r>
          </w:p>
        </w:tc>
      </w:tr>
      <w:tr>
        <w:tc>
          <w:tcPr>
            <w:tcW w:type="dxa" w:w="4025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react/src/App.tsx + styles.css</w:t>
            </w:r>
          </w:p>
        </w:tc>
        <w:tc>
          <w:tcPr>
            <w:tcW w:type="dxa" w:w="5159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React + Motion implementation</w:t>
            </w:r>
          </w:p>
        </w:tc>
      </w:tr>
      <w:tr>
        <w:tc>
          <w:tcPr>
            <w:tcW w:type="dxa" w:w="402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assets/brand-board.png</w:t>
            </w:r>
          </w:p>
        </w:tc>
        <w:tc>
          <w:tcPr>
            <w:tcW w:type="dxa" w:w="515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Brand source of truth</w:t>
            </w:r>
          </w:p>
        </w:tc>
      </w:tr>
      <w:tr>
        <w:tc>
          <w:tcPr>
            <w:tcW w:type="dxa" w:w="4025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assets/hero-dark.png / hero-light.png</w:t>
            </w:r>
          </w:p>
        </w:tc>
        <w:tc>
          <w:tcPr>
            <w:tcW w:type="dxa" w:w="5159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Current visual assets; legacy wording must be replaced</w:t>
            </w:r>
          </w:p>
        </w:tc>
      </w:tr>
    </w:tbl>
    <w:p>
      <w:pPr>
        <w:spacing w:after="0"/>
      </w:pPr>
    </w:p>
    <w:p>
      <w:pPr>
        <w:pStyle w:val="Heading1"/>
        <w:spacing w:before="240" w:after="200"/>
        <w:pBdr>
          <w:left w:val="single" w:sz="22" w:space="8" w:color="FF2DB7"/>
        </w:pBdr>
      </w:pPr>
      <w:r>
        <w:rPr>
          <w:rFonts w:ascii="Noto Sans" w:hAnsi="Noto Sans" w:eastAsia="Noto Sans Thai" w:cs="Noto Sans Thai"/>
          <w:color w:val="07080B"/>
        </w:rPr>
        <w:t>E. Production Sign-off</w:t>
      </w:r>
    </w:p>
    <w:p>
      <w:pPr>
        <w:pStyle w:val="BodyText"/>
        <w:spacing w:after="100"/>
      </w:pPr>
      <w:r>
        <w:rPr>
          <w:rFonts w:ascii="Noto Sans" w:hAnsi="Noto Sans" w:eastAsia="Noto Sans Thai" w:cs="Noto Sans Thai"/>
        </w:rPr>
        <w:t>Release approval ต้องมีหลักฐานจากแต่ละ discipline ไม่ใช่การกดผ่านด้วยความรู้สึกเพียงอย่างเดียว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4195"/>
        <w:gridCol w:w="2891"/>
      </w:tblGrid>
      <w:tr>
        <w:trPr>
          <w:tblHeader w:val="true"/>
        </w:trPr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4"/>
              </w:rPr>
              <w:t>Owner</w:t>
            </w:r>
          </w:p>
        </w:tc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4"/>
              </w:rPr>
              <w:t>Required evidence</w:t>
            </w:r>
          </w:p>
        </w:tc>
        <w:tc>
          <w:tcPr>
            <w:tcW w:type="dxa" w:w="3345"/>
            <w:shd w:fill="07080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4"/>
              </w:rPr>
              <w:t>Approval gate</w:t>
            </w:r>
          </w:p>
        </w:tc>
      </w:tr>
      <w:tr>
        <w:tc>
          <w:tcPr>
            <w:tcW w:type="dxa" w:w="209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Product</w:t>
            </w:r>
          </w:p>
        </w:tc>
        <w:tc>
          <w:tcPr>
            <w:tcW w:type="dxa" w:w="419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Journey acceptance, scope and business rules</w:t>
            </w:r>
          </w:p>
        </w:tc>
        <w:tc>
          <w:tcPr>
            <w:tcW w:type="dxa" w:w="289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All P0 journeys accepted</w:t>
            </w:r>
          </w:p>
        </w:tc>
      </w:tr>
      <w:tr>
        <w:tc>
          <w:tcPr>
            <w:tcW w:type="dxa" w:w="209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Design</w:t>
            </w:r>
          </w:p>
        </w:tc>
        <w:tc>
          <w:tcPr>
            <w:tcW w:type="dxa" w:w="4195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Responsive, states, motion, visual regression</w:t>
            </w:r>
          </w:p>
        </w:tc>
        <w:tc>
          <w:tcPr>
            <w:tcW w:type="dxa" w:w="289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90/100 quality score; no blocker</w:t>
            </w:r>
          </w:p>
        </w:tc>
      </w:tr>
      <w:tr>
        <w:tc>
          <w:tcPr>
            <w:tcW w:type="dxa" w:w="209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Frontend</w:t>
            </w:r>
          </w:p>
        </w:tc>
        <w:tc>
          <w:tcPr>
            <w:tcW w:type="dxa" w:w="419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Build, semantics, component API, bundle report</w:t>
            </w:r>
          </w:p>
        </w:tc>
        <w:tc>
          <w:tcPr>
            <w:tcW w:type="dxa" w:w="289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CI green and budgets pass</w:t>
            </w:r>
          </w:p>
        </w:tc>
      </w:tr>
      <w:tr>
        <w:tc>
          <w:tcPr>
            <w:tcW w:type="dxa" w:w="209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Backend / Commerce</w:t>
            </w:r>
          </w:p>
        </w:tc>
        <w:tc>
          <w:tcPr>
            <w:tcW w:type="dxa" w:w="4195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Price, stock, order, payment integrity</w:t>
            </w:r>
          </w:p>
        </w:tc>
        <w:tc>
          <w:tcPr>
            <w:tcW w:type="dxa" w:w="289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Server source of truth verified</w:t>
            </w:r>
          </w:p>
        </w:tc>
      </w:tr>
      <w:tr>
        <w:tc>
          <w:tcPr>
            <w:tcW w:type="dxa" w:w="209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QA</w:t>
            </w:r>
          </w:p>
        </w:tc>
        <w:tc>
          <w:tcPr>
            <w:tcW w:type="dxa" w:w="419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E2E, browser, data edge cases</w:t>
            </w:r>
          </w:p>
        </w:tc>
        <w:tc>
          <w:tcPr>
            <w:tcW w:type="dxa" w:w="289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No P0/P1 defect</w:t>
            </w:r>
          </w:p>
        </w:tc>
      </w:tr>
      <w:tr>
        <w:tc>
          <w:tcPr>
            <w:tcW w:type="dxa" w:w="209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Accessibility</w:t>
            </w:r>
          </w:p>
        </w:tc>
        <w:tc>
          <w:tcPr>
            <w:tcW w:type="dxa" w:w="4195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Keyboard, screen reader, reduced motion</w:t>
            </w:r>
          </w:p>
        </w:tc>
        <w:tc>
          <w:tcPr>
            <w:tcW w:type="dxa" w:w="289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WCAG 2.2 AA target evidence</w:t>
            </w:r>
          </w:p>
        </w:tc>
      </w:tr>
      <w:tr>
        <w:tc>
          <w:tcPr>
            <w:tcW w:type="dxa" w:w="209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Performance</w:t>
            </w:r>
          </w:p>
        </w:tc>
        <w:tc>
          <w:tcPr>
            <w:tcW w:type="dxa" w:w="419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CWV lab + representative profile</w:t>
            </w:r>
          </w:p>
        </w:tc>
        <w:tc>
          <w:tcPr>
            <w:tcW w:type="dxa" w:w="289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Budgets pass or approved exception</w:t>
            </w:r>
          </w:p>
        </w:tc>
      </w:tr>
      <w:tr>
        <w:tc>
          <w:tcPr>
            <w:tcW w:type="dxa" w:w="2098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Security</w:t>
            </w:r>
          </w:p>
        </w:tc>
        <w:tc>
          <w:tcPr>
            <w:tcW w:type="dxa" w:w="4195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CSP, session, sanitization, audit</w:t>
            </w:r>
          </w:p>
        </w:tc>
        <w:tc>
          <w:tcPr>
            <w:tcW w:type="dxa" w:w="2891"/>
            <w:shd w:fill="F3F4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No open critical/high issue</w:t>
            </w:r>
          </w:p>
        </w:tc>
      </w:tr>
      <w:tr>
        <w:tc>
          <w:tcPr>
            <w:tcW w:type="dxa" w:w="209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Content</w:t>
            </w:r>
          </w:p>
        </w:tc>
        <w:tc>
          <w:tcPr>
            <w:tcW w:type="dxa" w:w="419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Thai/English copy, legal, metadata</w:t>
            </w:r>
          </w:p>
        </w:tc>
        <w:tc>
          <w:tcPr>
            <w:tcW w:type="dxa" w:w="289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4"/>
              </w:rPr>
              <w:t>Production copy signed off</w:t>
            </w:r>
          </w:p>
        </w:tc>
      </w:tr>
    </w:tbl>
    <w:p>
      <w:pPr>
        <w:spacing w:after="0"/>
      </w:pPr>
    </w:p>
    <w:p>
      <w:pPr>
        <w:pStyle w:val="Heading2"/>
        <w:spacing w:before="200" w:after="100"/>
      </w:pPr>
      <w:r>
        <w:rPr>
          <w:rFonts w:ascii="Noto Sans" w:hAnsi="Noto Sans" w:eastAsia="Noto Sans Thai" w:cs="Noto Sans Thai"/>
        </w:rPr>
        <w:t>Approval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381"/>
        <w:gridCol w:w="1701"/>
        <w:gridCol w:w="3288"/>
      </w:tblGrid>
      <w:tr>
        <w:trPr>
          <w:tblHeader w:val="true"/>
        </w:trPr>
        <w:tc>
          <w:tcPr>
            <w:tcW w:type="dxa" w:w="2509"/>
            <w:shd w:fill="07080B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3"/>
              </w:rPr>
              <w:t>Discipline</w:t>
            </w:r>
          </w:p>
        </w:tc>
        <w:tc>
          <w:tcPr>
            <w:tcW w:type="dxa" w:w="2509"/>
            <w:shd w:fill="07080B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3"/>
              </w:rPr>
              <w:t>Approver</w:t>
            </w:r>
          </w:p>
        </w:tc>
        <w:tc>
          <w:tcPr>
            <w:tcW w:type="dxa" w:w="2509"/>
            <w:shd w:fill="07080B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3"/>
              </w:rPr>
              <w:t>Date</w:t>
            </w:r>
          </w:p>
        </w:tc>
        <w:tc>
          <w:tcPr>
            <w:tcW w:type="dxa" w:w="2509"/>
            <w:shd w:fill="07080B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/>
                <w:color w:val="C6FF00"/>
                <w:sz w:val="13"/>
              </w:rPr>
              <w:t>Status / notes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Product</w:t>
            </w:r>
          </w:p>
        </w:tc>
        <w:tc>
          <w:tcPr>
            <w:tcW w:type="dxa" w:w="2381"/>
            <w:shd w:fill="FFFFFF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  <w:tc>
          <w:tcPr>
            <w:tcW w:type="dxa" w:w="3288"/>
            <w:shd w:fill="FFFFFF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</w:tr>
      <w:tr>
        <w:tc>
          <w:tcPr>
            <w:tcW w:type="dxa" w:w="1814"/>
            <w:shd w:fill="F3F4F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Design</w:t>
            </w:r>
          </w:p>
        </w:tc>
        <w:tc>
          <w:tcPr>
            <w:tcW w:type="dxa" w:w="2381"/>
            <w:shd w:fill="F3F4F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  <w:tc>
          <w:tcPr>
            <w:tcW w:type="dxa" w:w="1701"/>
            <w:shd w:fill="F3F4F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  <w:tc>
          <w:tcPr>
            <w:tcW w:type="dxa" w:w="3288"/>
            <w:shd w:fill="F3F4F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Frontend</w:t>
            </w:r>
          </w:p>
        </w:tc>
        <w:tc>
          <w:tcPr>
            <w:tcW w:type="dxa" w:w="2381"/>
            <w:shd w:fill="FFFFFF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  <w:tc>
          <w:tcPr>
            <w:tcW w:type="dxa" w:w="3288"/>
            <w:shd w:fill="FFFFFF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</w:tr>
      <w:tr>
        <w:tc>
          <w:tcPr>
            <w:tcW w:type="dxa" w:w="1814"/>
            <w:shd w:fill="F3F4F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Backend</w:t>
            </w:r>
          </w:p>
        </w:tc>
        <w:tc>
          <w:tcPr>
            <w:tcW w:type="dxa" w:w="2381"/>
            <w:shd w:fill="F3F4F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  <w:tc>
          <w:tcPr>
            <w:tcW w:type="dxa" w:w="1701"/>
            <w:shd w:fill="F3F4F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  <w:tc>
          <w:tcPr>
            <w:tcW w:type="dxa" w:w="3288"/>
            <w:shd w:fill="F3F4F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QA</w:t>
            </w:r>
          </w:p>
        </w:tc>
        <w:tc>
          <w:tcPr>
            <w:tcW w:type="dxa" w:w="2381"/>
            <w:shd w:fill="FFFFFF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  <w:tc>
          <w:tcPr>
            <w:tcW w:type="dxa" w:w="3288"/>
            <w:shd w:fill="FFFFFF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</w:tr>
      <w:tr>
        <w:tc>
          <w:tcPr>
            <w:tcW w:type="dxa" w:w="1814"/>
            <w:shd w:fill="F3F4F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Accessibility</w:t>
            </w:r>
          </w:p>
        </w:tc>
        <w:tc>
          <w:tcPr>
            <w:tcW w:type="dxa" w:w="2381"/>
            <w:shd w:fill="F3F4F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  <w:tc>
          <w:tcPr>
            <w:tcW w:type="dxa" w:w="1701"/>
            <w:shd w:fill="F3F4F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  <w:tc>
          <w:tcPr>
            <w:tcW w:type="dxa" w:w="3288"/>
            <w:shd w:fill="F3F4F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Performance</w:t>
            </w:r>
          </w:p>
        </w:tc>
        <w:tc>
          <w:tcPr>
            <w:tcW w:type="dxa" w:w="2381"/>
            <w:shd w:fill="FFFFFF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  <w:tc>
          <w:tcPr>
            <w:tcW w:type="dxa" w:w="3288"/>
            <w:shd w:fill="FFFFFF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</w:tr>
      <w:tr>
        <w:tc>
          <w:tcPr>
            <w:tcW w:type="dxa" w:w="1814"/>
            <w:shd w:fill="F3F4F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Security</w:t>
            </w:r>
          </w:p>
        </w:tc>
        <w:tc>
          <w:tcPr>
            <w:tcW w:type="dxa" w:w="2381"/>
            <w:shd w:fill="F3F4F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  <w:tc>
          <w:tcPr>
            <w:tcW w:type="dxa" w:w="1701"/>
            <w:shd w:fill="F3F4F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  <w:tc>
          <w:tcPr>
            <w:tcW w:type="dxa" w:w="3288"/>
            <w:shd w:fill="F3F4F6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  <w:t>Content</w:t>
            </w:r>
          </w:p>
        </w:tc>
        <w:tc>
          <w:tcPr>
            <w:tcW w:type="dxa" w:w="2381"/>
            <w:shd w:fill="FFFFFF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  <w:tc>
          <w:tcPr>
            <w:tcW w:type="dxa" w:w="3288"/>
            <w:shd w:fill="FFFFFF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r>
              <w:rPr>
                <w:rFonts w:ascii="Noto Sans" w:hAnsi="Noto Sans" w:eastAsia="Noto Sans Thai" w:cs="Noto Sans Thai"/>
              </w:rPr>
            </w:r>
            <w:r>
              <w:rPr>
                <w:rFonts w:ascii="Noto Sans" w:hAnsi="Noto Sans" w:eastAsia="Noto Sans Thai" w:cs="Noto Sans Thai"/>
                <w:b w:val="0"/>
                <w:color w:val="07080B"/>
                <w:sz w:val="13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12"/>
      <w:footerReference w:type="default" r:id="rId13"/>
      <w:pgSz w:w="11906" w:h="16838"/>
      <w:pgMar w:top="964" w:right="935" w:bottom="850" w:left="935" w:header="0" w:footer="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" w:hAnsi="Noto Sans" w:eastAsia="Noto Sans Thai" w:cs="Noto Sans Thai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 w:eastAsia="Noto Sans Thai" w:cs="Noto Sans Thai"/>
        <w:color w:val="737986"/>
        <w:sz w:val="16"/>
      </w:rPr>
      <w:t xml:space="preserve">ARTYVERSE X  •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" w:hAnsi="Noto Sans" w:eastAsia="Noto Sans Thai" w:cs="Noto Sans Thai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2" w:color="C6FF00"/>
      </w:pBdr>
    </w:pPr>
    <w:r>
      <w:rPr>
        <w:rFonts w:ascii="Noto Sans" w:hAnsi="Noto Sans" w:eastAsia="Noto Sans Thai" w:cs="Noto Sans Thai"/>
        <w:b/>
        <w:color w:val="737986"/>
        <w:sz w:val="14"/>
      </w:rPr>
      <w:t>ARTYVERSE X  /  FULL PRODUCTION POLISH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 Thai" w:cs="Noto Sans Thai"/>
      <w:color w:val="07080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 Thai UI" w:cs="Noto Sans Thai UI"/>
      <w:b/>
      <w:bCs/>
      <w:color w:val="07080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 Thai UI" w:cs="Noto Sans Thai UI"/>
      <w:b/>
      <w:bCs/>
      <w:color w:val="FF2DB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 Thai UI" w:cs="Noto Sans Thai UI"/>
      <w:b/>
      <w:bCs/>
      <w:color w:val="07080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 Thai UI" w:cs="Noto Sans Thai UI"/>
      <w:b/>
      <w:color w:val="07080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8" w:lineRule="auto"/>
    </w:pPr>
    <w:rPr>
      <w:rFonts w:ascii="Noto Sans" w:hAnsi="Noto Sans" w:eastAsia="Noto Sans Thai" w:cs="Noto Sans Thai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" w:hAnsi="Noto Sans" w:eastAsia="Noto Sans Thai" w:cs="Noto Sans Tha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" w:hAnsi="Noto Sans" w:eastAsia="Noto Sans Thai" w:cs="Noto Sans Thai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" w:hAnsi="Noto Sans" w:eastAsia="Noto Sans Thai" w:cs="Noto Sans Tha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DejaVu Sans Mono" w:hAnsi="DejaVu Sans Mono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ARTYVERSE X — Full Production Polish Specification</dc:title>
  <dc:subject>Production design, motion, HTML and React specification</dc:subject>
  <dc:creator>ARTYVERSE X Product Design</dc:creator>
  <cp:keywords>ARTYVERSE X, design system, marketplace, motion, HTML, React, production</cp:keywords>
  <dc:description>Source of truth. Legacy ARTVERSE naming is a release blocker.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