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Merit: Lean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The breakdown of Dennard scaling, and thermal limits on power consumption of a chip, have created a utilization wall preventing a full chip from running at full speed simultaneously. This work presents conservation cores, which are designed to be more energy efficient processing cores optimized for specific, repeated sections of code. They build a toolchain to extract key kernels in a codebase, and a custom flow from C code to silicon to generate implementations of the c-cores. The toolchain can also take a description of the c-cores available and emit code to utilize them. They evaluate 18 fully pnr c-cores and they significantly improve energy efficiency and full system energy consumption.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Strong description of the utilization wall, and the motivation of reducing energy without reducing performance is strong. Strong further quantification of the effect using pnr'ed circuits, although somewhat unrealistic to fill the entire chip with logic.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Fully built, highly complex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Significant energy savings over general purpose CPU cores.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Strong evaluation of real, fully pnr'ed systems is highly appreciated. Significant energy efficiency improvements. Furthermore, evaluation was performed with many different c-core instances.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Weaknesses: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distinction between the motivation of programmable accelerators (not all accelerators are maximally specialized) and conservation cores is a weak point and depletes from the apparent the novelty of the work. In particular, the claim that accelerators may have worse energy efficiency in some cases than CPU cores isn't completely reasonable. I think emphasizing the programming model (no code changes) of c-cores would be a more effective differentiator.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misleading to call it "patching" a c-core, when any substantial changes actually result in using the general purpose core instead of the c-core. The ability to patch specific small changes is neat, but the lack of generalizability is a weakness of any specialized architecture like this.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would be interested to have a quantification of the overhead of a context switch from CPU to c-core.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Did this necessitate an ISA change? Could scan chain access have been performed with memory mapped io?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not sure I'm convinced the patching capability is worth a doubling in area and especially power requirements.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Thank you for submitting this paper to CS252a. I enjoyed reading this paper.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Overall, I think you've built a well-motivated, complex system that achieves it's primary goals of reducing energy consumption to help circumvent the utilization wall. I have some concerns with regards to the implementation of the patching functionality. I also have some questions: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Can c-cores execute code they weren't at all optimized for? How is their performance and energy efficiency for these cases? How do c-cores perform in traditionally parallel workloads as opposed to a symmetric multicore processor?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Are there any program structures which c-cores cannot support? Are there any that don't perform well / don't reduce energy consumption?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Can the host CPU run at the same time as a child c-core? If so, does sharing L1 cache lead to contention? Did you consider any other data sharing options?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Nits: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Section 3 presents too little detail, and not enough pointers to later sections.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