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w:t>
      </w:r>
      <w:r w:rsidDel="00000000" w:rsidR="00000000" w:rsidRPr="00000000">
        <w:rPr>
          <w:sz w:val="24"/>
          <w:szCs w:val="24"/>
          <w:rtl w:val="0"/>
        </w:rPr>
        <w:t xml:space="preserve"> Venkatesh et al., ASPLOS 2010 — “Conservation Cores: Reducing the Energy of Mature Computations”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Overall Merit: </w:t>
      </w:r>
      <w:r w:rsidDel="00000000" w:rsidR="00000000" w:rsidRPr="00000000">
        <w:rPr>
          <w:sz w:val="24"/>
          <w:szCs w:val="24"/>
          <w:rtl w:val="0"/>
        </w:rPr>
        <w:t xml:space="preserve">Weak reject</w:t>
      </w: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This paper illustrates the need for energy-efficient hardware, due to the “utilization wall” caused by the failure of Denard’s scaling and showcases a possible solution by using conservation cores. These cores trade out area for additional logic to improve the energy-delay product (EDP) of hot code - code that appears frequently in a program, and that utilizes a lot of computational power, such as loops, repetitive routines, frequent memory operations, etc. They are designed for “mature” programs that are likely to undergo minimal changes over time, essentially increasing the lifetime of these cores. Any minor changes would be “patched” by patchable cores. The results prove the efficiency of these cores with energy reductions between 10-47% and an EDP reduction of up to 55%.</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sz w:val="24"/>
          <w:szCs w:val="24"/>
          <w:rtl w:val="0"/>
        </w:rPr>
        <w:t xml:space="preserve">Clearly motivates why EDP must be optimized under post-Dennard scaling.</w:t>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sz w:val="24"/>
          <w:szCs w:val="24"/>
          <w:rtl w:val="0"/>
        </w:rPr>
        <w:t xml:space="preserve">Proposes an architectural path (conservation cores + patching) for energy-efficient execution of hot code.</w:t>
      </w:r>
    </w:p>
    <w:p w:rsidR="00000000" w:rsidDel="00000000" w:rsidP="00000000" w:rsidRDefault="00000000" w:rsidRPr="00000000" w14:paraId="0000000A">
      <w:pPr>
        <w:numPr>
          <w:ilvl w:val="0"/>
          <w:numId w:val="2"/>
        </w:numPr>
        <w:ind w:left="720" w:hanging="360"/>
        <w:rPr>
          <w:sz w:val="24"/>
          <w:szCs w:val="24"/>
        </w:rPr>
      </w:pPr>
      <w:r w:rsidDel="00000000" w:rsidR="00000000" w:rsidRPr="00000000">
        <w:rPr>
          <w:sz w:val="24"/>
          <w:szCs w:val="24"/>
          <w:rtl w:val="0"/>
        </w:rPr>
        <w:t xml:space="preserve">The EDP reductions are impactful (up to 55%)</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Weaknesses:</w:t>
      </w:r>
    </w:p>
    <w:p w:rsidR="00000000" w:rsidDel="00000000" w:rsidP="00000000" w:rsidRDefault="00000000" w:rsidRPr="00000000" w14:paraId="0000000D">
      <w:pPr>
        <w:numPr>
          <w:ilvl w:val="0"/>
          <w:numId w:val="4"/>
        </w:numPr>
        <w:ind w:left="720" w:hanging="360"/>
        <w:rPr>
          <w:sz w:val="24"/>
          <w:szCs w:val="24"/>
        </w:rPr>
      </w:pPr>
      <w:r w:rsidDel="00000000" w:rsidR="00000000" w:rsidRPr="00000000">
        <w:rPr>
          <w:sz w:val="24"/>
          <w:szCs w:val="24"/>
          <w:rtl w:val="0"/>
        </w:rPr>
        <w:t xml:space="preserve">Assumes codebases will remain stable (but today code changes very rapidly)</w:t>
      </w:r>
    </w:p>
    <w:p w:rsidR="00000000" w:rsidDel="00000000" w:rsidP="00000000" w:rsidRDefault="00000000" w:rsidRPr="00000000" w14:paraId="0000000E">
      <w:pPr>
        <w:numPr>
          <w:ilvl w:val="0"/>
          <w:numId w:val="4"/>
        </w:numPr>
        <w:ind w:left="720" w:hanging="360"/>
        <w:rPr>
          <w:sz w:val="24"/>
          <w:szCs w:val="24"/>
        </w:rPr>
      </w:pPr>
      <w:r w:rsidDel="00000000" w:rsidR="00000000" w:rsidRPr="00000000">
        <w:rPr>
          <w:sz w:val="24"/>
          <w:szCs w:val="24"/>
          <w:rtl w:val="0"/>
        </w:rPr>
        <w:t xml:space="preserve">Adding special cores increases the design complexity, making verification tougher</w:t>
      </w:r>
    </w:p>
    <w:p w:rsidR="00000000" w:rsidDel="00000000" w:rsidP="00000000" w:rsidRDefault="00000000" w:rsidRPr="00000000" w14:paraId="0000000F">
      <w:pPr>
        <w:numPr>
          <w:ilvl w:val="0"/>
          <w:numId w:val="4"/>
        </w:numPr>
        <w:ind w:left="720" w:hanging="360"/>
        <w:rPr>
          <w:sz w:val="24"/>
          <w:szCs w:val="24"/>
        </w:rPr>
      </w:pPr>
      <w:r w:rsidDel="00000000" w:rsidR="00000000" w:rsidRPr="00000000">
        <w:rPr>
          <w:sz w:val="24"/>
          <w:szCs w:val="24"/>
          <w:rtl w:val="0"/>
        </w:rPr>
        <w:t xml:space="preserve">The patching mechanism may create an opportunity for hardware-attacks, causing security concerns</w:t>
      </w:r>
    </w:p>
    <w:p w:rsidR="00000000" w:rsidDel="00000000" w:rsidP="00000000" w:rsidRDefault="00000000" w:rsidRPr="00000000" w14:paraId="00000010">
      <w:pPr>
        <w:numPr>
          <w:ilvl w:val="0"/>
          <w:numId w:val="4"/>
        </w:numPr>
        <w:ind w:left="720" w:hanging="360"/>
        <w:rPr>
          <w:sz w:val="24"/>
          <w:szCs w:val="24"/>
        </w:rPr>
      </w:pPr>
      <w:r w:rsidDel="00000000" w:rsidR="00000000" w:rsidRPr="00000000">
        <w:rPr>
          <w:sz w:val="24"/>
          <w:szCs w:val="24"/>
          <w:rtl w:val="0"/>
        </w:rPr>
        <w:t xml:space="preserve">May not yield the same efficiencies and determinism as ASICs (domain specific hardware)</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Comments:</w:t>
      </w:r>
    </w:p>
    <w:p w:rsidR="00000000" w:rsidDel="00000000" w:rsidP="00000000" w:rsidRDefault="00000000" w:rsidRPr="00000000" w14:paraId="00000013">
      <w:pPr>
        <w:rPr>
          <w:sz w:val="24"/>
          <w:szCs w:val="24"/>
        </w:rPr>
      </w:pPr>
      <w:r w:rsidDel="00000000" w:rsidR="00000000" w:rsidRPr="00000000">
        <w:rPr>
          <w:sz w:val="24"/>
          <w:szCs w:val="24"/>
          <w:rtl w:val="0"/>
        </w:rPr>
        <w:t xml:space="preserve">When I was reading this paper, I was constantly reminded of FPGAs. If I could draw a Venn Diagram, with FPGAs, ASICs, and General-Purpose Processors (GPP) as blobs, their intersection would be these c-cores that are discussed in this paper. Because c-cores are intended for general-purpose applications, somewhat domain specific to hot codes, and semi-programmable, this fits the intersection description perfectly. As with many hybrid approaches, C-cores may not reach the peak efficiency of ASICs nor the flexibility of CPUs.</w:t>
      </w:r>
    </w:p>
    <w:p w:rsidR="00000000" w:rsidDel="00000000" w:rsidP="00000000" w:rsidRDefault="00000000" w:rsidRPr="00000000" w14:paraId="00000014">
      <w:pPr>
        <w:rPr>
          <w:sz w:val="24"/>
          <w:szCs w:val="24"/>
        </w:rPr>
      </w:pPr>
      <w:r w:rsidDel="00000000" w:rsidR="00000000" w:rsidRPr="00000000">
        <w:rPr>
          <w:sz w:val="24"/>
          <w:szCs w:val="24"/>
          <w:rtl w:val="0"/>
        </w:rPr>
        <w:t xml:space="preserve">Additionally, the idea that code will remain mature is naive, since technology and software constantly evolves. Even though the c-cores can be patched to a certain extent, their efficiencies drop significantly from unpatchable c-cores. Whereas the major benefit of c-cores is that they are patchable, so this fact reduces their purpose. If one were to choose unpatchable c-cores for maximum efficiency, why not just go for domain-specific hardware to begin with, which will likely yield higher efficiencies and performance?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Furthermore, the nature of the c-core architecture increases the design complexity, and the design space - especially if the c-cores are patchable. This would require extensive and complex system verification.</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sz w:val="24"/>
          <w:szCs w:val="24"/>
          <w:rtl w:val="0"/>
        </w:rPr>
        <w:t xml:space="preserve">I appreciate the discussion and ideas that this paper provides. However, if I would trade area for additional logic, I would use this logic to design deterministic, domain-specific compute.</w:t>
      </w: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Nits:</w:t>
      </w: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sz w:val="24"/>
          <w:szCs w:val="24"/>
          <w:rtl w:val="0"/>
        </w:rPr>
        <w:t xml:space="preserve">In Section 7.2.Reducing fixed costs it mentions “For instance, the contribution of the processor to leakage could be greatly reduced by switching to high-Vt transistors.” However, a high-Vt may hurt performance due to reduced drive current or slower switching</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(that I would ask at the time of the paper being written)</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sz w:val="24"/>
          <w:szCs w:val="24"/>
          <w:rtl w:val="0"/>
        </w:rPr>
        <w:t xml:space="preserve">How robust are c-cores to software changes, and up to what point do you think it would be better to just design domain-specific chips?</w:t>
      </w:r>
    </w:p>
    <w:p w:rsidR="00000000" w:rsidDel="00000000" w:rsidP="00000000" w:rsidRDefault="00000000" w:rsidRPr="00000000" w14:paraId="0000001F">
      <w:pPr>
        <w:numPr>
          <w:ilvl w:val="0"/>
          <w:numId w:val="1"/>
        </w:numPr>
        <w:ind w:left="720" w:hanging="360"/>
        <w:rPr>
          <w:sz w:val="24"/>
          <w:szCs w:val="24"/>
        </w:rPr>
      </w:pPr>
      <w:r w:rsidDel="00000000" w:rsidR="00000000" w:rsidRPr="00000000">
        <w:rPr>
          <w:sz w:val="24"/>
          <w:szCs w:val="24"/>
          <w:rtl w:val="0"/>
        </w:rPr>
        <w:t xml:space="preserve">What challenges in verification do you anticipate with non-patchable and patchable c-cores. Do you think this might limit the adoptability of this architecture?</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Will c-cores require additional hardware to avoid potential hardware-level attacks? And did you consider this scenario?</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