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Rating: Strong accept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Summary: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paper proposes a runahead execution scheme named “Vector Runahead” that aims to improve upon previous memory prefetching and runahead concepts by vectorizing and executing multiple loads from memory in parallel at a time. This allows the CPU to better exploit MLP with indirect or long chains of memory accesses.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Vector Runahead works similarly to Precise Runahead Execution in most circumstances. However, once it encounters a sequence of loads with dependent instructions, it vectorizes and dispatches the loads, and then vectorizes the dependent instructions to be executed immediately afterwards. As program execution continues, Vector Runahead can continue down the chain of dependent loads/other instructions until the end of the chain: a capability that previous systems do not possess.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Vector Runahead is evaluated against the prior Precise Runahead Execution and Indirect Memory Prefetcher MLP optimizations for a variety of tasks involving complex memory accesses, against which it performs favorably with little actual hardware footprint. The authors conclude by comparing Vector Runahead to other, similar mechanisms from which they drew inspiration, such as auto-vectorization, software pipelining, and other types of pre-execution and microarchitectural prefetching.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Strengths: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Addresses the significant “memory wall” problem in processor design</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Provides useful, detailed, relatively uncomplicated microarchitecture which provides significant speedup across a variety of tasks</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Builds upon previous work well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Weaknesses: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Appears to be a “stopgap” solution to the memory wall—a step in the right direction, but not infinitely scalable.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Detailed comments: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Overall, this paper provides a fair, detailed overview of the Vector Runahead microarchitecture and its benefits and drawbacks, along with ways to adequately address them. The simulation the authors used to assess performance was well-constructed, and every variable they used was adequately explained. The design of the proposed system and the experiment used to support it are well-constructed and solid.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Despite the fact that Vector Runahead is a marked improvement over previous designs, it only achieves this improvement by executing a constant number of other instructions simultaneously. This places a necessary upper bound on the number of instructions that can be executed in parallel. While this provides a significant improvement over current microarchitectures, it appears unconvincing that this method alone, or an expansion of it, could continue to provide speedups that improve over time going into the future.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One thing I found particularly interesting was that Vector Runahead appears to have the greatest improvement over PRE and IMP for the HJ2 and HJ8 tasks. These tasks are described in the paper as relevant to database architectures. I would be curious to know if Vector Runahead could be specialized for high-performance database workloads, as it appears to have a particular affinity for that at face value.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Questions: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Would using larger base vectors (e.g. 1024-bit instead of 512-bit) provide any benefits?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Vector Runahead fetches and executes loads speculatively and out-of-order. From a security perspective, is there a way to use this to execute loads to unauthorized addresses to gain access to sensitive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