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Overall Merit: Accept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Summary: Some modern workloads have memory access patterns which cannot be efficiently handled by SOTA OOO cores. Runahead execution leverages miss level parallelism to reduce this effect. Vector runahead builds on this by: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Continuing to run ahead even after the blocking load returns</w:t>
      </w:r>
    </w:p>
    <w:p w:rsidR="00000000" w:rsidDel="00000000" w:rsidP="00000000" w:rsidRDefault="00000000" w:rsidRPr="00000000" w14:paraId="00000006">
      <w:pPr>
        <w:rPr/>
      </w:pPr>
      <w:r w:rsidDel="00000000" w:rsidR="00000000" w:rsidRPr="00000000">
        <w:rPr>
          <w:rtl w:val="0"/>
        </w:rPr>
        <w:t xml:space="preserve">2) Vectorizing accesses to memory addresses in a loop</w:t>
      </w:r>
    </w:p>
    <w:p w:rsidR="00000000" w:rsidDel="00000000" w:rsidP="00000000" w:rsidRDefault="00000000" w:rsidRPr="00000000" w14:paraId="00000007">
      <w:pPr>
        <w:rPr/>
      </w:pPr>
      <w:r w:rsidDel="00000000" w:rsidR="00000000" w:rsidRPr="00000000">
        <w:rPr>
          <w:rtl w:val="0"/>
        </w:rPr>
        <w:t xml:space="preserve">3) Issuing multiple rounds of vectorized accesses to prefetch loads deep in a dependent load chain with unrolling and pipelining.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Vector runahead performs better in every benchmark presented.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Strengths:</w:t>
      </w:r>
    </w:p>
    <w:p w:rsidR="00000000" w:rsidDel="00000000" w:rsidP="00000000" w:rsidRDefault="00000000" w:rsidRPr="00000000" w14:paraId="0000000C">
      <w:pPr>
        <w:rPr/>
      </w:pPr>
      <w:r w:rsidDel="00000000" w:rsidR="00000000" w:rsidRPr="00000000">
        <w:rPr>
          <w:rtl w:val="0"/>
        </w:rPr>
        <w:t xml:space="preserve">Complex microarchitectural technique which succeeds in addressing the memory wall.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Significant performance gains over peers.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Nice evaluation extensions, though not enough to compensate for the cherry picking of benchmarks in my opinion.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Weaknesses:</w:t>
      </w:r>
    </w:p>
    <w:p w:rsidR="00000000" w:rsidDel="00000000" w:rsidP="00000000" w:rsidRDefault="00000000" w:rsidRPr="00000000" w14:paraId="00000013">
      <w:pPr>
        <w:rPr/>
      </w:pPr>
      <w:r w:rsidDel="00000000" w:rsidR="00000000" w:rsidRPr="00000000">
        <w:rPr>
          <w:rtl w:val="0"/>
        </w:rPr>
        <w:t xml:space="preserve">1.3 KB of extra state is not huge but it's not insignificant, especially because 1.3 KB of state is small enough that the sense amplifiers will be a fairly significant proportion of their area. This is to say, that if you have 1.3 KB of extra state, you might as well add more and do better.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Choice of benchmarks clearly targeted towards the microarchitectural change. Would be interesting to see cases where vector runahead does not perform well.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presentation of the work in general is lacking comprehensibility. Better sign posting and better naming would go a long way in terms of improving the experience of the reader.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Performance measured in software simulation - no RTL implementation.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Other Detailed Comments:</w:t>
      </w:r>
    </w:p>
    <w:p w:rsidR="00000000" w:rsidDel="00000000" w:rsidP="00000000" w:rsidRDefault="00000000" w:rsidRPr="00000000" w14:paraId="0000001C">
      <w:pPr>
        <w:rPr/>
      </w:pPr>
      <w:r w:rsidDel="00000000" w:rsidR="00000000" w:rsidRPr="00000000">
        <w:rPr>
          <w:rtl w:val="0"/>
        </w:rPr>
        <w:t xml:space="preserve">Thank you for submitting to the CS252a discussion group! This is an interesting exploration of a potential aid to a difficult and important problem. The performance improvements and complex microarchitecture design are enough for me to consider this an accept, though I am concerned about some other aspects of the work as highlighted above. In particular, I think this paper could be extremely strong if the paper focused more on the design of the system rather than the implementation. There is not enough room in a conference paper to describe the implementation of a system like this in detail. Instead, leave those details for a separate report, and focus on the important aspects of the design of the technique. This will give more room for better evaluation and for a clearer design section.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Questions: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How does this contribution do in a more general CPU performance benchmark suite.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Clarification question: does vector runahead's masking stop speculative execution of instructions which won't actually execute? If not, this has the potential to both waste bandwidth in a huge way, and to be susceptible to serious side-channel vulnerabilities.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Do you run into situations where you are prefetching and those prefetches are evicting data that you will need after you leave runahead mode?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How do you expect the EDP to change relative to a core without vector runahead?</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