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BEC6" w14:textId="0B8901C2" w:rsidR="00BD64B0" w:rsidRDefault="00577658">
      <w:pPr>
        <w:rPr>
          <w:rFonts w:hint="eastAsia"/>
        </w:rPr>
      </w:pPr>
      <w:r>
        <w:rPr>
          <w:rFonts w:hint="eastAsia"/>
        </w:rPr>
        <w:t>Vector Runahead</w:t>
      </w:r>
    </w:p>
    <w:p w14:paraId="1E1071A7" w14:textId="0248878D" w:rsidR="00577658" w:rsidRDefault="00577658">
      <w:pPr>
        <w:rPr>
          <w:rFonts w:hint="eastAsia"/>
        </w:rPr>
      </w:pPr>
      <w:r>
        <w:rPr>
          <w:rFonts w:hint="eastAsia"/>
        </w:rPr>
        <w:t>Overall Merit: Accept</w:t>
      </w:r>
    </w:p>
    <w:p w14:paraId="0DBA0E5B" w14:textId="7E197263" w:rsidR="00577658" w:rsidRDefault="00577658">
      <w:pPr>
        <w:rPr>
          <w:rFonts w:hint="eastAsia"/>
        </w:rPr>
      </w:pPr>
      <w:r>
        <w:rPr>
          <w:rFonts w:hint="eastAsia"/>
        </w:rPr>
        <w:t>Summary:</w:t>
      </w:r>
    </w:p>
    <w:p w14:paraId="6D2739D0" w14:textId="2BD4A398" w:rsidR="00577658" w:rsidRDefault="00577658">
      <w:pPr>
        <w:rPr>
          <w:rFonts w:hint="eastAsia"/>
        </w:rPr>
      </w:pPr>
      <w:r w:rsidRPr="00577658">
        <w:t>This paper proposes an improved version of the existing PRE (Prefetching with Recurrence Evaluation) method for prefetching. It points out that traditional PRE struggles with dependent code patterns, leading to long stalls even in out-of-order execution, which limits performance in modern workloads. To address this, the authors introduce a microarchitectural technique called Vector Runahead that focuses on reducing stalls caused by dependent memory accesses. By combining vector runahead with unrolling and pipelining, the approach enables more effective prefetching from main memory and reduces stall time by up to 1.79× in out-of-order superscalar processors.</w:t>
      </w:r>
    </w:p>
    <w:p w14:paraId="03700FA9" w14:textId="310FABA0" w:rsidR="00577658" w:rsidRDefault="00577658">
      <w:pPr>
        <w:rPr>
          <w:rFonts w:hint="eastAsia"/>
        </w:rPr>
      </w:pPr>
      <w:r>
        <w:rPr>
          <w:rFonts w:hint="eastAsia"/>
        </w:rPr>
        <w:t>Strength</w:t>
      </w:r>
      <w:r>
        <w:t>:</w:t>
      </w:r>
    </w:p>
    <w:p w14:paraId="7FFF7E2D" w14:textId="77777777" w:rsidR="00577658" w:rsidRPr="00577658" w:rsidRDefault="00577658" w:rsidP="00577658">
      <w:pPr>
        <w:rPr>
          <w:rFonts w:hint="eastAsia"/>
        </w:rPr>
      </w:pPr>
      <w:r w:rsidRPr="00577658">
        <w:t>Includes clear code examples that illustrate the problem and show how the proposed mechanism resolves it.</w:t>
      </w:r>
    </w:p>
    <w:p w14:paraId="17EFBC3F" w14:textId="3FB6AD41" w:rsidR="00577658" w:rsidRDefault="00577658">
      <w:pPr>
        <w:rPr>
          <w:rFonts w:hint="eastAsia"/>
        </w:rPr>
      </w:pPr>
      <w:r w:rsidRPr="00577658">
        <w:t>Provides detailed explanations of the individual components that build up the overall microarchitecture, improving clarity and understanding.</w:t>
      </w:r>
    </w:p>
    <w:p w14:paraId="0DA2FB8F" w14:textId="63C8FFF1" w:rsidR="00577658" w:rsidRDefault="00577658">
      <w:pPr>
        <w:rPr>
          <w:rFonts w:hint="eastAsia"/>
        </w:rPr>
      </w:pPr>
      <w:r>
        <w:rPr>
          <w:rFonts w:hint="eastAsia"/>
        </w:rPr>
        <w:t>Weaknesses</w:t>
      </w:r>
      <w:r>
        <w:t>:</w:t>
      </w:r>
    </w:p>
    <w:p w14:paraId="44905C0E" w14:textId="3CDC5A46" w:rsidR="00577658" w:rsidRDefault="00577658">
      <w:pPr>
        <w:rPr>
          <w:rFonts w:hint="eastAsia"/>
        </w:rPr>
      </w:pPr>
      <w:r w:rsidRPr="00577658">
        <w:t>Section three would benefit from additional visual aids to improve clarity and understanding.</w:t>
      </w:r>
    </w:p>
    <w:p w14:paraId="2A99923E" w14:textId="5C29DDAB" w:rsidR="00577658" w:rsidRDefault="00577658">
      <w:pPr>
        <w:rPr>
          <w:rFonts w:hint="eastAsia"/>
        </w:rPr>
      </w:pPr>
      <w:r>
        <w:t>Comments:</w:t>
      </w:r>
    </w:p>
    <w:p w14:paraId="50CD6806" w14:textId="4BB1F2CF" w:rsidR="00577658" w:rsidRPr="00577658" w:rsidRDefault="00577658" w:rsidP="00577658">
      <w:pPr>
        <w:rPr>
          <w:rFonts w:hint="eastAsia"/>
        </w:rPr>
      </w:pPr>
      <w:r w:rsidRPr="00577658">
        <w:t>The paper presents a detailed microarchitectural design, explaining both its individual components and how they work together to address memory wall issues that limit modern out-of-order superscalar processors. Techniques such as unrolling and pipelining play a key role in enhancing the effectiveness of Vector Runahead for generating prefetch addresses, significantly reducing stalls and improving performance.</w:t>
      </w:r>
    </w:p>
    <w:p w14:paraId="731C9893" w14:textId="1E29FBEA" w:rsidR="00577658" w:rsidRPr="00577658" w:rsidRDefault="00577658" w:rsidP="00577658">
      <w:pPr>
        <w:rPr>
          <w:rFonts w:hint="eastAsia"/>
        </w:rPr>
      </w:pPr>
      <w:r w:rsidRPr="00577658">
        <w:t>One question that arose while reading concerns applicability. Unrolling and pipelining are especially powerful for workloads with high levels of memory-level parallelism and dependent loads, such as graph processing, databases, and sparse HPC applications. However, their effectiveness for general-purpose code may be more limited. A comparative analysis that relates microarchitecture’s benefits to the level of parallelism in different workloads could provide deeper insight into where this approach is most advantageous.</w:t>
      </w:r>
    </w:p>
    <w:p w14:paraId="2B163CE9" w14:textId="77777777" w:rsidR="00577658" w:rsidRPr="00577658" w:rsidRDefault="00577658" w:rsidP="00577658">
      <w:pPr>
        <w:rPr>
          <w:rFonts w:hint="eastAsia"/>
        </w:rPr>
      </w:pPr>
      <w:r w:rsidRPr="00577658">
        <w:t>The paper also offers a thorough analysis of the additional hardware required, comparing it with the existing PRE method to show that the proposed design introduces relatively modest overhead. To strengthen this discussion, it would be helpful to include estimates of the physical area of the added hardware, rather than describing it only in terms of bits and bytes.</w:t>
      </w:r>
    </w:p>
    <w:p w14:paraId="4DCF1E85" w14:textId="77777777" w:rsidR="00577658" w:rsidRPr="00577658" w:rsidRDefault="00577658" w:rsidP="00577658">
      <w:pPr>
        <w:rPr>
          <w:rFonts w:hint="eastAsia"/>
        </w:rPr>
      </w:pPr>
      <w:r w:rsidRPr="00577658">
        <w:t>Questions</w:t>
      </w:r>
    </w:p>
    <w:p w14:paraId="1DD2C443" w14:textId="77777777" w:rsidR="00577658" w:rsidRPr="00577658" w:rsidRDefault="00577658" w:rsidP="00577658">
      <w:pPr>
        <w:rPr>
          <w:rFonts w:hint="eastAsia"/>
        </w:rPr>
      </w:pPr>
      <w:r w:rsidRPr="00577658">
        <w:t>Will this method ultimately be limited by available memory bandwidth?</w:t>
      </w:r>
    </w:p>
    <w:p w14:paraId="39C0000D" w14:textId="390FAD9C" w:rsidR="00577658" w:rsidRPr="00577658" w:rsidRDefault="00577658" w:rsidP="00577658">
      <w:pPr>
        <w:rPr>
          <w:rFonts w:hint="eastAsia"/>
        </w:rPr>
      </w:pPr>
      <w:r w:rsidRPr="00577658">
        <w:t>To what extent does the application’s parallelism limit the performance gains of this system?</w:t>
      </w:r>
    </w:p>
    <w:p w14:paraId="5AB83488" w14:textId="77777777" w:rsidR="00577658" w:rsidRDefault="00577658">
      <w:pPr>
        <w:rPr>
          <w:rFonts w:hint="eastAsia"/>
        </w:rPr>
      </w:pPr>
    </w:p>
    <w:sectPr w:rsidR="005776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75042"/>
    <w:multiLevelType w:val="multilevel"/>
    <w:tmpl w:val="736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A93B12"/>
    <w:multiLevelType w:val="multilevel"/>
    <w:tmpl w:val="C48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428084">
    <w:abstractNumId w:val="0"/>
  </w:num>
  <w:num w:numId="2" w16cid:durableId="179587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658"/>
    <w:rsid w:val="00372003"/>
    <w:rsid w:val="0052751A"/>
    <w:rsid w:val="00562907"/>
    <w:rsid w:val="00577658"/>
    <w:rsid w:val="005B3DF7"/>
    <w:rsid w:val="00BD6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1F42"/>
  <w15:chartTrackingRefBased/>
  <w15:docId w15:val="{F2C5B7A6-838A-4199-A901-9BE39F1E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76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76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76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76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765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7765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765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765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7765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76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76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76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7658"/>
    <w:rPr>
      <w:rFonts w:cstheme="majorBidi"/>
      <w:color w:val="0F4761" w:themeColor="accent1" w:themeShade="BF"/>
      <w:sz w:val="28"/>
      <w:szCs w:val="28"/>
    </w:rPr>
  </w:style>
  <w:style w:type="character" w:customStyle="1" w:styleId="50">
    <w:name w:val="标题 5 字符"/>
    <w:basedOn w:val="a0"/>
    <w:link w:val="5"/>
    <w:uiPriority w:val="9"/>
    <w:semiHidden/>
    <w:rsid w:val="00577658"/>
    <w:rPr>
      <w:rFonts w:cstheme="majorBidi"/>
      <w:color w:val="0F4761" w:themeColor="accent1" w:themeShade="BF"/>
      <w:sz w:val="24"/>
      <w:szCs w:val="24"/>
    </w:rPr>
  </w:style>
  <w:style w:type="character" w:customStyle="1" w:styleId="60">
    <w:name w:val="标题 6 字符"/>
    <w:basedOn w:val="a0"/>
    <w:link w:val="6"/>
    <w:uiPriority w:val="9"/>
    <w:semiHidden/>
    <w:rsid w:val="00577658"/>
    <w:rPr>
      <w:rFonts w:cstheme="majorBidi"/>
      <w:b/>
      <w:bCs/>
      <w:color w:val="0F4761" w:themeColor="accent1" w:themeShade="BF"/>
    </w:rPr>
  </w:style>
  <w:style w:type="character" w:customStyle="1" w:styleId="70">
    <w:name w:val="标题 7 字符"/>
    <w:basedOn w:val="a0"/>
    <w:link w:val="7"/>
    <w:uiPriority w:val="9"/>
    <w:semiHidden/>
    <w:rsid w:val="00577658"/>
    <w:rPr>
      <w:rFonts w:cstheme="majorBidi"/>
      <w:b/>
      <w:bCs/>
      <w:color w:val="595959" w:themeColor="text1" w:themeTint="A6"/>
    </w:rPr>
  </w:style>
  <w:style w:type="character" w:customStyle="1" w:styleId="80">
    <w:name w:val="标题 8 字符"/>
    <w:basedOn w:val="a0"/>
    <w:link w:val="8"/>
    <w:uiPriority w:val="9"/>
    <w:semiHidden/>
    <w:rsid w:val="00577658"/>
    <w:rPr>
      <w:rFonts w:cstheme="majorBidi"/>
      <w:color w:val="595959" w:themeColor="text1" w:themeTint="A6"/>
    </w:rPr>
  </w:style>
  <w:style w:type="character" w:customStyle="1" w:styleId="90">
    <w:name w:val="标题 9 字符"/>
    <w:basedOn w:val="a0"/>
    <w:link w:val="9"/>
    <w:uiPriority w:val="9"/>
    <w:semiHidden/>
    <w:rsid w:val="00577658"/>
    <w:rPr>
      <w:rFonts w:eastAsiaTheme="majorEastAsia" w:cstheme="majorBidi"/>
      <w:color w:val="595959" w:themeColor="text1" w:themeTint="A6"/>
    </w:rPr>
  </w:style>
  <w:style w:type="paragraph" w:styleId="a3">
    <w:name w:val="Title"/>
    <w:basedOn w:val="a"/>
    <w:next w:val="a"/>
    <w:link w:val="a4"/>
    <w:uiPriority w:val="10"/>
    <w:qFormat/>
    <w:rsid w:val="005776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76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6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76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7658"/>
    <w:pPr>
      <w:spacing w:before="160" w:after="160"/>
      <w:jc w:val="center"/>
    </w:pPr>
    <w:rPr>
      <w:i/>
      <w:iCs/>
      <w:color w:val="404040" w:themeColor="text1" w:themeTint="BF"/>
    </w:rPr>
  </w:style>
  <w:style w:type="character" w:customStyle="1" w:styleId="a8">
    <w:name w:val="引用 字符"/>
    <w:basedOn w:val="a0"/>
    <w:link w:val="a7"/>
    <w:uiPriority w:val="29"/>
    <w:rsid w:val="00577658"/>
    <w:rPr>
      <w:i/>
      <w:iCs/>
      <w:color w:val="404040" w:themeColor="text1" w:themeTint="BF"/>
    </w:rPr>
  </w:style>
  <w:style w:type="paragraph" w:styleId="a9">
    <w:name w:val="List Paragraph"/>
    <w:basedOn w:val="a"/>
    <w:uiPriority w:val="34"/>
    <w:qFormat/>
    <w:rsid w:val="00577658"/>
    <w:pPr>
      <w:ind w:left="720"/>
      <w:contextualSpacing/>
    </w:pPr>
  </w:style>
  <w:style w:type="character" w:styleId="aa">
    <w:name w:val="Intense Emphasis"/>
    <w:basedOn w:val="a0"/>
    <w:uiPriority w:val="21"/>
    <w:qFormat/>
    <w:rsid w:val="00577658"/>
    <w:rPr>
      <w:i/>
      <w:iCs/>
      <w:color w:val="0F4761" w:themeColor="accent1" w:themeShade="BF"/>
    </w:rPr>
  </w:style>
  <w:style w:type="paragraph" w:styleId="ab">
    <w:name w:val="Intense Quote"/>
    <w:basedOn w:val="a"/>
    <w:next w:val="a"/>
    <w:link w:val="ac"/>
    <w:uiPriority w:val="30"/>
    <w:qFormat/>
    <w:rsid w:val="00577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7658"/>
    <w:rPr>
      <w:i/>
      <w:iCs/>
      <w:color w:val="0F4761" w:themeColor="accent1" w:themeShade="BF"/>
    </w:rPr>
  </w:style>
  <w:style w:type="character" w:styleId="ad">
    <w:name w:val="Intense Reference"/>
    <w:basedOn w:val="a0"/>
    <w:uiPriority w:val="32"/>
    <w:qFormat/>
    <w:rsid w:val="005776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Shengmin Liu</dc:creator>
  <cp:keywords/>
  <dc:description/>
  <cp:lastModifiedBy>Shengmin Liu</cp:lastModifiedBy>
  <cp:revision>2</cp:revision>
  <dcterms:created xsi:type="dcterms:W3CDTF">2026-02-09T01:00:00Z</dcterms:created>
  <dcterms:modified xsi:type="dcterms:W3CDTF">2026-02-09T06:37:00Z</dcterms:modified>
</cp:coreProperties>
</file>