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0" w:before="480" w:line="276" w:lineRule="auto"/>
        <w:jc w:val="center"/>
        <w:rPr>
          <w:rFonts w:ascii="Times New Roman" w:cs="Times New Roman" w:eastAsia="Times New Roman" w:hAnsi="Times New Roman"/>
          <w:b w:val="1"/>
          <w:bCs w:val="1"/>
          <w:color w:val="366091"/>
          <w:sz w:val="22"/>
          <w:szCs w:val="22"/>
        </w:rPr>
      </w:pPr>
      <w:r w:rsidDel="00000000" w:rsidR="00000000" w:rsidRPr="00000000">
        <w:rPr>
          <w:rFonts w:ascii="Times New Roman" w:cs="Times New Roman" w:eastAsia="Times New Roman" w:hAnsi="Times New Roman"/>
          <w:b w:val="1"/>
          <w:bCs w:val="1"/>
          <w:color w:val="366091"/>
          <w:sz w:val="22"/>
          <w:szCs w:val="22"/>
          <w:rtl w:val="0"/>
        </w:rPr>
        <w:t xml:space="preserve">252A Paper Review Template</w:t>
      </w:r>
    </w:p>
    <w:p w:rsidR="00000000" w:rsidDel="00000000" w:rsidP="00000000" w:rsidRDefault="00000000" w:rsidRPr="00000000" w14:paraId="00000002">
      <w:pPr>
        <w:pStyle w:val="Heading2"/>
        <w:spacing w:after="0" w:before="200" w:line="276" w:lineRule="auto"/>
        <w:rPr>
          <w:rFonts w:ascii="Times New Roman" w:cs="Times New Roman" w:eastAsia="Times New Roman" w:hAnsi="Times New Roman"/>
          <w:b w:val="1"/>
          <w:bCs w:val="1"/>
          <w:color w:val="4f81bd"/>
          <w:sz w:val="22"/>
          <w:szCs w:val="22"/>
        </w:rPr>
      </w:pPr>
      <w:r w:rsidDel="00000000" w:rsidR="00000000" w:rsidRPr="00000000">
        <w:rPr>
          <w:rFonts w:ascii="Times New Roman" w:cs="Times New Roman" w:eastAsia="Times New Roman" w:hAnsi="Times New Roman"/>
          <w:b w:val="1"/>
          <w:bCs w:val="1"/>
          <w:color w:val="4f81bd"/>
          <w:sz w:val="22"/>
          <w:szCs w:val="22"/>
          <w:rtl w:val="0"/>
        </w:rPr>
        <w:t xml:space="preserve">Overall Merit</w:t>
      </w:r>
    </w:p>
    <w:p w:rsidR="00000000" w:rsidDel="00000000" w:rsidP="00000000" w:rsidRDefault="00000000" w:rsidRPr="00000000" w14:paraId="00000003">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Strong Accept (4)</w:t>
      </w:r>
    </w:p>
    <w:p w:rsidR="00000000" w:rsidDel="00000000" w:rsidP="00000000" w:rsidRDefault="00000000" w:rsidRPr="00000000" w14:paraId="00000004">
      <w:pPr>
        <w:pStyle w:val="Heading2"/>
        <w:spacing w:after="0" w:before="200" w:line="276" w:lineRule="auto"/>
        <w:rPr>
          <w:rFonts w:ascii="Times New Roman" w:cs="Times New Roman" w:eastAsia="Times New Roman" w:hAnsi="Times New Roman"/>
          <w:b w:val="1"/>
          <w:bCs w:val="1"/>
          <w:color w:val="4f81bd"/>
          <w:sz w:val="22"/>
          <w:szCs w:val="22"/>
        </w:rPr>
      </w:pPr>
      <w:r w:rsidDel="00000000" w:rsidR="00000000" w:rsidRPr="00000000">
        <w:rPr>
          <w:rFonts w:ascii="Times New Roman" w:cs="Times New Roman" w:eastAsia="Times New Roman" w:hAnsi="Times New Roman"/>
          <w:b w:val="1"/>
          <w:bCs w:val="1"/>
          <w:color w:val="4f81bd"/>
          <w:sz w:val="22"/>
          <w:szCs w:val="22"/>
          <w:rtl w:val="0"/>
        </w:rPr>
        <w:t xml:space="preserve">Summary</w:t>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Modern workloads are typically memory bound and feature memory access patterns too complex for cache-system level prefetchers. Runahead and precise runahead are promising core-level methods to perform prefetching, but are fundamentally limited by the number of prefetches they can perform. Vector runahead addresses this limitation by automatically vectorizing scalar instructions, which results in high backend utilization with no extra frontend pressure. Vector runahead also automatically unrolls and pipelines vector instructions and terminates runahead mode once all dependent loads have been issued. Results are evaluated using Sniper with representative memory latency bound workloads and shows significant performance improvement compared to the baseline OoO core and PRE.</w:t>
      </w:r>
    </w:p>
    <w:p w:rsidR="00000000" w:rsidDel="00000000" w:rsidP="00000000" w:rsidRDefault="00000000" w:rsidRPr="00000000" w14:paraId="00000006">
      <w:pPr>
        <w:pStyle w:val="Heading2"/>
        <w:spacing w:after="0" w:before="200" w:line="276" w:lineRule="auto"/>
        <w:rPr>
          <w:rFonts w:ascii="Times New Roman" w:cs="Times New Roman" w:eastAsia="Times New Roman" w:hAnsi="Times New Roman"/>
          <w:b w:val="1"/>
          <w:bCs w:val="1"/>
          <w:color w:val="4f81bd"/>
          <w:sz w:val="22"/>
          <w:szCs w:val="22"/>
        </w:rPr>
      </w:pPr>
      <w:r w:rsidDel="00000000" w:rsidR="00000000" w:rsidRPr="00000000">
        <w:rPr>
          <w:rFonts w:ascii="Times New Roman" w:cs="Times New Roman" w:eastAsia="Times New Roman" w:hAnsi="Times New Roman"/>
          <w:b w:val="1"/>
          <w:bCs w:val="1"/>
          <w:color w:val="4f81bd"/>
          <w:sz w:val="22"/>
          <w:szCs w:val="22"/>
          <w:rtl w:val="0"/>
        </w:rPr>
        <w:t xml:space="preserve">Strengths / Weaknesses</w:t>
      </w:r>
    </w:p>
    <w:p w:rsidR="00000000" w:rsidDel="00000000" w:rsidP="00000000" w:rsidRDefault="00000000" w:rsidRPr="00000000" w14:paraId="0000000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Strengths</w:t>
      </w:r>
    </w:p>
    <w:p w:rsidR="00000000" w:rsidDel="00000000" w:rsidP="00000000" w:rsidRDefault="00000000" w:rsidRPr="00000000" w14:paraId="00000008">
      <w:pPr>
        <w:numPr>
          <w:ilvl w:val="0"/>
          <w:numId w:val="2"/>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Contributes a novel runahead mechanism that significantly improves performance</w:t>
      </w:r>
    </w:p>
    <w:p w:rsidR="00000000" w:rsidDel="00000000" w:rsidP="00000000" w:rsidRDefault="00000000" w:rsidRPr="00000000" w14:paraId="00000009">
      <w:pPr>
        <w:numPr>
          <w:ilvl w:val="0"/>
          <w:numId w:val="2"/>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Thorough microarchitecture design explanation and thorough evaluation</w:t>
      </w:r>
    </w:p>
    <w:p w:rsidR="00000000" w:rsidDel="00000000" w:rsidP="00000000" w:rsidRDefault="00000000" w:rsidRPr="00000000" w14:paraId="0000000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Weaknesses</w:t>
      </w:r>
    </w:p>
    <w:p w:rsidR="00000000" w:rsidDel="00000000" w:rsidP="00000000" w:rsidRDefault="00000000" w:rsidRPr="00000000" w14:paraId="0000000B">
      <w:pPr>
        <w:numPr>
          <w:ilvl w:val="0"/>
          <w:numId w:val="1"/>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significant portion of the work consists of microarchitecture design, but only a high-level pipeline diagram is presented with no microarchitecture diagrams</w:t>
      </w:r>
    </w:p>
    <w:p w:rsidR="00000000" w:rsidDel="00000000" w:rsidP="00000000" w:rsidRDefault="00000000" w:rsidRPr="00000000" w14:paraId="0000000C">
      <w:pPr>
        <w:numPr>
          <w:ilvl w:val="0"/>
          <w:numId w:val="1"/>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Workload diversity is limited and caters to vector runahead’s strengths</w:t>
      </w:r>
    </w:p>
    <w:p w:rsidR="00000000" w:rsidDel="00000000" w:rsidP="00000000" w:rsidRDefault="00000000" w:rsidRPr="00000000" w14:paraId="0000000D">
      <w:pPr>
        <w:pStyle w:val="Heading2"/>
        <w:spacing w:after="0" w:before="200" w:line="276" w:lineRule="auto"/>
        <w:rPr>
          <w:rFonts w:ascii="Times New Roman" w:cs="Times New Roman" w:eastAsia="Times New Roman" w:hAnsi="Times New Roman"/>
          <w:b w:val="1"/>
          <w:bCs w:val="1"/>
          <w:color w:val="4f81bd"/>
          <w:sz w:val="22"/>
          <w:szCs w:val="22"/>
        </w:rPr>
      </w:pPr>
      <w:r w:rsidDel="00000000" w:rsidR="00000000" w:rsidRPr="00000000">
        <w:rPr>
          <w:rFonts w:ascii="Times New Roman" w:cs="Times New Roman" w:eastAsia="Times New Roman" w:hAnsi="Times New Roman"/>
          <w:b w:val="1"/>
          <w:bCs w:val="1"/>
          <w:color w:val="4f81bd"/>
          <w:sz w:val="22"/>
          <w:szCs w:val="22"/>
          <w:rtl w:val="0"/>
        </w:rPr>
        <w:t xml:space="preserve">Detailed Comments</w:t>
      </w:r>
    </w:p>
    <w:p w:rsidR="00000000" w:rsidDel="00000000" w:rsidP="00000000" w:rsidRDefault="00000000" w:rsidRPr="00000000" w14:paraId="0000000E">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work presents a simple idea (vectorizing scalar instructions and applying pipelining/unrolling) that has a complex implementation, and is able to demonstrate its effectiveness. Though the work may not have a solid choice of evaluation workloads, the remainder of the evaluation story is strong. The work evaluates vector runahead’s performance on relevant prefetcher metrics (coverage, accuracy, timeliness) as well as the sensitivity of vector runahead to microarchitecture parameters. </w:t>
      </w:r>
    </w:p>
    <w:p w:rsidR="00000000" w:rsidDel="00000000" w:rsidP="00000000" w:rsidRDefault="00000000" w:rsidRPr="00000000" w14:paraId="0000000F">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implementation of vector runahead requires several core microarchitecture modifications, but only a high-level processor pipeline is presented in the work. This makes it pretty confusing to understand the details of each and every microarchitectural modification. The authors should add more detailed microarchitecture diagrams. </w:t>
      </w:r>
    </w:p>
    <w:p w:rsidR="00000000" w:rsidDel="00000000" w:rsidP="00000000" w:rsidRDefault="00000000" w:rsidRPr="00000000" w14:paraId="00000010">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Additionally, the example instruction sequences (Figure 5 and Figure 6) were also hard to digest. The authors list several events in these instruction sequences in the text, and these figures could be improved if the authors labeled these same sections of interest in the figures. </w:t>
      </w:r>
    </w:p>
    <w:p w:rsidR="00000000" w:rsidDel="00000000" w:rsidP="00000000" w:rsidRDefault="00000000" w:rsidRPr="00000000" w14:paraId="00000011">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work cites advanced prefetchers, such as data-dependent prefetchers that target pointer-chasing applications, but only compares against a stride prefetcher. </w:t>
      </w:r>
    </w:p>
    <w:p w:rsidR="00000000" w:rsidDel="00000000" w:rsidP="00000000" w:rsidRDefault="00000000" w:rsidRPr="00000000" w14:paraId="00000012">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workloads selected in this paper are specifically memory latency bound. The work notes that vector runahead doesn’t do well on workloads with large datasets and complex control flows. I would like to see some evaluation on these types of workloads that vector runahead does not perform well on, in order to better understand the worst case performance. </w:t>
      </w:r>
    </w:p>
    <w:p w:rsidR="00000000" w:rsidDel="00000000" w:rsidP="00000000" w:rsidRDefault="00000000" w:rsidRPr="00000000" w14:paraId="00000013">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Adding the H-mean bar to Figure 7 is mildly misleading at first glance. I would just list the h-mean values in the caption. </w:t>
      </w:r>
    </w:p>
    <w:p w:rsidR="00000000" w:rsidDel="00000000" w:rsidP="00000000" w:rsidRDefault="00000000" w:rsidRPr="00000000" w14:paraId="00000014">
      <w:pPr>
        <w:pStyle w:val="Heading2"/>
        <w:spacing w:after="0" w:before="200" w:line="276" w:lineRule="auto"/>
        <w:rPr>
          <w:rFonts w:ascii="Times New Roman" w:cs="Times New Roman" w:eastAsia="Times New Roman" w:hAnsi="Times New Roman"/>
          <w:b w:val="1"/>
          <w:bCs w:val="1"/>
          <w:color w:val="4f81bd"/>
          <w:sz w:val="22"/>
          <w:szCs w:val="22"/>
        </w:rPr>
      </w:pPr>
      <w:r w:rsidDel="00000000" w:rsidR="00000000" w:rsidRPr="00000000">
        <w:rPr>
          <w:rFonts w:ascii="Times New Roman" w:cs="Times New Roman" w:eastAsia="Times New Roman" w:hAnsi="Times New Roman"/>
          <w:b w:val="1"/>
          <w:bCs w:val="1"/>
          <w:color w:val="4f81bd"/>
          <w:sz w:val="22"/>
          <w:szCs w:val="22"/>
          <w:rtl w:val="0"/>
        </w:rPr>
        <w:t xml:space="preserve">Discussion Questions</w:t>
      </w:r>
    </w:p>
    <w:p w:rsidR="00000000" w:rsidDel="00000000" w:rsidP="00000000" w:rsidRDefault="00000000" w:rsidRPr="00000000" w14:paraId="00000015">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 you think that vector runahead could be implemented in modern processors? What are the relevant obstacles (security, microarchitecture feasibility, …)? </w:t>
      </w:r>
    </w:p>
    <w:p w:rsidR="00000000" w:rsidDel="00000000" w:rsidP="00000000" w:rsidRDefault="00000000" w:rsidRPr="00000000" w14:paraId="00000016">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Hypothetically microarchitecture papers could propose arbitrarily complex designs that are not actually feasible in silicon. Should we expect papers like vector runahead to evaluate silicon design?</w:t>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