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23zisqded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Merit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ldgpzfblm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paper proposes a Decoupled Access/Execute (DAE) architecture to improve scalar performance by separating the processor into two cooperating units: an Access processor (A-processor) responsible for address computation and memory operations, and an Execute processor (E-processor) responsible for arithmetic/logic execution. The two streams communicate through FIFO queues (AEQ for operands A→E, EAQ for results E→A), allowing the access stream to “run ahead” and hide memory latency without requiring complex out-of-order issue logic.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design point (and where this paper is more “systems” than prior array-processor proposals) is explicitly removing software interlocking burden: stores are handled via a Write Address Queue (WAQ) so store addresses can be issued before data arrives; conditional branches are synchronized via branch queues (AEBQ/EABQ) and a “Branch From Queue” (BFQ) mechanism so the two streams remain consistent. Performance is estimated using the 14 Lawrence Livermore Loops under optimistic CRAY-1-like timing assumptions; the paper reports an average speedup of ~1.71×, with peaks up to 2.5×.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yhd0w8bkb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Very clean latency-hiding story: let the access stream run ahead, hide memory time structurally instead of relying on complex OoO issues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Practical microarchitectural details: WAQ for stores, queue-as-register-file implementation, branch-queue synchronization—not just a cartoon idea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8xbmo9bpx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Evaluation is hand-compiled + optimistic assumptions (no bank conflicts, idealized timings), so the absolute speedups are less trustworthy than the trend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boaxt5n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like this paper because it’s an early example of a “my daily viewpoint”: don’t worship fancy issue logic; change the structure so the machine naturally tolerates memory latency. DAE is basically an architectural way to get some OoO-like overlap while keeping each stream in-order and simpler. The queue-as-register-file implementation is especially persuasive: it argues that the queues don’t need to be slow or exotic to work.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missing piece is realism: memory conflicts, queue pressure, and branch behavior will matter a lot in real designs. But as a conceptual foundation, it cleanly anticipates later themes (decoupling, runahead, latency tolerance) and explains the mechanism clearly.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czltkl3u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Compared with OoO, is DAE mainly trading control complexity for dataflow/queue complexity, and which scales better?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