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79"/>
        <w:shd w:val="clear" w:color="auto" w:fill="ffffff"/>
        <w:spacing w:after="0" w:lineRule="auto" w:line="360"/>
        <w:jc w:val="center"/>
        <w:rPr>
          <w:rFonts w:ascii="Times New Roman" w:hAnsi="Times New Roman"/>
          <w:b/>
          <w:i w:val="false"/>
          <w:iCs w:val="false"/>
          <w:color w:val="333333"/>
          <w:sz w:val="24"/>
          <w:szCs w:val="24"/>
          <w:lang w:bidi="ar-SA"/>
        </w:rPr>
      </w:pPr>
      <w:r>
        <w:rPr>
          <w:rFonts w:ascii="Times New Roman" w:hAnsi="Times New Roman"/>
          <w:b/>
          <w:i w:val="false"/>
          <w:iCs w:val="false"/>
          <w:color w:val="333333"/>
          <w:sz w:val="24"/>
          <w:szCs w:val="24"/>
          <w:lang w:bidi="ar-SA"/>
        </w:rPr>
        <w:t>JECRC University</w:t>
      </w:r>
    </w:p>
    <w:p>
      <w:pPr>
        <w:pStyle w:val="style179"/>
        <w:shd w:val="clear" w:color="auto" w:fill="ffffff"/>
        <w:spacing w:after="0" w:lineRule="auto" w:line="360"/>
        <w:jc w:val="center"/>
        <w:rPr>
          <w:rFonts w:ascii="Times New Roman" w:hAnsi="Times New Roman"/>
          <w:b/>
          <w:i w:val="false"/>
          <w:iCs w:val="false"/>
          <w:color w:val="333333"/>
          <w:sz w:val="24"/>
          <w:szCs w:val="24"/>
          <w:lang w:bidi="ar-SA"/>
        </w:rPr>
      </w:pPr>
      <w:r>
        <w:rPr>
          <w:rFonts w:ascii="Times New Roman" w:hAnsi="Times New Roman"/>
          <w:b/>
          <w:i w:val="false"/>
          <w:sz w:val="24"/>
          <w:szCs w:val="24"/>
        </w:rPr>
        <w:t>Professional Skills</w:t>
      </w:r>
      <w:r>
        <w:rPr>
          <w:rFonts w:ascii="Times New Roman" w:hAnsi="Times New Roman"/>
          <w:b/>
          <w:i w:val="false"/>
          <w:iCs w:val="false"/>
          <w:color w:val="333333"/>
          <w:sz w:val="24"/>
          <w:szCs w:val="24"/>
          <w:lang w:bidi="ar-SA"/>
        </w:rPr>
        <w:t xml:space="preserve"> </w:t>
      </w:r>
    </w:p>
    <w:p>
      <w:pPr>
        <w:pStyle w:val="style179"/>
        <w:shd w:val="clear" w:color="auto" w:fill="ffffff"/>
        <w:spacing w:after="0" w:lineRule="auto" w:line="360"/>
        <w:jc w:val="center"/>
        <w:rPr>
          <w:rFonts w:ascii="Times New Roman" w:hAnsi="Times New Roman"/>
          <w:b/>
          <w:i w:val="false"/>
          <w:iCs w:val="false"/>
          <w:color w:val="333333"/>
          <w:sz w:val="24"/>
          <w:szCs w:val="24"/>
          <w:lang w:bidi="ar-SA"/>
        </w:rPr>
      </w:pPr>
      <w:r>
        <w:rPr>
          <w:rFonts w:ascii="Times New Roman" w:hAnsi="Times New Roman"/>
          <w:b/>
          <w:i w:val="false"/>
          <w:iCs w:val="false"/>
          <w:color w:val="333333"/>
          <w:sz w:val="24"/>
          <w:szCs w:val="24"/>
          <w:lang w:val="en-US" w:bidi="ar-SA"/>
        </w:rPr>
        <w:t>Subject Code: DEN002C (Theory) / DEN002D (Lab)</w:t>
      </w:r>
    </w:p>
    <w:p>
      <w:pPr>
        <w:pStyle w:val="style179"/>
        <w:shd w:val="clear" w:color="auto" w:fill="ffffff"/>
        <w:spacing w:after="0" w:lineRule="auto" w:line="360"/>
        <w:jc w:val="center"/>
        <w:rPr>
          <w:rFonts w:ascii="Times New Roman" w:hAnsi="Times New Roman"/>
          <w:b/>
          <w:i w:val="false"/>
          <w:sz w:val="24"/>
          <w:szCs w:val="24"/>
        </w:rPr>
      </w:pPr>
      <w:r>
        <w:rPr>
          <w:rFonts w:ascii="Times New Roman" w:hAnsi="Times New Roman"/>
          <w:b/>
          <w:i w:val="false"/>
          <w:iCs w:val="false"/>
          <w:color w:val="333333"/>
          <w:sz w:val="24"/>
          <w:szCs w:val="24"/>
          <w:lang w:bidi="ar-SA"/>
        </w:rPr>
        <w:t>Semester-II</w:t>
      </w:r>
    </w:p>
    <w:p>
      <w:pPr>
        <w:pStyle w:val="style179"/>
        <w:spacing w:after="0" w:lineRule="auto" w:line="240"/>
        <w:jc w:val="center"/>
        <w:rPr>
          <w:rFonts w:ascii="Times New Roman" w:hAnsi="Times New Roman"/>
          <w:b/>
          <w:i w:val="false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b/>
          <w:bCs/>
          <w:i w:val="false"/>
          <w:sz w:val="24"/>
          <w:szCs w:val="24"/>
        </w:rPr>
      </w:pPr>
      <w:r>
        <w:rPr>
          <w:rFonts w:ascii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 w:val="false"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i w:val="false"/>
          <w:sz w:val="24"/>
          <w:szCs w:val="24"/>
        </w:rPr>
        <w:t>ommon to all disciplines</w:t>
      </w:r>
      <w:r>
        <w:rPr>
          <w:rFonts w:ascii="Times New Roman" w:hAnsi="Times New Roman"/>
          <w:b/>
          <w:bCs/>
          <w:i w:val="false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false"/>
          <w:sz w:val="24"/>
          <w:szCs w:val="24"/>
        </w:rPr>
        <w:t>-</w:t>
      </w:r>
      <w:r>
        <w:rPr>
          <w:rFonts w:ascii="Times New Roman" w:hAnsi="Times New Roman"/>
          <w:b/>
          <w:bCs/>
          <w:i w:val="false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false"/>
          <w:sz w:val="24"/>
          <w:szCs w:val="24"/>
        </w:rPr>
        <w:t>II Semester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b/>
          <w:bCs/>
          <w:i w:val="false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eastAsia="Calibri" w:hAnsi="Times New Roman"/>
          <w:b/>
          <w:bCs/>
          <w:i w:val="false"/>
          <w:iCs w:val="false"/>
          <w:sz w:val="24"/>
          <w:szCs w:val="24"/>
          <w:lang w:bidi="hi-IN"/>
        </w:rPr>
      </w:pPr>
      <w:r>
        <w:rPr>
          <w:rFonts w:ascii="Times New Roman" w:hAnsi="Times New Roman"/>
          <w:b/>
          <w:bCs/>
          <w:i w:val="false"/>
          <w:sz w:val="24"/>
          <w:szCs w:val="24"/>
        </w:rPr>
        <w:t xml:space="preserve">Contact Hours (L-T-P): </w:t>
      </w:r>
      <w:r>
        <w:rPr>
          <w:rFonts w:ascii="Times New Roman" w:hAnsi="Times New Roman"/>
          <w:b/>
          <w:bCs/>
          <w:i w:val="false"/>
          <w:sz w:val="24"/>
          <w:szCs w:val="24"/>
          <w:lang w:val="en-US"/>
        </w:rPr>
        <w:t>1</w:t>
      </w:r>
      <w:r>
        <w:rPr>
          <w:rFonts w:ascii="Times New Roman" w:hAnsi="Times New Roman"/>
          <w:b/>
          <w:bCs/>
          <w:i w:val="false"/>
          <w:sz w:val="24"/>
          <w:szCs w:val="24"/>
        </w:rPr>
        <w:t>-0-</w:t>
      </w:r>
      <w:r>
        <w:rPr>
          <w:rFonts w:ascii="Times New Roman" w:hAnsi="Times New Roman"/>
          <w:b/>
          <w:bCs/>
          <w:i w:val="false"/>
          <w:sz w:val="24"/>
          <w:szCs w:val="24"/>
          <w:lang w:val="en-US"/>
        </w:rPr>
        <w:t>2</w:t>
      </w:r>
    </w:p>
    <w:tbl>
      <w:tblPr>
        <w:tblStyle w:val="style105"/>
        <w:tblpPr w:leftFromText="180" w:rightFromText="180" w:topFromText="0" w:bottomFromText="0" w:vertAnchor="text" w:horzAnchor="margin" w:tblpXSpec="left" w:tblpY="104"/>
        <w:tblW w:w="9439" w:type="dxa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4425"/>
        <w:gridCol w:w="3377"/>
      </w:tblGrid>
      <w:tr>
        <w:trPr>
          <w:trHeight w:val="293" w:hRule="atLeast"/>
        </w:trPr>
        <w:tc>
          <w:tcPr>
            <w:tcW w:w="163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  <w:t>L-T-P</w:t>
            </w:r>
          </w:p>
        </w:tc>
        <w:tc>
          <w:tcPr>
            <w:tcW w:w="442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</w:pPr>
            <w:r>
              <w:rPr>
                <w:rFonts w:ascii="Times New Roman" w:hAnsi="Times New Roman"/>
                <w:b/>
                <w:i w:val="false"/>
                <w:sz w:val="24"/>
                <w:szCs w:val="24"/>
              </w:rPr>
              <w:t xml:space="preserve">Professional Skills </w:t>
            </w:r>
          </w:p>
        </w:tc>
        <w:tc>
          <w:tcPr>
            <w:tcW w:w="337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  <w:t xml:space="preserve">Credits 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val="en-US" w:bidi="hi-IN"/>
              </w:rPr>
              <w:t>1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  <w:t xml:space="preserve">-0-1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val="en-US" w:bidi="hi-IN"/>
              </w:rPr>
              <w:t>=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  <w:t xml:space="preserve">  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val="en-US" w:bidi="hi-IN"/>
              </w:rPr>
              <w:t>2</w:t>
            </w:r>
          </w:p>
        </w:tc>
      </w:tr>
    </w:tbl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eastAsia="Calibri" w:hAnsi="Times New Roman"/>
          <w:b/>
          <w:bCs/>
          <w:i w:val="false"/>
          <w:iCs w:val="false"/>
          <w:sz w:val="24"/>
          <w:szCs w:val="24"/>
          <w:lang w:bidi="hi-IN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i w:val="false"/>
          <w:sz w:val="24"/>
          <w:szCs w:val="24"/>
        </w:rPr>
      </w:pPr>
      <w:r>
        <w:rPr>
          <w:rFonts w:ascii="Times New Roman" w:eastAsia="Calibri" w:hAnsi="Times New Roman"/>
          <w:b/>
          <w:bCs/>
          <w:i w:val="false"/>
          <w:sz w:val="24"/>
          <w:szCs w:val="24"/>
          <w:lang w:bidi="hi-IN"/>
        </w:rPr>
        <w:t>Course Objectives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Times New Roman" w:hAnsi="Times New Roman"/>
          <w:i w:val="false"/>
          <w:sz w:val="24"/>
          <w:szCs w:val="24"/>
        </w:rPr>
      </w:pPr>
      <w:r>
        <w:rPr>
          <w:rFonts w:ascii="Times New Roman" w:hAnsi="Times New Roman"/>
          <w:i w:val="false"/>
          <w:sz w:val="24"/>
          <w:szCs w:val="24"/>
          <w:lang w:val="en-US"/>
        </w:rPr>
        <w:t>Acquire career skills and fully pursue to partake in a successful career path.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Times New Roman" w:hAnsi="Times New Roman"/>
          <w:i w:val="false"/>
          <w:sz w:val="24"/>
          <w:szCs w:val="24"/>
        </w:rPr>
      </w:pPr>
      <w:r>
        <w:rPr>
          <w:rFonts w:ascii="Times New Roman" w:hAnsi="Times New Roman"/>
          <w:i w:val="false"/>
          <w:sz w:val="24"/>
          <w:szCs w:val="24"/>
          <w:lang w:val="en-US"/>
        </w:rPr>
        <w:t>Prepare a good résumé.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Times New Roman" w:hAnsi="Times New Roman"/>
          <w:i w:val="false"/>
          <w:sz w:val="24"/>
          <w:szCs w:val="24"/>
        </w:rPr>
      </w:pPr>
      <w:r>
        <w:rPr>
          <w:rFonts w:ascii="Times New Roman" w:hAnsi="Times New Roman"/>
          <w:i w:val="false"/>
          <w:sz w:val="24"/>
          <w:szCs w:val="24"/>
          <w:lang w:val="en-US"/>
        </w:rPr>
        <w:t>Prepare for interviews and group discussions.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Times New Roman" w:hAnsi="Times New Roman"/>
          <w:i w:val="false"/>
          <w:sz w:val="24"/>
          <w:szCs w:val="24"/>
        </w:rPr>
      </w:pPr>
      <w:r>
        <w:rPr>
          <w:rFonts w:ascii="Times New Roman" w:hAnsi="Times New Roman"/>
          <w:i w:val="false"/>
          <w:sz w:val="24"/>
          <w:szCs w:val="24"/>
          <w:lang w:val="en-US"/>
        </w:rPr>
        <w:t>Explore desired career opportunities in the employment market in consideration of an individual.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Times New Roman" w:hAnsi="Times New Roman"/>
          <w:i w:val="false"/>
          <w:sz w:val="24"/>
          <w:szCs w:val="24"/>
        </w:rPr>
      </w:pPr>
      <w:r>
        <w:rPr>
          <w:rFonts w:ascii="Times New Roman" w:hAnsi="Times New Roman"/>
          <w:i w:val="false"/>
          <w:sz w:val="24"/>
          <w:szCs w:val="24"/>
          <w:lang w:val="en-US"/>
        </w:rPr>
        <w:t xml:space="preserve"> SWOT(Strengths, Weaknesses, Opportunities, and Threats).Learners should be able to identify SWOT for themselves.</w:t>
      </w:r>
    </w:p>
    <w:p>
      <w:pPr>
        <w:pStyle w:val="style0"/>
        <w:numPr>
          <w:ilvl w:val="0"/>
          <w:numId w:val="0"/>
        </w:numPr>
        <w:spacing w:after="0" w:lineRule="auto" w:line="240"/>
        <w:ind w:left="720" w:firstLine="0"/>
        <w:jc w:val="both"/>
        <w:rPr>
          <w:rFonts w:ascii="Times New Roman" w:hAnsi="Times New Roman"/>
          <w:b/>
          <w:i w:val="false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eastAsia="Calibri" w:hAnsi="Times New Roman"/>
          <w:b/>
          <w:i w:val="false"/>
          <w:sz w:val="24"/>
          <w:szCs w:val="24"/>
          <w:lang w:bidi="hi-IN"/>
        </w:rPr>
      </w:pPr>
      <w:r>
        <w:rPr>
          <w:rFonts w:ascii="Times New Roman" w:eastAsia="Calibri" w:hAnsi="Times New Roman"/>
          <w:b/>
          <w:i w:val="false"/>
          <w:sz w:val="24"/>
          <w:szCs w:val="24"/>
          <w:lang w:bidi="hi-IN"/>
        </w:rPr>
        <w:t>Course Outcomes (CO):</w:t>
      </w:r>
    </w:p>
    <w:p>
      <w:pPr>
        <w:pStyle w:val="style94"/>
        <w:shd w:val="clear" w:color="auto" w:fill="ffffff"/>
        <w:spacing w:before="0" w:beforeAutospacing="false" w:after="187" w:afterAutospacing="false" w:lineRule="atLeast" w:line="374"/>
        <w:ind w:left="720"/>
        <w:jc w:val="both"/>
        <w:rPr>
          <w:b/>
          <w:color w:val="333333"/>
        </w:rPr>
      </w:pPr>
      <w:r>
        <w:rPr>
          <w:b/>
          <w:color w:val="333333"/>
        </w:rPr>
        <w:t>At the end of this course students will have:</w:t>
      </w:r>
    </w:p>
    <w:p>
      <w:pPr>
        <w:pStyle w:val="style94"/>
        <w:shd w:val="clear" w:color="auto" w:fill="ffffff"/>
        <w:spacing w:before="0" w:beforeAutospacing="false" w:after="0" w:afterAutospacing="false"/>
        <w:ind w:left="720"/>
        <w:jc w:val="both"/>
        <w:rPr>
          <w:color w:val="333333"/>
        </w:rPr>
      </w:pPr>
      <w:r>
        <w:rPr>
          <w:color w:val="333333"/>
        </w:rPr>
        <w:t xml:space="preserve">CO1: </w:t>
      </w:r>
      <w:r>
        <w:rPr>
          <w:color w:val="333333"/>
          <w:lang w:val="en-US"/>
        </w:rPr>
        <w:t>Prepare their résumé on an appropriate template without grammatical and other errors and using proper syntax, also able to make a self-interview simulation video.Enlist the common errors generally made by candidates in an interview.</w:t>
      </w:r>
    </w:p>
    <w:p>
      <w:pPr>
        <w:pStyle w:val="style94"/>
        <w:shd w:val="clear" w:color="auto" w:fill="ffffff"/>
        <w:spacing w:before="0" w:beforeAutospacing="false" w:after="0" w:afterAutospacing="false"/>
        <w:ind w:left="720"/>
        <w:jc w:val="both"/>
        <w:rPr>
          <w:color w:val="333333"/>
        </w:rPr>
      </w:pPr>
      <w:r>
        <w:rPr>
          <w:color w:val="333333"/>
        </w:rPr>
        <w:t xml:space="preserve">CO2: </w:t>
      </w:r>
      <w:r>
        <w:rPr>
          <w:color w:val="333333"/>
          <w:lang w:val="en-US"/>
        </w:rPr>
        <w:t>Actively participate, perform appropriately and effectively in group discussions towards gaining good career opportunities.</w:t>
      </w:r>
    </w:p>
    <w:p>
      <w:pPr>
        <w:pStyle w:val="style94"/>
        <w:shd w:val="clear" w:color="auto" w:fill="ffffff"/>
        <w:spacing w:before="0" w:beforeAutospacing="false" w:after="0" w:afterAutospacing="false"/>
        <w:ind w:left="720"/>
        <w:jc w:val="both"/>
        <w:rPr>
          <w:color w:val="333333"/>
        </w:rPr>
      </w:pPr>
      <w:r>
        <w:rPr>
          <w:color w:val="333333"/>
          <w:lang w:val="en-US"/>
        </w:rPr>
        <w:t>CO3: Develop cognitive and non-cognitive skills for use in day-to-day life and generate, share and maximize new ideas with the concept of brainstorming.</w:t>
      </w:r>
    </w:p>
    <w:p>
      <w:pPr>
        <w:pStyle w:val="style94"/>
        <w:shd w:val="clear" w:color="auto" w:fill="ffffff"/>
        <w:spacing w:before="0" w:beforeAutospacing="false" w:after="0" w:afterAutospacing="false"/>
        <w:ind w:left="720"/>
        <w:jc w:val="both"/>
        <w:rPr>
          <w:color w:val="333333"/>
        </w:rPr>
      </w:pPr>
      <w:r>
        <w:rPr>
          <w:color w:val="333333"/>
        </w:rPr>
        <w:t>CO4:</w:t>
      </w:r>
      <w:r>
        <w:rPr>
          <w:color w:val="333333"/>
          <w:lang w:val="en-US"/>
        </w:rPr>
        <w:t xml:space="preserve"> Prepare effective presentations considering the important strategies.</w:t>
      </w:r>
    </w:p>
    <w:p>
      <w:pPr>
        <w:pStyle w:val="style94"/>
        <w:shd w:val="clear" w:color="auto" w:fill="ffffff"/>
        <w:spacing w:before="0" w:beforeAutospacing="false" w:after="0" w:afterAutospacing="false"/>
        <w:ind w:left="720"/>
        <w:jc w:val="both"/>
        <w:rPr>
          <w:color w:val="333333"/>
        </w:rPr>
      </w:pPr>
      <w:r>
        <w:rPr>
          <w:color w:val="333333"/>
          <w:lang w:val="en-US"/>
        </w:rPr>
        <w:t>CO5: Understand on how to build trust as a leader and overcome the fear of being judged as a team member and/or employee.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i w:val="false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eastAsia="Calibri" w:hAnsi="Times New Roman"/>
          <w:b/>
          <w:i w:val="false"/>
          <w:sz w:val="28"/>
          <w:szCs w:val="28"/>
        </w:rPr>
      </w:pPr>
      <w:r>
        <w:rPr>
          <w:rFonts w:ascii="Times New Roman" w:eastAsia="Calibri" w:hAnsi="Times New Roman"/>
          <w:b/>
          <w:i w:val="false"/>
          <w:sz w:val="28"/>
          <w:szCs w:val="28"/>
        </w:rPr>
        <w:t>Syllabus: Theory</w:t>
      </w:r>
      <w:r>
        <w:rPr>
          <w:rFonts w:ascii="Times New Roman" w:eastAsia="Calibri" w:hAnsi="Times New Roman"/>
          <w:b/>
          <w:i w:val="false"/>
          <w:sz w:val="28"/>
          <w:szCs w:val="28"/>
          <w:lang w:val="en-US"/>
        </w:rPr>
        <w:t xml:space="preserve"> (DEN002C)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eastAsia="Calibri" w:hAnsi="Times New Roman"/>
          <w:b/>
          <w:i w:val="false"/>
          <w:sz w:val="28"/>
          <w:szCs w:val="28"/>
        </w:rPr>
      </w:pPr>
    </w:p>
    <w:tbl>
      <w:tblPr>
        <w:tblStyle w:val="style154"/>
        <w:tblW w:w="0" w:type="auto"/>
        <w:tblInd w:w="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6895"/>
      </w:tblGrid>
      <w:tr>
        <w:trPr>
          <w:trHeight w:val="1886" w:hRule="atLeast"/>
        </w:trPr>
        <w:tc>
          <w:tcPr>
            <w:tcW w:w="1149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/>
              <w:jc w:val="both"/>
              <w:rPr>
                <w:rFonts w:ascii="Times New Roman" w:eastAsia="Calibri" w:hAnsi="Times New Roman"/>
                <w:b/>
                <w:bCs/>
                <w:i w:val="false"/>
                <w:iCs w:val="false"/>
                <w:color w:val="ff0000"/>
                <w:sz w:val="24"/>
                <w:szCs w:val="24"/>
                <w:lang w:bidi="hi-IN"/>
              </w:rPr>
            </w:pPr>
            <w:r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  <w:t>UNIT 1</w:t>
            </w:r>
          </w:p>
        </w:tc>
        <w:tc>
          <w:tcPr>
            <w:tcW w:w="6895" w:type="dxa"/>
            <w:tcBorders/>
          </w:tcPr>
          <w:p>
            <w:pPr>
              <w:pStyle w:val="style157"/>
              <w:rPr>
                <w:rFonts w:ascii="Times New Roman" w:hAnsi="Times New Roman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1.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Résumé Skills</w:t>
            </w: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 : Introduction, Importance, Difference between CV, Resume &amp; Biodata, components of Good Resume, Common Errors &amp; Guidelines.</w:t>
            </w:r>
          </w:p>
          <w:p>
            <w:pPr>
              <w:pStyle w:val="style157"/>
              <w:rPr>
                <w:rFonts w:ascii="Times New Roman" w:hAnsi="Times New Roman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2.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 xml:space="preserve">Interview Skills 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>Meaning, Types, STAR approach, Important questions during Job Interview, Do's &amp; Don't, common errors made.</w:t>
            </w:r>
          </w:p>
          <w:p>
            <w:pPr>
              <w:pStyle w:val="style0"/>
              <w:tabs>
                <w:tab w:val="left" w:leader="none" w:pos="1710"/>
              </w:tabs>
              <w:spacing w:after="0"/>
              <w:ind w:left="1350" w:hanging="1440"/>
              <w:jc w:val="both"/>
              <w:rPr>
                <w:rFonts w:ascii="Times New Roman" w:hAnsi="Times New Roman"/>
                <w:i w:val="false"/>
                <w:sz w:val="24"/>
                <w:szCs w:val="24"/>
              </w:rPr>
            </w:pPr>
          </w:p>
        </w:tc>
      </w:tr>
      <w:tr>
        <w:tblPrEx/>
        <w:trPr>
          <w:trHeight w:val="2024" w:hRule="atLeast"/>
        </w:trPr>
        <w:tc>
          <w:tcPr>
            <w:tcW w:w="1149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/>
              <w:jc w:val="both"/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</w:pPr>
            <w:r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  <w:t>UNIT 2</w:t>
            </w:r>
          </w:p>
        </w:tc>
        <w:tc>
          <w:tcPr>
            <w:tcW w:w="6895" w:type="dxa"/>
            <w:tcBorders/>
          </w:tcPr>
          <w:p>
            <w:pPr>
              <w:pStyle w:val="style0"/>
              <w:spacing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3.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Group Discussion Skills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 : Meaning, Importance, Types, Procedure , Essential skills needed &amp; Common Errors made.</w:t>
            </w:r>
          </w:p>
          <w:p>
            <w:pPr>
              <w:pStyle w:val="style0"/>
              <w:spacing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4.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Exploring Career Opportunities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 : Process, Know Yourself, Industry Knowledge, sources of career Information, Career based preparation </w:t>
            </w:r>
          </w:p>
          <w:p>
            <w:pPr>
              <w:pStyle w:val="style0"/>
              <w:spacing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</w:rPr>
            </w:pPr>
          </w:p>
        </w:tc>
      </w:tr>
      <w:tr>
        <w:tblPrEx/>
        <w:trPr>
          <w:trHeight w:val="773" w:hRule="atLeast"/>
        </w:trPr>
        <w:tc>
          <w:tcPr>
            <w:tcW w:w="1149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/>
              <w:jc w:val="both"/>
              <w:rPr>
                <w:rFonts w:ascii="Times New Roman" w:eastAsia="Calibri" w:hAnsi="Times New Roman"/>
                <w:b/>
                <w:bCs/>
                <w:i w:val="false"/>
                <w:iCs w:val="false"/>
                <w:color w:val="ff0000"/>
                <w:sz w:val="24"/>
                <w:szCs w:val="24"/>
                <w:lang w:bidi="hi-IN"/>
              </w:rPr>
            </w:pPr>
            <w:r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  <w:t>UNIT 3</w:t>
            </w:r>
          </w:p>
        </w:tc>
        <w:tc>
          <w:tcPr>
            <w:tcW w:w="6895" w:type="dxa"/>
            <w:tcBorders/>
          </w:tcPr>
          <w:p>
            <w:pPr>
              <w:pStyle w:val="style0"/>
              <w:spacing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5.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Cognitive and Non-Cognitive Skills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 : 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u w:val="thick"/>
                <w:lang w:val="en-US"/>
              </w:rPr>
              <w:t>Cognitive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 - Critical Thinking, Problem Solving, Ability to Learn, 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highlight w:val="none"/>
                <w:u w:val="thick"/>
                <w:lang w:val="en-US"/>
              </w:rPr>
              <w:t>Non-cognitiv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u w:val="thick"/>
                <w:lang w:val="en-US"/>
              </w:rPr>
              <w:t>e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 - Meaning, Types and Strategies.</w:t>
            </w:r>
          </w:p>
          <w:p>
            <w:pPr>
              <w:pStyle w:val="style0"/>
              <w:spacing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6.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Brainstorming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 : Meaning, Procedure, Importance and Types</w:t>
            </w:r>
          </w:p>
          <w:p>
            <w:pPr>
              <w:pStyle w:val="style0"/>
              <w:spacing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</w:rPr>
            </w:pPr>
          </w:p>
        </w:tc>
      </w:tr>
      <w:tr>
        <w:tblPrEx/>
        <w:trPr>
          <w:trHeight w:val="711" w:hRule="atLeast"/>
        </w:trPr>
        <w:tc>
          <w:tcPr>
            <w:tcW w:w="1149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  <w:t>UNIT 4</w:t>
            </w:r>
          </w:p>
        </w:tc>
        <w:tc>
          <w:tcPr>
            <w:tcW w:w="6895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7. 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Presentation Skills</w:t>
            </w: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 : Meaning, Types, Strategies, Ways to Improve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8. 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Internal Communication</w:t>
            </w: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 : Meaning, Need, Various transmitting channels</w:t>
            </w:r>
          </w:p>
        </w:tc>
      </w:tr>
      <w:tr>
        <w:tblPrEx/>
        <w:trPr>
          <w:trHeight w:val="728" w:hRule="atLeast"/>
        </w:trPr>
        <w:tc>
          <w:tcPr>
            <w:tcW w:w="1149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/>
              <w:jc w:val="both"/>
              <w:rPr>
                <w:rFonts w:ascii="Times New Roman" w:eastAsia="Calibri" w:hAnsi="Times New Roman"/>
                <w:b/>
                <w:bCs/>
                <w:i w:val="false"/>
                <w:iCs w:val="false"/>
                <w:color w:val="ff0000"/>
                <w:sz w:val="24"/>
                <w:szCs w:val="24"/>
                <w:lang w:bidi="hi-IN"/>
              </w:rPr>
            </w:pPr>
            <w:r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  <w:t>UNIT 5</w:t>
            </w:r>
          </w:p>
        </w:tc>
        <w:tc>
          <w:tcPr>
            <w:tcW w:w="6895" w:type="dxa"/>
            <w:tcBorders/>
          </w:tcPr>
          <w:p>
            <w:pPr>
              <w:pStyle w:val="style0"/>
              <w:tabs>
                <w:tab w:val="left" w:leader="none" w:pos="1710"/>
              </w:tabs>
              <w:spacing w:after="0"/>
              <w:jc w:val="both"/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9. </w:t>
            </w:r>
            <w:r>
              <w:rPr>
                <w:rFonts w:ascii="Times New Roman" w:hAnsi="Times New Roman" w:hint="default"/>
                <w:b/>
                <w:bCs/>
                <w:i w:val="false"/>
                <w:sz w:val="24"/>
                <w:szCs w:val="24"/>
                <w:lang w:val="en-US"/>
              </w:rPr>
              <w:t>Listening as a Team Skill</w:t>
            </w:r>
            <w:r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 : Definition, Advantages, Types, Improvement, Active Listening - Importance &amp; Strategies </w:t>
            </w:r>
          </w:p>
          <w:p>
            <w:pPr>
              <w:pStyle w:val="style0"/>
              <w:tabs>
                <w:tab w:val="left" w:leader="none" w:pos="1710"/>
              </w:tabs>
              <w:spacing w:after="0"/>
              <w:ind w:left="-137" w:firstLine="137"/>
              <w:jc w:val="both"/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  <w:t>10.</w:t>
            </w:r>
            <w:r>
              <w:rPr>
                <w:rFonts w:ascii="Times New Roman" w:hAnsi="Times New Roman" w:hint="default"/>
                <w:b/>
                <w:bCs/>
                <w:i w:val="false"/>
                <w:sz w:val="24"/>
                <w:szCs w:val="24"/>
                <w:lang w:val="en-US"/>
              </w:rPr>
              <w:t>Trust and Collaboration</w:t>
            </w:r>
            <w:r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 : Definition, Importance, Strategies, Criteria for Evaluation, Spirit of Teamwork, Fear of being judged &amp; Social Anxiety.</w:t>
            </w:r>
          </w:p>
          <w:p>
            <w:pPr>
              <w:pStyle w:val="style0"/>
              <w:tabs>
                <w:tab w:val="left" w:leader="none" w:pos="1710"/>
              </w:tabs>
              <w:spacing w:after="0"/>
              <w:ind w:left="-137" w:firstLine="137"/>
              <w:jc w:val="both"/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11. </w:t>
            </w:r>
            <w:r>
              <w:rPr>
                <w:rFonts w:ascii="Times New Roman" w:hAnsi="Times New Roman" w:hint="default"/>
                <w:b/>
                <w:bCs/>
                <w:i w:val="false"/>
                <w:sz w:val="24"/>
                <w:szCs w:val="24"/>
                <w:lang w:val="en-US"/>
              </w:rPr>
              <w:t>Social and Cultural Etiquette</w:t>
            </w:r>
            <w:r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 : Meaning, Need for effective interpersonal relationships, Aspects of Social cultural etiquette, Corporate Etiquette </w:t>
            </w:r>
          </w:p>
        </w:tc>
      </w:tr>
    </w:tbl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i w:val="false"/>
          <w:color w:val="000000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eastAsia="Calibri" w:hAnsi="Times New Roman"/>
          <w:b/>
          <w:i w:val="false"/>
          <w:sz w:val="28"/>
          <w:szCs w:val="28"/>
        </w:rPr>
      </w:pPr>
      <w:r>
        <w:rPr>
          <w:rFonts w:ascii="Times New Roman" w:eastAsia="Calibri" w:hAnsi="Times New Roman"/>
          <w:b/>
          <w:i w:val="false"/>
          <w:sz w:val="28"/>
          <w:szCs w:val="28"/>
        </w:rPr>
        <w:t>Syllabus: Lab</w:t>
      </w:r>
      <w:r>
        <w:rPr>
          <w:rFonts w:ascii="Times New Roman" w:eastAsia="Calibri" w:hAnsi="Times New Roman"/>
          <w:b/>
          <w:i w:val="false"/>
          <w:sz w:val="28"/>
          <w:szCs w:val="28"/>
          <w:lang w:val="en-US"/>
        </w:rPr>
        <w:t xml:space="preserve"> (DEN002D)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b/>
          <w:i w:val="false"/>
          <w:color w:val="000000"/>
          <w:sz w:val="28"/>
          <w:szCs w:val="28"/>
        </w:rPr>
      </w:pPr>
    </w:p>
    <w:tbl>
      <w:tblPr>
        <w:tblStyle w:val="style105"/>
        <w:tblpPr w:leftFromText="180" w:rightFromText="180" w:topFromText="0" w:bottomFromText="0" w:vertAnchor="text" w:horzAnchor="margin" w:tblpXSpec="left" w:tblpY="104"/>
        <w:tblW w:w="9439" w:type="dxa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5275"/>
        <w:gridCol w:w="2527"/>
      </w:tblGrid>
      <w:tr>
        <w:trPr>
          <w:trHeight w:val="293" w:hRule="atLeast"/>
        </w:trPr>
        <w:tc>
          <w:tcPr>
            <w:tcW w:w="163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  <w:t>L-T-P</w:t>
            </w:r>
          </w:p>
        </w:tc>
        <w:tc>
          <w:tcPr>
            <w:tcW w:w="527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</w:pPr>
            <w:r>
              <w:rPr>
                <w:rFonts w:ascii="Times New Roman" w:hAnsi="Times New Roman"/>
                <w:b/>
                <w:i w:val="false"/>
                <w:sz w:val="24"/>
                <w:szCs w:val="24"/>
              </w:rPr>
              <w:t>Professional Skills Lab</w:t>
            </w:r>
          </w:p>
        </w:tc>
        <w:tc>
          <w:tcPr>
            <w:tcW w:w="25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  <w:t xml:space="preserve">Credits         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val="en-US" w:bidi="hi-IN"/>
              </w:rPr>
              <w:t>1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bidi="hi-IN"/>
              </w:rPr>
              <w:t xml:space="preserve">-0-1   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  <w:szCs w:val="24"/>
                <w:lang w:val="en-US" w:bidi="hi-IN"/>
              </w:rPr>
              <w:t>2</w:t>
            </w:r>
          </w:p>
        </w:tc>
      </w:tr>
    </w:tbl>
    <w:p>
      <w:pPr>
        <w:pStyle w:val="style0"/>
        <w:rPr/>
      </w:pPr>
    </w:p>
    <w:tbl>
      <w:tblPr>
        <w:tblStyle w:val="style154"/>
        <w:tblW w:w="0" w:type="auto"/>
        <w:tblInd w:w="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6985"/>
      </w:tblGrid>
      <w:tr>
        <w:trPr>
          <w:trHeight w:val="737" w:hRule="atLeast"/>
        </w:trPr>
        <w:tc>
          <w:tcPr>
            <w:tcW w:w="1059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/>
              <w:jc w:val="both"/>
              <w:rPr>
                <w:rFonts w:ascii="Times New Roman" w:eastAsia="Calibri" w:hAnsi="Times New Roman"/>
                <w:b/>
                <w:bCs/>
                <w:i w:val="false"/>
                <w:iCs w:val="false"/>
                <w:color w:val="ff0000"/>
                <w:sz w:val="24"/>
                <w:szCs w:val="24"/>
                <w:lang w:bidi="hi-IN"/>
              </w:rPr>
            </w:pPr>
            <w:r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  <w:t>UNIT 1</w:t>
            </w:r>
          </w:p>
        </w:tc>
        <w:tc>
          <w:tcPr>
            <w:tcW w:w="6985" w:type="dxa"/>
            <w:tcBorders/>
          </w:tcPr>
          <w:p>
            <w:pPr>
              <w:pStyle w:val="style157"/>
              <w:rPr>
                <w:rFonts w:ascii="Times New Roman" w:hAnsi="Times New Roman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1.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Résumé Skills</w:t>
            </w: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, Provide sample Resume to evaluate common errors, make thrie own Resume and present in front of class.  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(2 activities)</w:t>
            </w:r>
          </w:p>
          <w:p>
            <w:pPr>
              <w:pStyle w:val="style157"/>
              <w:rPr>
                <w:rFonts w:ascii="Times New Roman" w:hAnsi="Times New Roman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2.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Interview Skills</w:t>
            </w:r>
            <w:r>
              <w:rPr>
                <w:rFonts w:ascii="Times New Roman" w:hAnsi="Times New Roman"/>
                <w:i w:val="false"/>
                <w:sz w:val="24"/>
                <w:szCs w:val="24"/>
                <w:lang w:val="en-US"/>
              </w:rPr>
              <w:t xml:space="preserve">, Learners maybe asked to prepare Plays/skits/dramas/self-created videos for mock interview activity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(1 activity)</w:t>
            </w:r>
          </w:p>
        </w:tc>
      </w:tr>
      <w:tr>
        <w:tblPrEx/>
        <w:trPr>
          <w:trHeight w:val="1998" w:hRule="atLeast"/>
        </w:trPr>
        <w:tc>
          <w:tcPr>
            <w:tcW w:w="1059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/>
              <w:jc w:val="both"/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</w:pPr>
            <w:r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  <w:t>UNIT 2</w:t>
            </w:r>
          </w:p>
        </w:tc>
        <w:tc>
          <w:tcPr>
            <w:tcW w:w="6985" w:type="dxa"/>
            <w:tcBorders/>
          </w:tcPr>
          <w:p>
            <w:pPr>
              <w:pStyle w:val="style0"/>
              <w:spacing w:after="0"/>
              <w:jc w:val="both"/>
              <w:rPr>
                <w:rFonts w:ascii="Times New Roman" w:hAnsi="Times New Roman" w:hint="default"/>
                <w:b/>
                <w:bCs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 xml:space="preserve">3. Group Discussion Skills, 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>perform Group discussion activity keeping in mind what learned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 xml:space="preserve"> (1 activity)</w:t>
            </w:r>
          </w:p>
          <w:p>
            <w:pPr>
              <w:pStyle w:val="style0"/>
              <w:spacing w:after="0"/>
              <w:jc w:val="both"/>
              <w:rPr>
                <w:rFonts w:ascii="Times New Roman" w:hAnsi="Times New Roman" w:hint="default"/>
                <w:b/>
                <w:bCs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hint="default"/>
                <w:b/>
                <w:bCs/>
                <w:i w:val="false"/>
                <w:sz w:val="24"/>
                <w:szCs w:val="24"/>
                <w:lang w:val="en-US"/>
              </w:rPr>
              <w:t xml:space="preserve">4. Exploring Career Opportunities, </w:t>
            </w:r>
            <w:r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  <w:t>Learners in small groups can prepare a brief write up on career opportunities.</w:t>
            </w:r>
            <w:r>
              <w:rPr>
                <w:rFonts w:ascii="Times New Roman" w:hAnsi="Times New Roman" w:hint="default"/>
                <w:b/>
                <w:bCs/>
                <w:i w:val="false"/>
                <w:sz w:val="24"/>
                <w:szCs w:val="24"/>
                <w:lang w:val="en-US"/>
              </w:rPr>
              <w:t xml:space="preserve">                          (1 activity)</w:t>
            </w:r>
          </w:p>
          <w:p>
            <w:pPr>
              <w:pStyle w:val="style0"/>
              <w:spacing w:after="0"/>
              <w:jc w:val="both"/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</w:p>
        </w:tc>
      </w:tr>
      <w:tr>
        <w:tblPrEx/>
        <w:trPr>
          <w:trHeight w:val="1932" w:hRule="atLeast"/>
        </w:trPr>
        <w:tc>
          <w:tcPr>
            <w:tcW w:w="1059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/>
              <w:jc w:val="both"/>
              <w:rPr>
                <w:rFonts w:ascii="Times New Roman" w:eastAsia="Calibri" w:hAnsi="Times New Roman"/>
                <w:b/>
                <w:bCs/>
                <w:i w:val="false"/>
                <w:iCs w:val="false"/>
                <w:color w:val="ff0000"/>
                <w:sz w:val="24"/>
                <w:szCs w:val="24"/>
                <w:lang w:bidi="hi-IN"/>
              </w:rPr>
            </w:pPr>
            <w:r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  <w:t>UNIT 3</w:t>
            </w:r>
          </w:p>
        </w:tc>
        <w:tc>
          <w:tcPr>
            <w:tcW w:w="6985" w:type="dxa"/>
            <w:tcBorders/>
          </w:tcPr>
          <w:p>
            <w:pPr>
              <w:pStyle w:val="style0"/>
              <w:spacing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5.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Cognitive and Non-Cognitive Skills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, Learners to have small GD /PPT on : the impact of positive and negative peer pressure and the strategies to overcome negative pp.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(1 activity)</w:t>
            </w:r>
          </w:p>
          <w:p>
            <w:pPr>
              <w:pStyle w:val="style0"/>
              <w:spacing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6.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Brainstorming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, make small groups,give a current topic and ask learners to brain storm.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(1 activity)</w:t>
            </w:r>
          </w:p>
          <w:p>
            <w:pPr>
              <w:pStyle w:val="style0"/>
              <w:spacing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</w:rPr>
            </w:pPr>
          </w:p>
        </w:tc>
      </w:tr>
      <w:tr>
        <w:tblPrEx/>
        <w:trPr>
          <w:trHeight w:val="1632" w:hRule="atLeast"/>
        </w:trPr>
        <w:tc>
          <w:tcPr>
            <w:tcW w:w="1059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  <w:t>UNIT 4</w:t>
            </w:r>
          </w:p>
        </w:tc>
        <w:tc>
          <w:tcPr>
            <w:tcW w:w="6985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7. 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Presentation Skills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, prepare a PPT on a given topic.             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(1 activity)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8.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 xml:space="preserve"> Internal Communication</w:t>
            </w:r>
            <w:r>
              <w:rPr>
                <w:rFonts w:ascii="Times New Roman" w:hAnsi="Times New Roman"/>
                <w:b w:val="false"/>
                <w:bCs w:val="false"/>
                <w:i w:val="false"/>
                <w:sz w:val="24"/>
                <w:szCs w:val="24"/>
                <w:lang w:val="en-US"/>
              </w:rPr>
              <w:t xml:space="preserve">, in small groups perform a webinar\zoom meeting on a professional organization topic.   </w:t>
            </w:r>
            <w:r>
              <w:rPr>
                <w:rFonts w:ascii="Times New Roman" w:hAnsi="Times New Roman"/>
                <w:b/>
                <w:bCs/>
                <w:i w:val="false"/>
                <w:sz w:val="24"/>
                <w:szCs w:val="24"/>
                <w:lang w:val="en-US"/>
              </w:rPr>
              <w:t>(1 activity)</w:t>
            </w:r>
          </w:p>
        </w:tc>
      </w:tr>
      <w:tr>
        <w:tblPrEx/>
        <w:trPr>
          <w:trHeight w:val="728" w:hRule="atLeast"/>
        </w:trPr>
        <w:tc>
          <w:tcPr>
            <w:tcW w:w="1059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/>
              <w:jc w:val="both"/>
              <w:rPr>
                <w:rFonts w:ascii="Times New Roman" w:eastAsia="Calibri" w:hAnsi="Times New Roman"/>
                <w:b/>
                <w:bCs/>
                <w:i w:val="false"/>
                <w:iCs w:val="false"/>
                <w:color w:val="ff0000"/>
                <w:sz w:val="24"/>
                <w:szCs w:val="24"/>
                <w:lang w:bidi="hi-IN"/>
              </w:rPr>
            </w:pPr>
            <w:r>
              <w:rPr>
                <w:rFonts w:ascii="Times New Roman" w:eastAsia="Calibri" w:hAnsi="Times New Roman"/>
                <w:b/>
                <w:i w:val="false"/>
                <w:sz w:val="24"/>
                <w:szCs w:val="24"/>
                <w:lang w:bidi="hi-IN"/>
              </w:rPr>
              <w:t>UNIT 5</w:t>
            </w:r>
          </w:p>
        </w:tc>
        <w:tc>
          <w:tcPr>
            <w:tcW w:w="6985" w:type="dxa"/>
            <w:tcBorders/>
          </w:tcPr>
          <w:p>
            <w:pPr>
              <w:pStyle w:val="style0"/>
              <w:tabs>
                <w:tab w:val="left" w:leader="none" w:pos="1710"/>
              </w:tabs>
              <w:spacing w:after="0"/>
              <w:jc w:val="both"/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</w:p>
          <w:p>
            <w:pPr>
              <w:pStyle w:val="style0"/>
              <w:tabs>
                <w:tab w:val="left" w:leader="none" w:pos="1710"/>
              </w:tabs>
              <w:spacing w:after="0"/>
              <w:ind w:left="-137" w:firstLine="137"/>
              <w:jc w:val="both"/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9.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Listening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as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a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Team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Skill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,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listen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to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a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movie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scene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discuss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as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a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group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on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the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tone,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emotions,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and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story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line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of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the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movie.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(1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activity)</w:t>
            </w:r>
          </w:p>
          <w:p>
            <w:pPr>
              <w:pStyle w:val="style0"/>
              <w:tabs>
                <w:tab w:val="left" w:leader="none" w:pos="1710"/>
              </w:tabs>
              <w:spacing w:after="0"/>
              <w:ind w:left="-137" w:firstLine="137"/>
              <w:jc w:val="both"/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10. Trust and Collaboration,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prepare a brief write up on each type of trust and present it in the classroom.small group work, identify few more situations where they experienced social anxiety.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(2 activities)</w:t>
            </w:r>
          </w:p>
          <w:p>
            <w:pPr>
              <w:pStyle w:val="style0"/>
              <w:tabs>
                <w:tab w:val="left" w:leader="none" w:pos="1710"/>
              </w:tabs>
              <w:spacing w:after="0"/>
              <w:ind w:left="-137" w:firstLine="137"/>
              <w:jc w:val="both"/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11.  Social and Cultural Etiquette, </w:t>
            </w: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>prepare a play\skit to portray good social and cultural etiquettes.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bidi="en-US" w:eastAsia="en-US"/>
              </w:rPr>
              <w:t xml:space="preserve"> (1 activity)</w:t>
            </w:r>
          </w:p>
          <w:p>
            <w:pPr>
              <w:pStyle w:val="style0"/>
              <w:tabs>
                <w:tab w:val="left" w:leader="none" w:pos="1710"/>
              </w:tabs>
              <w:spacing w:after="0"/>
              <w:ind w:left="-137" w:firstLine="137"/>
              <w:jc w:val="both"/>
              <w:rPr>
                <w:rFonts w:ascii="Times New Roman" w:hAnsi="Times New Roman" w:hint="default"/>
                <w:b w:val="false"/>
                <w:bCs w:val="false"/>
                <w:i w:val="false"/>
                <w:sz w:val="24"/>
                <w:szCs w:val="24"/>
                <w:lang w:val="en-US"/>
              </w:rPr>
            </w:pPr>
          </w:p>
        </w:tc>
      </w:tr>
    </w:tbl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b/>
          <w:i w:val="false"/>
          <w:color w:val="000000"/>
          <w:sz w:val="28"/>
          <w:szCs w:val="28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b/>
          <w:i w:val="false"/>
          <w:color w:val="000000"/>
          <w:sz w:val="28"/>
          <w:szCs w:val="28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b/>
          <w:i w:val="false"/>
          <w:color w:val="000000"/>
          <w:sz w:val="28"/>
          <w:szCs w:val="28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b/>
          <w:i w:val="false"/>
          <w:color w:val="000000"/>
          <w:sz w:val="28"/>
          <w:szCs w:val="28"/>
        </w:rPr>
      </w:pPr>
      <w:r>
        <w:rPr>
          <w:rFonts w:ascii="Times New Roman" w:eastAsia="Calibri" w:hAnsi="Times New Roman"/>
          <w:b/>
          <w:i w:val="false"/>
          <w:color w:val="000000"/>
          <w:sz w:val="28"/>
          <w:szCs w:val="28"/>
        </w:rPr>
        <w:t>Methodology for Evaluation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i w:val="false"/>
          <w:color w:val="000000"/>
          <w:sz w:val="24"/>
          <w:szCs w:val="24"/>
        </w:rPr>
      </w:pPr>
    </w:p>
    <w:p>
      <w:pPr>
        <w:pStyle w:val="style179"/>
        <w:numPr>
          <w:ilvl w:val="0"/>
          <w:numId w:val="2"/>
        </w:numPr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i w:val="false"/>
          <w:color w:val="000000"/>
          <w:sz w:val="24"/>
          <w:szCs w:val="24"/>
        </w:rPr>
      </w:pP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Internal Assessment (Theory)</w:t>
      </w:r>
    </w:p>
    <w:p>
      <w:pPr>
        <w:pStyle w:val="style179"/>
        <w:numPr>
          <w:ilvl w:val="0"/>
          <w:numId w:val="3"/>
        </w:numPr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i w:val="false"/>
          <w:color w:val="000000"/>
          <w:sz w:val="24"/>
          <w:szCs w:val="24"/>
        </w:rPr>
      </w:pP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 xml:space="preserve"> Assignments: One from each Unit</w:t>
      </w:r>
      <w:r>
        <w:rPr>
          <w:rFonts w:ascii="Times New Roman" w:eastAsia="Calibri" w:hAnsi="Times New Roman"/>
          <w:i w:val="false"/>
          <w:color w:val="000000"/>
          <w:sz w:val="24"/>
          <w:szCs w:val="24"/>
          <w:lang w:val="en-US"/>
        </w:rPr>
        <w:t xml:space="preserve">            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 xml:space="preserve">: </w:t>
      </w:r>
      <w:r>
        <w:rPr>
          <w:rFonts w:ascii="Times New Roman" w:eastAsia="Calibri" w:hAnsi="Times New Roman"/>
          <w:i w:val="false"/>
          <w:color w:val="000000"/>
          <w:sz w:val="24"/>
          <w:szCs w:val="24"/>
          <w:lang w:val="en-US"/>
        </w:rPr>
        <w:t>20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 xml:space="preserve"> Marks</w:t>
      </w:r>
      <w:r>
        <w:rPr>
          <w:rFonts w:ascii="Times New Roman" w:eastAsia="Calibri" w:hAnsi="Times New Roman"/>
          <w:i w:val="false"/>
          <w:color w:val="000000"/>
          <w:sz w:val="24"/>
          <w:szCs w:val="24"/>
          <w:lang w:val="en-US"/>
        </w:rPr>
        <w:t xml:space="preserve"> (20% weightage)</w:t>
      </w:r>
    </w:p>
    <w:p>
      <w:pPr>
        <w:pStyle w:val="style179"/>
        <w:numPr>
          <w:ilvl w:val="0"/>
          <w:numId w:val="3"/>
        </w:numPr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i w:val="false"/>
          <w:color w:val="000000"/>
          <w:sz w:val="24"/>
          <w:szCs w:val="24"/>
        </w:rPr>
      </w:pP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 xml:space="preserve">In Semester Tests (Minimum two) 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 xml:space="preserve">  </w:t>
      </w:r>
      <w:r>
        <w:rPr>
          <w:rFonts w:ascii="Times New Roman" w:eastAsia="Calibri" w:hAnsi="Times New Roman"/>
          <w:i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:</w:t>
      </w:r>
      <w:r>
        <w:rPr>
          <w:rFonts w:ascii="Times New Roman" w:eastAsia="Calibri" w:hAnsi="Times New Roman"/>
          <w:i w:val="false"/>
          <w:color w:val="000000"/>
          <w:sz w:val="24"/>
          <w:szCs w:val="24"/>
          <w:lang w:val="en-US"/>
        </w:rPr>
        <w:t xml:space="preserve"> 4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0 Marks</w:t>
      </w:r>
      <w:r>
        <w:rPr>
          <w:rFonts w:ascii="Times New Roman" w:eastAsia="Calibri" w:hAnsi="Times New Roman"/>
          <w:i w:val="false"/>
          <w:color w:val="000000"/>
          <w:sz w:val="24"/>
          <w:szCs w:val="24"/>
          <w:lang w:val="en-US"/>
        </w:rPr>
        <w:t xml:space="preserve"> (30% weightage)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</w:p>
    <w:p>
      <w:pPr>
        <w:pStyle w:val="style179"/>
        <w:numPr>
          <w:ilvl w:val="0"/>
          <w:numId w:val="2"/>
        </w:numPr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i w:val="false"/>
          <w:color w:val="000000"/>
          <w:sz w:val="24"/>
          <w:szCs w:val="24"/>
        </w:rPr>
      </w:pP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Term End (Theory)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 xml:space="preserve">  </w:t>
      </w:r>
      <w:r>
        <w:rPr>
          <w:rFonts w:ascii="Times New Roman" w:eastAsia="Calibri" w:hAnsi="Times New Roman"/>
          <w:i w:val="false"/>
          <w:color w:val="000000"/>
          <w:sz w:val="24"/>
          <w:szCs w:val="24"/>
          <w:lang w:val="en-US"/>
        </w:rPr>
        <w:t xml:space="preserve">  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:</w:t>
      </w:r>
      <w:r>
        <w:rPr>
          <w:rFonts w:ascii="Times New Roman" w:eastAsia="Calibri" w:hAnsi="Times New Roman"/>
          <w:i w:val="false"/>
          <w:color w:val="000000"/>
          <w:sz w:val="24"/>
          <w:szCs w:val="24"/>
          <w:lang w:val="en-US"/>
        </w:rPr>
        <w:t xml:space="preserve"> 10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0 Marks</w:t>
      </w:r>
      <w:r>
        <w:rPr>
          <w:rFonts w:ascii="Times New Roman" w:eastAsia="Calibri" w:hAnsi="Times New Roman"/>
          <w:i w:val="false"/>
          <w:color w:val="000000"/>
          <w:sz w:val="24"/>
          <w:szCs w:val="24"/>
          <w:lang w:val="en-US"/>
        </w:rPr>
        <w:t xml:space="preserve"> (50% weightage)</w:t>
      </w:r>
    </w:p>
    <w:p>
      <w:pPr>
        <w:pStyle w:val="style179"/>
        <w:numPr>
          <w:ilvl w:val="0"/>
          <w:numId w:val="0"/>
        </w:numPr>
        <w:autoSpaceDE w:val="false"/>
        <w:autoSpaceDN w:val="false"/>
        <w:adjustRightInd w:val="false"/>
        <w:spacing w:after="0" w:lineRule="auto" w:line="240"/>
        <w:ind w:left="720" w:firstLine="0"/>
        <w:rPr>
          <w:rFonts w:ascii="Times New Roman" w:eastAsia="Calibri" w:hAnsi="Times New Roman"/>
          <w:i w:val="false"/>
          <w:color w:val="000000"/>
          <w:sz w:val="24"/>
          <w:szCs w:val="24"/>
        </w:rPr>
      </w:pPr>
    </w:p>
    <w:p>
      <w:pPr>
        <w:pStyle w:val="style179"/>
        <w:numPr>
          <w:ilvl w:val="0"/>
          <w:numId w:val="2"/>
        </w:numPr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i w:val="false"/>
          <w:color w:val="000000"/>
          <w:sz w:val="24"/>
          <w:szCs w:val="24"/>
        </w:rPr>
      </w:pP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Internal Assessment (Lab)</w:t>
      </w:r>
    </w:p>
    <w:p>
      <w:pPr>
        <w:pStyle w:val="style179"/>
        <w:numPr>
          <w:ilvl w:val="0"/>
          <w:numId w:val="4"/>
        </w:numPr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i w:val="false"/>
          <w:color w:val="000000"/>
          <w:sz w:val="24"/>
          <w:szCs w:val="24"/>
        </w:rPr>
      </w:pP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Daily Performance in the Lab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 xml:space="preserve">  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: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50 Marks</w:t>
      </w:r>
    </w:p>
    <w:p>
      <w:pPr>
        <w:pStyle w:val="style179"/>
        <w:numPr>
          <w:ilvl w:val="0"/>
          <w:numId w:val="2"/>
        </w:numPr>
        <w:autoSpaceDE w:val="false"/>
        <w:autoSpaceDN w:val="false"/>
        <w:adjustRightInd w:val="false"/>
        <w:spacing w:after="0" w:lineRule="auto" w:line="240"/>
        <w:rPr>
          <w:rFonts w:ascii="Times New Roman" w:eastAsia="Calibri" w:hAnsi="Times New Roman"/>
          <w:i w:val="false"/>
          <w:color w:val="000000"/>
          <w:sz w:val="24"/>
          <w:szCs w:val="24"/>
        </w:rPr>
      </w:pP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Term End (Lab)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:</w:t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i w:val="false"/>
          <w:color w:val="000000"/>
          <w:sz w:val="24"/>
          <w:szCs w:val="24"/>
        </w:rPr>
        <w:t>50 Marks</w:t>
      </w:r>
    </w:p>
    <w:p>
      <w:pPr>
        <w:pStyle w:val="style179"/>
        <w:autoSpaceDE w:val="false"/>
        <w:autoSpaceDN w:val="false"/>
        <w:adjustRightInd w:val="false"/>
        <w:spacing w:after="0" w:lineRule="auto" w:line="240"/>
        <w:ind w:left="1080"/>
        <w:rPr>
          <w:rFonts w:ascii="Times New Roman" w:eastAsia="Calibri" w:hAnsi="Times New Roman"/>
          <w:i w:val="false"/>
          <w:color w:val="000000"/>
          <w:sz w:val="24"/>
          <w:szCs w:val="24"/>
        </w:rPr>
      </w:pPr>
    </w:p>
    <w:p>
      <w:pPr>
        <w:pStyle w:val="style0"/>
        <w:rPr/>
      </w:pPr>
      <w:r>
        <w:rPr>
          <w:rFonts w:ascii="Times New Roman" w:hAnsi="Times New Roman"/>
          <w:b/>
          <w:bCs/>
          <w:i w:val="false"/>
          <w:sz w:val="24"/>
          <w:szCs w:val="24"/>
          <w:u w:val="single"/>
        </w:rPr>
        <w:t>Suggested Readings:</w:t>
      </w:r>
      <w:r>
        <w:rPr>
          <w:rFonts w:ascii="Times New Roman" w:hAnsi="Times New Roman"/>
          <w:b/>
          <w:bCs/>
          <w:i w:val="false"/>
          <w:sz w:val="24"/>
          <w:szCs w:val="24"/>
          <w:u w:val="none"/>
          <w:lang w:val="en-US"/>
        </w:rPr>
        <w:t xml:space="preserve">  </w:t>
      </w:r>
      <w:r>
        <w:rPr>
          <w:rFonts w:ascii="Times New Roman" w:hAnsi="Times New Roman"/>
          <w:i w:val="false"/>
          <w:iCs w:val="false"/>
          <w:color w:val="333333"/>
          <w:sz w:val="24"/>
          <w:szCs w:val="24"/>
          <w:lang w:val="en-US" w:bidi="ar-SA"/>
        </w:rPr>
        <w:t>Every module has reading and video references given at the end note for the faculty to go through.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179"/>
        <w:spacing w:after="0" w:lineRule="auto" w:line="276"/>
        <w:ind w:left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Course Articulation Matrix: (Mapping of COs with POs and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PSOs</w:t>
      </w:r>
    </w:p>
    <w:tbl>
      <w:tblPr>
        <w:tblStyle w:val="style105"/>
        <w:tblpPr w:leftFromText="180" w:rightFromText="180" w:topFromText="0" w:bottomFromText="0" w:vertAnchor="text" w:horzAnchor="page" w:tblpX="610" w:tblpY="305"/>
        <w:tblW w:w="1126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10"/>
        <w:gridCol w:w="720"/>
        <w:gridCol w:w="720"/>
        <w:gridCol w:w="720"/>
        <w:gridCol w:w="720"/>
        <w:gridCol w:w="720"/>
        <w:gridCol w:w="810"/>
        <w:gridCol w:w="810"/>
        <w:gridCol w:w="810"/>
        <w:gridCol w:w="810"/>
        <w:gridCol w:w="810"/>
        <w:gridCol w:w="810"/>
        <w:gridCol w:w="864"/>
      </w:tblGrid>
      <w:tr>
        <w:trPr>
          <w:trHeight w:val="710" w:hRule="atLeast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Course Outcome</w:t>
            </w:r>
          </w:p>
        </w:tc>
        <w:tc>
          <w:tcPr>
            <w:tcW w:w="52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66"/>
              <w:spacing w:before="128" w:lineRule="auto" w:line="360"/>
              <w:ind w:right="12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Program Outcome</w:t>
            </w:r>
          </w:p>
        </w:tc>
        <w:tc>
          <w:tcPr>
            <w:tcW w:w="49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66"/>
              <w:spacing w:before="128" w:lineRule="auto" w:line="360"/>
              <w:ind w:right="12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Program Specific Outcome</w:t>
            </w:r>
          </w:p>
        </w:tc>
      </w:tr>
      <w:tr>
        <w:tblPrEx/>
        <w:trPr>
          <w:trHeight w:val="452" w:hRule="atLeast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PO1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PO2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PO3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PO4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PO5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PO6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PO7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PSO1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PSO2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PSO3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PSO4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PSO5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PSO6</w:t>
            </w:r>
          </w:p>
        </w:tc>
      </w:tr>
      <w:tr>
        <w:tblPrEx/>
        <w:trPr/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</w:tr>
      <w:tr>
        <w:tblPrEx/>
        <w:trPr/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</w:t>
            </w:r>
          </w:p>
        </w:tc>
      </w:tr>
      <w:tr>
        <w:tblPrEx/>
        <w:trPr/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</w:tr>
      <w:tr>
        <w:tblPrEx/>
        <w:trPr/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sz w:val="16"/>
                <w:szCs w:val="16"/>
              </w:rPr>
              <w:t>3</w:t>
            </w:r>
          </w:p>
        </w:tc>
      </w:tr>
      <w:tr>
        <w:tblPrEx/>
        <w:trPr/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b/>
                <w:sz w:val="16"/>
                <w:szCs w:val="16"/>
                <w:lang w:val="en-US"/>
              </w:rPr>
            </w:pPr>
            <w:r>
              <w:rPr>
                <w:rFonts w:hint="default"/>
                <w:b/>
                <w:sz w:val="16"/>
                <w:szCs w:val="16"/>
                <w:lang w:val="en-US"/>
              </w:rPr>
              <w:t>CO5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66"/>
              <w:spacing w:before="128" w:lineRule="auto" w:line="360"/>
              <w:ind w:right="124"/>
              <w:jc w:val="both"/>
              <w:rPr>
                <w:sz w:val="16"/>
                <w:szCs w:val="16"/>
              </w:rPr>
            </w:pPr>
          </w:p>
        </w:tc>
      </w:tr>
      <w:bookmarkStart w:id="0" w:name="_GoBack"/>
      <w:bookmarkEnd w:id="0"/>
    </w:tbl>
    <w:p>
      <w:pPr>
        <w:pStyle w:val="style0"/>
        <w:rPr/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DCC4766"/>
    <w:lvl w:ilvl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multilevel"/>
    <w:tmpl w:val="4E7A54B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64071B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65812CB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88"/>
    </w:pPr>
    <w:rPr>
      <w:rFonts w:ascii="Calibri" w:cs="Times New Roman" w:eastAsia="Times New Roman" w:hAnsi="Calibri"/>
      <w:i/>
      <w:iCs/>
      <w:sz w:val="20"/>
      <w:szCs w:val="20"/>
      <w:lang w:val="en-US" w:bidi="en-US" w:eastAsia="en-US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Arial" w:cs="Arial" w:eastAsia="Arial" w:hAnsi="Arial"/>
      <w:sz w:val="24"/>
      <w:szCs w:val="24"/>
    </w:rPr>
  </w:style>
  <w:style w:type="paragraph" w:styleId="style94">
    <w:name w:val="Normal (Web)"/>
    <w:basedOn w:val="style0"/>
    <w:next w:val="style94"/>
    <w:qFormat/>
    <w:uiPriority w:val="99"/>
    <w:pPr>
      <w:spacing w:before="100" w:beforeAutospacing="true" w:after="100" w:afterAutospacing="true" w:lineRule="auto" w:line="240"/>
    </w:pPr>
    <w:rPr>
      <w:rFonts w:ascii="Times New Roman" w:hAnsi="Times New Roman"/>
      <w:i w:val="false"/>
      <w:iCs w:val="false"/>
      <w:sz w:val="24"/>
      <w:szCs w:val="24"/>
      <w:lang w:bidi="ar-SA"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>
      <w:rFonts w:ascii="Calibri" w:cs="Times New Roman" w:eastAsia="Times New Roman" w:hAnsi="Calibri"/>
      <w:sz w:val="20"/>
      <w:szCs w:val="20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libri" w:cs="Times New Roman" w:eastAsia="Times New Roman" w:hAnsi="Calibri"/>
      <w:i/>
      <w:iCs/>
      <w:sz w:val="20"/>
      <w:szCs w:val="20"/>
      <w:lang w:val="en-US" w:bidi="en-US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786</Words>
  <Pages>1</Pages>
  <Characters>4213</Characters>
  <Application>WPS Office</Application>
  <DocSecurity>0</DocSecurity>
  <Paragraphs>201</Paragraphs>
  <ScaleCrop>false</ScaleCrop>
  <LinksUpToDate>false</LinksUpToDate>
  <CharactersWithSpaces>4968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2023-07-03T07:42:37Z</dcterms:created>
  <dc:creator>rashi</dc:creator>
  <lastModifiedBy>21051182G</lastModifiedBy>
  <dcterms:modified xsi:type="dcterms:W3CDTF">2026-01-13T11:18:19Z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1d6ca8d953e64148a69eedd8e1f67e84</vt:lpwstr>
  </property>
</Properties>
</file>