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БПЛА (беспилотные летательные аппараты) - это сложные технические системы, в разработке которых структурные паттерны проектирования могут быть очень полезны. Вот несколько примеров: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Abstract Factory - для создания разных семейств компонентов БПЛА (двигатели, датчики, авионика и т.д.). Позволяет легко переключаться между поставщиками комплектующих.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Builder - упрощает сборку БПЛА из большого количества компонентов с соблюдением всех зависимостей.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Adapter - для интеграции в БПЛА компонентов сторонних производителей с несовместимыми интерфейсами.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Decorator - для динамического расширения функциональности отдельных подсистем БПЛА.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Facade - для упрощения сложных взаимодействий между подсистемами БПЛА путем предоставления простого интерфейса.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Flyweight - оптимизация памяти за счет разделения общих состояний объектов (например, маршрутных точек).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Proxy - для ленивой загрузки данных датчиков по запросу вместо постоянного мониторинга.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- Composite - для иерархических структур данных по сенсорам, частям БПЛА.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  <w14:ligatures w14:val="none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cs="Caladea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2024-01-25T10:09:20Z</dcterms:modified>
</cp:coreProperties>
</file>