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overBrand"/>
      </w:pPr>
      <w:r>
        <w:t xml:space="preserve">Bear Head Studio · Gameglory · Тестовое задание</w:t>
      </w:r>
    </w:p>
    <w:p>
      <w:pPr>
        <w:pStyle w:val="CoverKind"/>
      </w:pPr>
      <w:r>
        <w:t xml:space="preserve">Data Engineer</w:t>
      </w:r>
    </w:p>
    <w:p>
      <w:pPr>
        <w:pStyle w:val="CoverTitle"/>
      </w:pPr>
      <w:r>
        <w:t xml:space="preserve">ETL-пайплайн для каталога игр</w:t>
      </w:r>
    </w:p>
    <w:p>
      <w:pPr>
        <w:pStyle w:val="Heading1"/>
      </w:pPr>
      <w:r>
        <w:t xml:space="preserve">Задача</w:t>
      </w:r>
    </w:p>
    <w:p>
      <w:pPr>
        <w:pStyle w:val="FirstParagraph"/>
      </w:pPr>
      <w:r>
        <w:t xml:space="preserve">Gameglory — наша платформа для анализа рынка игр: поиск похожих игр, статистика ниш, отзывы игроков. Данные в неё приходят из нескольких источников, и каждый присылает их в своём формате и со своими ошибками.</w:t>
      </w:r>
    </w:p>
    <w:p>
      <w:pPr>
        <w:pStyle w:val="BodyText"/>
      </w:pPr>
      <w:r>
        <w:t xml:space="preserve">Нужно написать пайплайн, который забирает две выгрузки, чистит их, сопоставляет между собой и загружает в SQLite. Повторный запуск не должен ничего ломать, а вторая выгрузка должна аккуратно лечь поверх первой.</w:t>
      </w:r>
    </w:p>
    <w:p>
      <w:pPr>
        <w:pStyle w:val="Heading1"/>
      </w:pPr>
      <w:r>
        <w:t xml:space="preserve">Цель</w:t>
      </w:r>
    </w:p>
    <w:p>
      <w:pPr>
        <w:pStyle w:val="FirstParagraph"/>
      </w:pPr>
      <w:r>
        <w:t xml:space="preserve">Показать, что вы понимаете ETL: умеете находить проблемы в данных, принимать по ним осознанные решения и строить загрузку, которой можно доверять.</w:t>
      </w:r>
    </w:p>
    <w:p>
      <w:pPr>
        <w:pStyle w:val="Heading1"/>
      </w:pPr>
      <w:r>
        <w:t xml:space="preserve">Входные данные</w:t>
      </w:r>
    </w:p>
    <w:p>
      <w:pPr>
        <w:pStyle w:val="FirstParagraph"/>
      </w:pPr>
      <w:r>
        <w:t xml:space="preserve">Всё лежит в пакете, внешние API не нужны. Данные синтетические, поля описаны в</w:t>
      </w:r>
      <w:r>
        <w:t xml:space="preserve"> </w:t>
      </w:r>
      <w:r>
        <w:rPr>
          <w:rStyle w:val="VerbatimChar"/>
        </w:rPr>
        <w:t xml:space="preserve">data/README.md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data/batch_1/</w:t>
      </w:r>
      <w:r>
        <w:t xml:space="preserve"> </w:t>
      </w:r>
      <w:r>
        <w:t xml:space="preserve">— первая выгрузка: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store_export.json</w:t>
      </w:r>
      <w:r>
        <w:t xml:space="preserve"> </w:t>
      </w:r>
      <w:r>
        <w:t xml:space="preserve">— карточки ~500 игр из магазина (вложенный JSON);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stats.csv</w:t>
      </w:r>
      <w:r>
        <w:t xml:space="preserve"> </w:t>
      </w:r>
      <w:r>
        <w:t xml:space="preserve">— статистика по тем же играм из другого источника: владельцы, онлайн, рейтинг;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reviews.jsonl</w:t>
      </w:r>
      <w:r>
        <w:t xml:space="preserve"> </w:t>
      </w:r>
      <w:r>
        <w:t xml:space="preserve">— ~3000 отзывов, по одному JSON на строку.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data/batch_2/</w:t>
      </w:r>
      <w:r>
        <w:t xml:space="preserve"> </w:t>
      </w:r>
      <w:r>
        <w:t xml:space="preserve">— вторая выгрузка через две недели: новые игры, новые цены, повторы.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data/fx_rates.csv</w:t>
      </w:r>
      <w:r>
        <w:t xml:space="preserve"> </w:t>
      </w:r>
      <w:r>
        <w:t xml:space="preserve">— курсы валют к USD.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starter/</w:t>
      </w:r>
      <w:r>
        <w:t xml:space="preserve"> </w:t>
      </w:r>
      <w:r>
        <w:t xml:space="preserve">— заготовка</w:t>
      </w:r>
      <w:r>
        <w:t xml:space="preserve"> </w:t>
      </w:r>
      <w:r>
        <w:rPr>
          <w:rStyle w:val="VerbatimChar"/>
        </w:rPr>
        <w:t xml:space="preserve">pipeline.py</w:t>
      </w:r>
      <w:r>
        <w:t xml:space="preserve">, SQL-вопросы в</w:t>
      </w:r>
      <w:r>
        <w:t xml:space="preserve"> </w:t>
      </w:r>
      <w:r>
        <w:rPr>
          <w:rStyle w:val="VerbatimChar"/>
        </w:rPr>
        <w:t xml:space="preserve">questions.sql</w:t>
      </w:r>
      <w:r>
        <w:t xml:space="preserve">, пример теста.</w:t>
      </w:r>
    </w:p>
    <w:p>
      <w:pPr>
        <w:pStyle w:val="FirstParagraph"/>
      </w:pPr>
      <w:r>
        <w:t xml:space="preserve">У источников нет общего идентификатора, игры придётся сопоставлять по названию и году релиза.</w:t>
      </w:r>
    </w:p>
    <w:p>
      <w:pPr>
        <w:pStyle w:val="BodyText"/>
      </w:pPr>
      <w:r>
        <w:t xml:space="preserve">В данных точно есть дубли, даты в разных форматах, цены в центах и разных валютах, теги в разнобой и битые строки JSON. Есть и другие проблемы — их мы оставили вам.</w:t>
      </w:r>
    </w:p>
    <w:p>
      <w:pPr>
        <w:pStyle w:val="Heading1"/>
      </w:pPr>
      <w:r>
        <w:t xml:space="preserve">Что сделать</w:t>
      </w:r>
    </w:p>
    <w:p>
      <w:pPr>
        <w:pStyle w:val="Compact"/>
        <w:numPr>
          <w:ilvl w:val="0"/>
          <w:numId w:val="1003"/>
        </w:numPr>
      </w:pPr>
      <w:r>
        <w:t xml:space="preserve">Прочитать все файлы выгрузки. Битые записи не должны ронять пайплайн — их нужно посчитать.</w:t>
      </w:r>
    </w:p>
    <w:p>
      <w:pPr>
        <w:pStyle w:val="Compact"/>
        <w:numPr>
          <w:ilvl w:val="0"/>
          <w:numId w:val="1003"/>
        </w:numPr>
      </w:pPr>
      <w:r>
        <w:t xml:space="preserve">Почистить данные: даты в ISO, цены в USD, теги в одном виде, без дублей. Сопоставить игры из двух источников.</w:t>
      </w:r>
    </w:p>
    <w:p>
      <w:pPr>
        <w:pStyle w:val="Compact"/>
        <w:numPr>
          <w:ilvl w:val="0"/>
          <w:numId w:val="1003"/>
        </w:numPr>
      </w:pPr>
      <w:r>
        <w:t xml:space="preserve">Спроектировать схему: игры, теги и связь с ними, отзывы, история цен. Статистику можно хранить в таблице игр или в отдельной таблице.</w:t>
      </w:r>
    </w:p>
    <w:p>
      <w:pPr>
        <w:pStyle w:val="Compact"/>
        <w:numPr>
          <w:ilvl w:val="0"/>
          <w:numId w:val="1003"/>
        </w:numPr>
      </w:pPr>
      <w:r>
        <w:t xml:space="preserve">Сделать загрузку идемпотентной: повторный запуск той же выгрузки не меняет базу. Используйте UPSERT, а не «удалить всё и залить заново». Повторный запуск</w:t>
      </w:r>
      <w:r>
        <w:t xml:space="preserve"> </w:t>
      </w:r>
      <w:r>
        <w:rPr>
          <w:rStyle w:val="VerbatimChar"/>
        </w:rPr>
        <w:t xml:space="preserve">batch_1</w:t>
      </w:r>
      <w:r>
        <w:t xml:space="preserve"> </w:t>
      </w:r>
      <w:r>
        <w:t xml:space="preserve">после</w:t>
      </w:r>
      <w:r>
        <w:t xml:space="preserve"> </w:t>
      </w:r>
      <w:r>
        <w:rPr>
          <w:rStyle w:val="VerbatimChar"/>
        </w:rPr>
        <w:t xml:space="preserve">batch_2</w:t>
      </w:r>
      <w:r>
        <w:t xml:space="preserve"> </w:t>
      </w:r>
      <w:r>
        <w:t xml:space="preserve">поддерживать не обязательно.</w:t>
      </w:r>
    </w:p>
    <w:p>
      <w:pPr>
        <w:pStyle w:val="Compact"/>
        <w:numPr>
          <w:ilvl w:val="0"/>
          <w:numId w:val="1003"/>
        </w:numPr>
      </w:pPr>
      <w:r>
        <w:t xml:space="preserve">Загрузить</w:t>
      </w:r>
      <w:r>
        <w:t xml:space="preserve"> </w:t>
      </w:r>
      <w:r>
        <w:rPr>
          <w:rStyle w:val="VerbatimChar"/>
        </w:rPr>
        <w:t xml:space="preserve">batch_2</w:t>
      </w:r>
      <w:r>
        <w:t xml:space="preserve"> </w:t>
      </w:r>
      <w:r>
        <w:t xml:space="preserve">поверх</w:t>
      </w:r>
      <w:r>
        <w:t xml:space="preserve"> </w:t>
      </w:r>
      <w:r>
        <w:rPr>
          <w:rStyle w:val="VerbatimChar"/>
        </w:rPr>
        <w:t xml:space="preserve">batch_1</w:t>
      </w:r>
      <w:r>
        <w:t xml:space="preserve">: новые игры добавляются, изменения цены попадают в историю цен. Статистика из новой выгрузки может относиться и к играм из прошлой.</w:t>
      </w:r>
    </w:p>
    <w:p>
      <w:pPr>
        <w:pStyle w:val="Compact"/>
        <w:numPr>
          <w:ilvl w:val="0"/>
          <w:numId w:val="1003"/>
        </w:numPr>
      </w:pPr>
      <w:r>
        <w:t xml:space="preserve">Вывести отчёт о качестве данных: сколько записей прочитано, исправлено и отброшено и почему. Ответить на вопросы Q1–Q3 и Q5 из</w:t>
      </w:r>
      <w:r>
        <w:t xml:space="preserve"> </w:t>
      </w:r>
      <w:r>
        <w:rPr>
          <w:rStyle w:val="VerbatimChar"/>
        </w:rPr>
        <w:t xml:space="preserve">questions.sql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Разделить код на extract, transform и load, написать хотя бы один-два теста на функции очистки.</w:t>
      </w:r>
    </w:p>
    <w:p>
      <w:pPr>
        <w:pStyle w:val="Heading1"/>
      </w:pPr>
      <w:r>
        <w:t xml:space="preserve">Дополнительно</w:t>
      </w:r>
    </w:p>
    <w:p>
      <w:pPr>
        <w:pStyle w:val="FirstParagraph"/>
      </w:pPr>
      <w:r>
        <w:t xml:space="preserve">По желанию.</w:t>
      </w:r>
    </w:p>
    <w:p>
      <w:pPr>
        <w:pStyle w:val="Compact"/>
        <w:numPr>
          <w:ilvl w:val="0"/>
          <w:numId w:val="1004"/>
        </w:numPr>
      </w:pPr>
      <w:r>
        <w:t xml:space="preserve">Найти и обработать проблемы в данных сверх перечисленных выше.</w:t>
      </w:r>
    </w:p>
    <w:p>
      <w:pPr>
        <w:pStyle w:val="Compact"/>
        <w:numPr>
          <w:ilvl w:val="0"/>
          <w:numId w:val="1004"/>
        </w:numPr>
      </w:pPr>
      <w:r>
        <w:t xml:space="preserve">Ответить на вопрос Q4 из</w:t>
      </w:r>
      <w:r>
        <w:t xml:space="preserve"> </w:t>
      </w:r>
      <w:r>
        <w:rPr>
          <w:rStyle w:val="VerbatimChar"/>
        </w:rPr>
        <w:t xml:space="preserve">questions.sql</w:t>
      </w:r>
      <w:r>
        <w:t xml:space="preserve"> </w:t>
      </w:r>
      <w:r>
        <w:t xml:space="preserve">(оконная функция).</w:t>
      </w:r>
    </w:p>
    <w:p>
      <w:pPr>
        <w:pStyle w:val="Compact"/>
        <w:numPr>
          <w:ilvl w:val="0"/>
          <w:numId w:val="1004"/>
        </w:numPr>
      </w:pPr>
      <w:r>
        <w:t xml:space="preserve">Написать полноценные тесты на pytest, включая тест идемпотентности.</w:t>
      </w:r>
    </w:p>
    <w:p>
      <w:pPr>
        <w:pStyle w:val="Compact"/>
        <w:numPr>
          <w:ilvl w:val="0"/>
          <w:numId w:val="1004"/>
        </w:numPr>
      </w:pPr>
      <w:r>
        <w:t xml:space="preserve">Добавить логирование и CLI с параметрами.</w:t>
      </w:r>
    </w:p>
    <w:p>
      <w:pPr>
        <w:pStyle w:val="Compact"/>
        <w:numPr>
          <w:ilvl w:val="0"/>
          <w:numId w:val="1004"/>
        </w:numPr>
      </w:pPr>
      <w:r>
        <w:t xml:space="preserve">Использовать PostgreSQL, DuckDB, Docker или оркестратор, если они к месту.</w:t>
      </w:r>
    </w:p>
    <w:p>
      <w:pPr>
        <w:pStyle w:val="Heading1"/>
      </w:pPr>
      <w:r>
        <w:t xml:space="preserve">Как сдать</w:t>
      </w:r>
    </w:p>
    <w:p>
      <w:pPr>
        <w:pStyle w:val="FirstParagraph"/>
      </w:pPr>
      <w:r>
        <w:t xml:space="preserve">Решение — публичный Git-репозиторий. В README опишите, как запустить решение, какие проблемы в данных нашли и что с ними сделали. Если что-то в задании можно понять по-разному, выберите разумный вариант и коротко опишите его там же.</w:t>
      </w:r>
    </w:p>
    <w:p>
      <w:pPr>
        <w:pStyle w:val="BodyText"/>
      </w:pPr>
      <w:r>
        <w:t xml:space="preserve">Пользоваться ИИ-ассистентами можно — просто напишите в README, где и как. На собеседовании попросим объяснить код и внести в него небольшую правку.</w:t>
      </w:r>
    </w:p>
    <w:sectPr>
      <w:footerReference r:id="rIdBhsFooter" w:type="default"/>
      <w:footnotePr>
        <w:numRestart w:val="eachSect"/>
      </w:footnotePr>
      <w:pgSz w:h="16838" w:w="11906"/>
      <w:pgMar w:bottom="1418" w:footer="567" w:gutter="0" w:header="567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Arial">
    <w:panose1 w:val="020B0604020202020204"/>
    <w:charset w:val="CC"/>
    <w:family w:val="swiss"/>
    <w:pitch w:val="variable"/>
  </w:font>
  <w:font w:name="Courier New">
    <w:panose1 w:val="02070309020205020404"/>
    <w:charset w:val="CC"/>
    <w:family w:val="modern"/>
    <w:pitch w:val="fixed"/>
  </w:font>
  <w:font w:name="Times New Roman">
    <w:panose1 w:val="02020603050405020304"/>
    <w:charset w:val="CC"/>
    <w:family w:val="roman"/>
    <w:pitch w:val="variable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t xml:space="preserve">Bear Head Studio · Gameglory · Тестовое задание</w:t>
    </w:r>
    <w:r>
      <w:tab/>
      <w:t xml:space="preserve">Стр.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из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•"/>
      <w:lvlJc w:val="left"/>
      <w:pPr>
        <w:ind w:left="720" w:hanging="360"/>
      </w:pPr>
    </w:lvl>
    <w:lvl w:ilvl="1">
      <w:numFmt w:val="bullet"/>
      <w:lvlText w:val="–"/>
      <w:lvlJc w:val="left"/>
      <w:pPr>
        <w:ind w:left="1440" w:hanging="360"/>
      </w:pPr>
    </w:lvl>
    <w:lvl w:ilvl="2">
      <w:numFmt w:val="bullet"/>
      <w:lvlText w:val="▪"/>
      <w:lvlJc w:val="left"/>
      <w:pPr>
        <w:ind w:left="2160" w:hanging="360"/>
      </w:pPr>
    </w:lvl>
    <w:lvl w:ilvl="3">
      <w:numFmt w:val="bullet"/>
      <w:lvlText w:val="▪"/>
      <w:lvlJc w:val="left"/>
      <w:pPr>
        <w:ind w:left="2880" w:hanging="360"/>
      </w:pPr>
    </w:lvl>
    <w:lvl w:ilvl="4">
      <w:numFmt w:val="bullet"/>
      <w:lvlText w:val="▪"/>
      <w:lvlJc w:val="left"/>
      <w:pPr>
        <w:ind w:left="3600" w:hanging="360"/>
      </w:pPr>
    </w:lvl>
    <w:lvl w:ilvl="5">
      <w:numFmt w:val="bullet"/>
      <w:lvlText w:val="▪"/>
      <w:lvlJc w:val="left"/>
      <w:pPr>
        <w:ind w:left="4320" w:hanging="360"/>
      </w:pPr>
    </w:lvl>
    <w:lvl w:ilvl="6">
      <w:numFmt w:val="bullet"/>
      <w:lvlText w:val="▪"/>
      <w:lvlJc w:val="left"/>
      <w:pPr>
        <w:ind w:left="5040" w:hanging="360"/>
      </w:pPr>
    </w:lvl>
    <w:lvl w:ilvl="7">
      <w:numFmt w:val="bullet"/>
      <w:lvlText w:val="▪"/>
      <w:lvlJc w:val="left"/>
      <w:pPr>
        <w:ind w:left="5760" w:hanging="360"/>
      </w:pPr>
    </w:lvl>
    <w:lvl w:ilvl="8">
      <w:numFmt w:val="bullet"/>
      <w:lvlText w:val="▪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>
        <w:rFonts w:ascii="Arial" w:hAnsi="Arial" w:cs="Arial" w:hint="default"/>
      </w:rPr>
    </w:lvl>
    <w:lvl w:ilvl="1">
      <w:numFmt w:val="bullet"/>
      <w:lvlText w:val="–"/>
      <w:lvlJc w:val="left"/>
      <w:pPr>
        <w:ind w:left="1440" w:hanging="360"/>
      </w:pPr>
      <w:rPr>
        <w:rFonts w:ascii="Arial" w:hAnsi="Arial" w:cs="Arial" w:hint="default"/>
      </w:rPr>
    </w:lvl>
    <w:lvl w:ilvl="2">
      <w:numFmt w:val="bullet"/>
      <w:lvlText w:val="▪"/>
      <w:lvlJc w:val="left"/>
      <w:pPr>
        <w:ind w:left="2160" w:hanging="360"/>
      </w:pPr>
      <w:rPr>
        <w:rFonts w:ascii="Arial" w:hAnsi="Arial" w:cs="Arial" w:hint="default"/>
      </w:rPr>
    </w:lvl>
    <w:lvl w:ilvl="3">
      <w:numFmt w:val="bullet"/>
      <w:lvlText w:val="▪"/>
      <w:lvlJc w:val="left"/>
      <w:pPr>
        <w:ind w:left="2880" w:hanging="360"/>
      </w:pPr>
      <w:rPr>
        <w:rFonts w:ascii="Arial" w:hAnsi="Arial" w:cs="Arial" w:hint="default"/>
      </w:rPr>
    </w:lvl>
    <w:lvl w:ilvl="4">
      <w:numFmt w:val="bullet"/>
      <w:lvlText w:val="▪"/>
      <w:lvlJc w:val="left"/>
      <w:pPr>
        <w:ind w:left="3600" w:hanging="360"/>
      </w:pPr>
      <w:rPr>
        <w:rFonts w:ascii="Arial" w:hAnsi="Arial" w:cs="Arial" w:hint="default"/>
      </w:rPr>
    </w:lvl>
    <w:lvl w:ilvl="5">
      <w:numFmt w:val="bullet"/>
      <w:lvlText w:val="▪"/>
      <w:lvlJc w:val="left"/>
      <w:pPr>
        <w:ind w:left="4320" w:hanging="360"/>
      </w:pPr>
      <w:rPr>
        <w:rFonts w:ascii="Arial" w:hAnsi="Arial" w:cs="Arial" w:hint="default"/>
      </w:rPr>
    </w:lvl>
    <w:lvl w:ilvl="6">
      <w:numFmt w:val="bullet"/>
      <w:lvlText w:val="▪"/>
      <w:lvlJc w:val="left"/>
      <w:pPr>
        <w:ind w:left="5040" w:hanging="360"/>
      </w:pPr>
      <w:rPr>
        <w:rFonts w:ascii="Arial" w:hAnsi="Arial" w:cs="Arial" w:hint="default"/>
      </w:rPr>
    </w:lvl>
    <w:lvl w:ilvl="7">
      <w:numFmt w:val="bullet"/>
      <w:lvlText w:val="▪"/>
      <w:lvlJc w:val="left"/>
      <w:pPr>
        <w:ind w:left="5760" w:hanging="360"/>
      </w:pPr>
      <w:rPr>
        <w:rFonts w:ascii="Arial" w:hAnsi="Arial" w:cs="Arial" w:hint="default"/>
      </w:rPr>
    </w:lvl>
    <w:lvl w:ilvl="8">
      <w:numFmt w:val="bullet"/>
      <w:lvlText w:val="▪"/>
      <w:lvlJc w:val="left"/>
      <w:pPr>
        <w:ind w:left="6480" w:hanging="360"/>
      </w:pPr>
      <w:rPr>
        <w:rFonts w:ascii="Arial" w:hAnsi="Arial" w:cs="Arial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color w:val="1A1A1A"/>
        <w:sz w:val="21"/>
        <w:szCs w:val="21"/>
        <w:lang w:bidi="ar-SA" w:eastAsia="ru-RU" w:val="ru-RU"/>
      </w:rPr>
    </w:rPrDefault>
    <w:pPrDefault>
      <w:pPr>
        <w:spacing w:after="12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color w:val="1A1A1A"/>
      <w:sz w:val="21"/>
      <w:szCs w:val="21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40" w:before="20"/>
    </w:pPr>
  </w:style>
  <w:style w:styleId="Title" w:type="paragraph">
    <w:name w:val="Title"/>
    <w:basedOn w:val="Normal"/>
    <w:next w:val="BodyText"/>
    <w:qFormat/>
    <w:pPr>
      <w:spacing w:after="120" w:line="240" w:lineRule="auto"/>
    </w:pPr>
    <w:rPr>
      <w:b/>
      <w:color w:val="1F3864"/>
      <w:sz w:val="48"/>
      <w:szCs w:val="48"/>
    </w:rPr>
  </w:style>
  <w:style w:styleId="Subtitle" w:type="paragraph">
    <w:name w:val="Subtitle"/>
    <w:basedOn w:val="Title"/>
    <w:next w:val="BodyText"/>
    <w:qFormat/>
    <w:rPr>
      <w:b w:val="0"/>
      <w:sz w:val="28"/>
      <w:szCs w:val="28"/>
    </w:rPr>
  </w:style>
  <w:style w:customStyle="1" w:styleId="Author" w:type="paragraph">
    <w:name w:val="Author"/>
    <w:basedOn w:val="Normal"/>
    <w:next w:val="BodyText"/>
  </w:style>
  <w:style w:styleId="Date" w:type="paragraph">
    <w:name w:val="Date"/>
    <w:basedOn w:val="Normal"/>
    <w:next w:val="BodyText"/>
  </w:style>
  <w:style w:customStyle="1" w:styleId="AbstractTitle" w:type="paragraph">
    <w:name w:val="Abstract Title"/>
    <w:basedOn w:val="Normal"/>
    <w:next w:val="Abstract"/>
    <w:rPr>
      <w:b/>
    </w:rPr>
  </w:style>
  <w:style w:customStyle="1" w:styleId="Abstract" w:type="paragraph">
    <w:name w:val="Abstract"/>
    <w:basedOn w:val="Normal"/>
    <w:next w:val="BodyText"/>
  </w:style>
  <w:style w:customStyle="1" w:styleId="Bibliography" w:type="paragraph">
    <w:name w:val="Bibliography"/>
    <w:basedOn w:val="Normal"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00" w:before="320" w:line="240" w:lineRule="auto"/>
      <w:outlineLvl w:val="0"/>
    </w:pPr>
    <w:rPr>
      <w:rFonts w:ascii="Arial" w:cs="Arial" w:eastAsia="Arial" w:hAnsi="Arial"/>
      <w:b/>
      <w:bCs/>
      <w:color w:val="1F3864"/>
      <w:sz w:val="26"/>
      <w:szCs w:val="26"/>
    </w:rPr>
  </w:style>
  <w:style w:styleId="Heading2" w:type="paragraph">
    <w:name w:val="heading 2"/>
    <w:basedOn w:val="Normal"/>
    <w:next w:val="BodyText"/>
    <w:uiPriority w:val="9"/>
    <w:qFormat/>
    <w:pPr>
      <w:keepNext/>
      <w:keepLines/>
      <w:spacing w:after="80" w:before="220" w:line="240" w:lineRule="auto"/>
      <w:outlineLvl w:val="1"/>
    </w:pPr>
    <w:rPr>
      <w:rFonts w:ascii="Arial" w:cs="Arial" w:eastAsia="Arial" w:hAnsi="Arial"/>
      <w:b/>
      <w:bCs/>
      <w:color w:val="1F3864"/>
      <w:sz w:val="23"/>
      <w:szCs w:val="23"/>
    </w:rPr>
  </w:style>
  <w:style w:styleId="Heading3" w:type="paragraph">
    <w:name w:val="heading 3"/>
    <w:basedOn w:val="Normal"/>
    <w:next w:val="BodyText"/>
    <w:uiPriority w:val="9"/>
    <w:qFormat/>
    <w:pPr>
      <w:keepNext/>
      <w:keepLines/>
      <w:spacing w:after="80" w:before="200" w:line="240" w:lineRule="auto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  <w:style w:styleId="Heading4" w:type="paragraph">
    <w:name w:val="heading 4"/>
    <w:basedOn w:val="Normal"/>
    <w:next w:val="BodyText"/>
    <w:uiPriority w:val="9"/>
    <w:qFormat/>
    <w:pPr>
      <w:keepNext/>
      <w:keepLines/>
      <w:spacing w:after="60" w:before="160" w:line="240" w:lineRule="auto"/>
      <w:outlineLvl w:val="3"/>
    </w:pPr>
    <w:rPr>
      <w:rFonts w:ascii="Arial" w:cs="Arial" w:eastAsia="Arial" w:hAnsi="Arial"/>
      <w:b/>
      <w:bCs/>
      <w:color w:val="1F3864"/>
      <w:sz w:val="21"/>
      <w:szCs w:val="21"/>
    </w:rPr>
  </w:style>
  <w:style w:styleId="BlockText" w:type="paragraph">
    <w:name w:val="Block Text"/>
    <w:basedOn w:val="BodyText"/>
    <w:next w:val="BodyText"/>
    <w:uiPriority w:val="9"/>
    <w:qFormat/>
    <w:pPr>
      <w:pBdr>
        <w:left w:color="1F3864" w:space="8" w:sz="18" w:val="single"/>
      </w:pBdr>
      <w:shd w:color="auto" w:fill="F3F6FA" w:val="clear"/>
      <w:spacing w:after="0" w:before="0"/>
      <w:ind w:left="227" w:right="113"/>
    </w:pPr>
  </w:style>
  <w:style w:customStyle="1" w:styleId="SourceCode" w:type="paragraph">
    <w:name w:val="Source Code"/>
    <w:basedOn w:val="Normal"/>
    <w:link w:val="VerbatimChar"/>
    <w:pPr>
      <w:pBdr>
        <w:top w:color="D5D9E0" w:space="4" w:sz="4" w:val="single"/>
        <w:left w:color="D5D9E0" w:space="4" w:sz="4" w:val="single"/>
        <w:bottom w:color="D5D9E0" w:space="4" w:sz="4" w:val="single"/>
        <w:right w:color="D5D9E0" w:space="4" w:sz="4" w:val="single"/>
      </w:pBdr>
      <w:shd w:color="auto" w:fill="F2F3F5" w:val="clear"/>
      <w:spacing w:after="200" w:before="120" w:line="240" w:lineRule="auto"/>
      <w:ind w:left="85" w:right="85"/>
    </w:pPr>
    <w:rPr>
      <w:rFonts w:ascii="Courier New" w:cs="Courier New" w:eastAsia="Courier New" w:hAnsi="Courier New"/>
      <w:sz w:val="19"/>
      <w:szCs w:val="19"/>
    </w:rPr>
  </w:style>
  <w:style w:customStyle="1" w:styleId="VerbatimChar" w:type="character">
    <w:name w:val="Verbatim Char"/>
    <w:basedOn w:val="DefaultParagraphFont"/>
    <w:link w:val="SourceCode"/>
    <w:rPr>
      <w:rFonts w:ascii="Courier New" w:cs="Courier New" w:eastAsia="Courier New" w:hAnsi="Courier New"/>
      <w:sz w:val="19"/>
      <w:szCs w:val="19"/>
      <w:shd w:color="auto" w:fill="F2F3F5" w:val="clear"/>
    </w:rPr>
  </w:style>
  <w:style w:styleId="FootnoteText" w:type="paragraph">
    <w:name w:val="footnote text"/>
    <w:basedOn w:val="Normal"/>
    <w:next w:val="BodyText"/>
    <w:rPr>
      <w:sz w:val="18"/>
      <w:szCs w:val="18"/>
    </w:rPr>
  </w:style>
  <w:style w:customStyle="1" w:styleId="FootnoteBlockText" w:type="paragraph">
    <w:name w:val="Footnote Block Text"/>
    <w:basedOn w:val="FootnoteText"/>
    <w:next w:val="FootnoteText"/>
  </w:style>
  <w:style w:default="1" w:styleId="DefaultParagraphFont" w:type="character">
    <w:name w:val="Default Paragraph Font"/>
    <w:uiPriority w:val="1"/>
    <w:semiHidden/>
    <w:unhideWhenUsed/>
  </w:style>
  <w:style w:default="1" w:styleId="Table" w:type="table">
    <w:name w:val="Table"/>
    <w:basedOn w:val="TableNormal"/>
    <w:semiHidden/>
    <w:unhideWhenUsed/>
    <w:qFormat/>
    <w:pPr>
      <w:spacing w:after="0" w:before="0" w:line="240" w:lineRule="auto"/>
    </w:pPr>
    <w:tblPr>
      <w:tblBorders>
        <w:top w:color="A9B4C6" w:space="0" w:sz="4" w:val="single"/>
        <w:left w:color="A9B4C6" w:space="0" w:sz="4" w:val="single"/>
        <w:bottom w:color="A9B4C6" w:space="0" w:sz="4" w:val="single"/>
        <w:right w:color="A9B4C6" w:space="0" w:sz="4" w:val="single"/>
        <w:insideH w:color="A9B4C6" w:space="0" w:sz="4" w:val="single"/>
        <w:insideV w:color="A9B4C6" w:space="0" w:sz="4" w:val="single"/>
      </w:tblBorders>
      <w:tblCellMar>
        <w:top w:type="dxa" w:w="57"/>
        <w:left w:type="dxa" w:w="100"/>
        <w:bottom w:type="dxa" w:w="57"/>
        <w:right w:type="dxa" w:w="100"/>
      </w:tblCellMar>
    </w:tblPr>
    <w:tblStylePr w:type="firstRow">
      <w:pPr>
        <w:keepNext/>
      </w:pPr>
      <w:rPr>
        <w:b/>
        <w:bCs/>
        <w:color w:val="1F3864"/>
      </w:rPr>
      <w:tblPr/>
      <w:trPr>
        <w:tblHeader/>
      </w:trPr>
      <w:tcPr>
        <w:shd w:color="auto" w:fill="DCE4F0" w:val="clear"/>
      </w:tcPr>
    </w:tblStylePr>
  </w:style>
  <w:style w:default="0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Text" w:type="paragraph">
    <w:name w:val="Table Text"/>
    <w:basedOn w:val="Compact"/>
    <w:qFormat/>
    <w:pPr>
      <w:spacing w:after="0" w:before="0" w:line="252" w:lineRule="auto"/>
    </w:pPr>
    <w:rPr>
      <w:sz w:val="20"/>
      <w:szCs w:val="20"/>
    </w:rPr>
  </w:style>
  <w:style w:customStyle="1" w:styleId="TableHeading" w:type="paragraph">
    <w:name w:val="Table Heading"/>
    <w:basedOn w:val="TableText"/>
    <w:qFormat/>
    <w:pPr>
      <w:keepNext/>
    </w:pPr>
    <w:rPr>
      <w:b/>
      <w:bCs/>
      <w:color w:val="1F3864"/>
    </w:rPr>
  </w:style>
  <w:style w:customStyle="1" w:styleId="DefinitionTerm" w:type="paragraph">
    <w:name w:val="Definition Term"/>
    <w:basedOn w:val="Normal"/>
    <w:next w:val="Definition"/>
    <w:pPr>
      <w:keepNext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  <w:color w:val="5B6577"/>
      <w:sz w:val="19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2E5597"/>
    </w:rPr>
  </w:style>
  <w:style w:customStyle="1" w:styleId="TOCHeading" w:type="paragraph">
    <w:name w:val="TOC Heading"/>
    <w:basedOn w:val="Heading1"/>
    <w:next w:val="BodyText"/>
  </w:style>
  <w:style w:styleId="Footer" w:type="paragraph">
    <w:name w:val="footer"/>
    <w:basedOn w:val="Normal"/>
    <w:pPr>
      <w:pBdr>
        <w:top w:color="A9B4C6" w:space="6" w:sz="4" w:val="single"/>
      </w:pBdr>
      <w:tabs>
        <w:tab w:pos="9638" w:val="right"/>
      </w:tabs>
      <w:spacing w:after="0" w:line="240" w:lineRule="auto"/>
    </w:pPr>
    <w:rPr>
      <w:rFonts w:ascii="Arial" w:cs="Arial" w:eastAsia="Arial" w:hAnsi="Arial"/>
      <w:color w:val="5B6577"/>
      <w:sz w:val="16"/>
      <w:szCs w:val="16"/>
    </w:rPr>
  </w:style>
  <w:style w:customStyle="1" w:styleId="CoverBrand" w:type="paragraph">
    <w:name w:val="Cover Brand"/>
    <w:basedOn w:val="Normal"/>
    <w:qFormat/>
    <w:pPr>
      <w:spacing w:after="60" w:before="0" w:line="240" w:lineRule="auto"/>
    </w:pPr>
    <w:rPr>
      <w:color w:val="5B6577"/>
      <w:sz w:val="18"/>
      <w:szCs w:val="18"/>
    </w:rPr>
  </w:style>
  <w:style w:customStyle="1" w:styleId="CoverProject" w:type="paragraph">
    <w:name w:val="Cover Project"/>
    <w:basedOn w:val="Normal"/>
    <w:qFormat/>
    <w:pPr>
      <w:spacing w:after="0" w:before="0" w:line="240" w:lineRule="auto"/>
    </w:pPr>
    <w:rPr>
      <w:color w:val="5B6577"/>
      <w:sz w:val="22"/>
      <w:szCs w:val="22"/>
    </w:rPr>
  </w:style>
  <w:style w:customStyle="1" w:styleId="CoverKind" w:type="paragraph">
    <w:name w:val="Cover Kind"/>
    <w:basedOn w:val="Normal"/>
    <w:qFormat/>
    <w:pPr>
      <w:spacing w:after="40" w:before="0" w:line="240" w:lineRule="auto"/>
    </w:pPr>
    <w:rPr>
      <w:b/>
      <w:bCs/>
      <w:color w:val="1F3864"/>
      <w:sz w:val="36"/>
      <w:szCs w:val="36"/>
    </w:rPr>
  </w:style>
  <w:style w:customStyle="1" w:styleId="CoverPosition" w:type="paragraph">
    <w:name w:val="Cover Position"/>
    <w:basedOn w:val="Normal"/>
    <w:qFormat/>
    <w:pPr>
      <w:spacing w:after="120" w:before="0" w:line="240" w:lineRule="auto"/>
    </w:pPr>
    <w:rPr>
      <w:b/>
      <w:bCs/>
      <w:color w:val="1A1A1A"/>
      <w:sz w:val="32"/>
      <w:szCs w:val="32"/>
    </w:rPr>
  </w:style>
  <w:style w:customStyle="1" w:styleId="CoverTitle" w:type="paragraph">
    <w:name w:val="Cover Title"/>
    <w:basedOn w:val="Normal"/>
    <w:qFormat/>
    <w:pPr>
      <w:spacing w:after="120" w:before="0" w:line="240" w:lineRule="auto"/>
    </w:pPr>
    <w:rPr>
      <w:color w:val="1A1A1A"/>
      <w:sz w:val="26"/>
      <w:szCs w:val="26"/>
    </w:rPr>
  </w:style>
  <w:style w:customStyle="1" w:styleId="CoverMeta" w:type="paragraph">
    <w:name w:val="Cover Meta"/>
    <w:basedOn w:val="Normal"/>
    <w:qFormat/>
    <w:pPr>
      <w:spacing w:after="240" w:before="0" w:line="240" w:lineRule="auto"/>
    </w:pPr>
    <w:rPr>
      <w:color w:val="5B6577"/>
      <w:sz w:val="19"/>
      <w:szCs w:val="19"/>
    </w:rPr>
  </w:style>
  <w:style w:customStyle="1" w:styleId="CoverEnd" w:type="paragraph">
    <w:name w:val="Cover End"/>
    <w:basedOn w:val="Normal"/>
    <w:qFormat/>
    <w:pPr>
      <w:spacing w:after="0" w:before="0" w:line="240" w:lineRule="auto"/>
    </w:pPr>
    <w:rPr>
      <w:color w:val="1A1A1A"/>
      <w:sz w:val="4"/>
      <w:szCs w:val="4"/>
    </w:rPr>
  </w:style>
  <w:style w:customStyle="1" w:styleId="CoverNote" w:type="paragraph">
    <w:name w:val="Cover Note"/>
    <w:basedOn w:val="Normal"/>
    <w:qFormat/>
    <w:pPr>
      <w:spacing w:after="240" w:before="0" w:line="240" w:lineRule="auto"/>
    </w:pPr>
    <w:rPr>
      <w:b/>
      <w:bCs/>
      <w:color w:val="8A1C1C"/>
      <w:sz w:val="19"/>
      <w:szCs w:val="19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BhsFooter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Тестовое задание — Data Engineer — Gameglory</dc:title>
  <dc:creator>Bear Head Studio</dc:creator>
  <cp:keywords/>
  <dcterms:created xsi:type="dcterms:W3CDTF">2026-10-13T23:28:54Z</dcterms:created>
  <dcterms:modified xsi:type="dcterms:W3CDTF">2026-10-13T23:28:54Z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ile_slug">
    <vt:lpwstr>Data_Engineer</vt:lpwstr>
  </property>
  <property fmtid="{D5CDD505-2E9C-101B-9397-08002B2CF9AE}" pid="3" name="kind">
    <vt:lpwstr>task</vt:lpwstr>
  </property>
  <property fmtid="{D5CDD505-2E9C-101B-9397-08002B2CF9AE}" pid="4" name="position">
    <vt:lpwstr>Data Engineer</vt:lpwstr>
  </property>
  <property fmtid="{D5CDD505-2E9C-101B-9397-08002B2CF9AE}" pid="5" name="project">
    <vt:lpwstr>Gameglory</vt:lpwstr>
  </property>
</Properties>
</file>