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-1703705</wp:posOffset>
                </wp:positionH>
                <wp:positionV relativeFrom="page">
                  <wp:posOffset>263525</wp:posOffset>
                </wp:positionV>
                <wp:extent cx="9211310" cy="25082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1310" cy="250825"/>
                          <a:chOff x="0" y="0"/>
                          <a:chExt cx="9211760" cy="25085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039091" y="0"/>
                            <a:ext cx="8172669" cy="250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99260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52600" y="0"/>
                            <a:ext cx="60158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4.15pt;margin-top:20.75pt;height:19.75pt;width:725.3pt;mso-position-vertical-relative:page;z-index:251659264;mso-width-relative:page;mso-height-relative:page;" coordsize="9211760,250853" o:gfxdata="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Jc1CKTaAAAACwEAAA8AAAAAAAAAAQAgAAAAIgAAAGRycy9kb3ducmV2LnhtbFBLAQIUABQAAAAI&#10;AIdO4kDcAk8wQQMAAAAMAAAOAAAAAAAAAAEAIAAAACkBAABkcnMvZTJvRG9jLnhtbFBLBQYAAAAA&#10;BgAGAFkBAADcBgAAAAA=&#10;">
                <o:lock v:ext="edit" aspectratio="f"/>
                <v:rect id="_x0000_s1026" o:spid="_x0000_s1026" o:spt="1" style="position:absolute;left:1039091;top:0;height:250853;width:8172669;v-text-anchor:middle;" fillcolor="#D9D9D9 [2732]" filled="t" stroked="f" coordsize="21600,21600" o:gfxdata="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04ai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0825;width:1699260;v-text-anchor:middle;" fillcolor="#000000 [3213]" filled="t" stroked="f" coordsize="21600,21600" o:gfxdata="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Zzj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52600;top:0;height:250825;width:60158;v-text-anchor:middle;" fillcolor="#000000 [3213]" filled="t" stroked="f" coordsize="21600,21600" o:gfxdata="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HQF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  <w:rPr>
          <w:sz w:val="15"/>
        </w:rPr>
      </w:pPr>
    </w:p>
    <w:p>
      <w:pPr>
        <w:snapToGrid w:val="0"/>
        <w:rPr>
          <w:sz w:val="4"/>
          <w:szCs w:val="12"/>
        </w:rPr>
      </w:pPr>
    </w:p>
    <w:tbl>
      <w:tblPr>
        <w:tblStyle w:val="4"/>
        <w:tblW w:w="107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72"/>
        <w:gridCol w:w="3252"/>
        <w:gridCol w:w="5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195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3424" w:type="dxa"/>
            <w:gridSpan w:val="2"/>
          </w:tcPr>
          <w:p>
            <w:pPr>
              <w:adjustRightInd w:val="0"/>
              <w:snapToGrid w:val="0"/>
              <w:spacing w:line="700" w:lineRule="exact"/>
              <w:rPr>
                <w:rFonts w:hint="eastAsia" w:ascii="微软雅黑" w:hAnsi="微软雅黑" w:eastAsia="微软雅黑"/>
                <w:sz w:val="50"/>
                <w:szCs w:val="5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50"/>
                <w:szCs w:val="50"/>
                <w:lang w:eastAsia="zh-CN"/>
              </w:rPr>
              <w:t>林玟书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求职意向：市场运营专员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2"/>
                <w:szCs w:val="12"/>
              </w:rPr>
            </w:pPr>
          </w:p>
        </w:tc>
        <w:tc>
          <w:tcPr>
            <w:tcW w:w="539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195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42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生日：1996.05              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</w:rPr>
              <w:t>电话：</w:t>
            </w:r>
            <w:r>
              <w:rPr>
                <w:rFonts w:ascii="微软雅黑" w:hAnsi="微软雅黑" w:eastAsia="微软雅黑"/>
              </w:rPr>
              <w:t>1380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</w:rPr>
              <w:t>1380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50"/>
                <w:szCs w:val="50"/>
              </w:rPr>
              <w:t xml:space="preserve">  </w:t>
            </w:r>
          </w:p>
        </w:tc>
        <w:tc>
          <w:tcPr>
            <w:tcW w:w="539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地址：广东省广州市 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邮箱：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linwenshu</w:t>
            </w:r>
            <w:r>
              <w:rPr>
                <w:rFonts w:hint="eastAsia" w:ascii="微软雅黑" w:hAnsi="微软雅黑" w:eastAsia="微软雅黑"/>
              </w:rPr>
              <w:t>@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自我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有多年营销与管理经验，有较强的处理客户投诉能力及销售技巧，具备高度的工作热情和良好的团队合作精神；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懂得消费者心理，对行业市场有一定的判断力，具有一定的数据分析能力；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能够针对客户对产品的反馈，并结合主要竞争对手的市场变化，提出建设性方案或合理化建议；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善于收集客户信息，妥善处理客户的不满和意见，进行客户需求分析，向运营及相关部门提出合理化建议；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熟悉电商平台并有一定的电商客服主管经验，能够专业处理售前售后的事情，了解政策资源，能调动员工积极性；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善于对业务流程进行优化，不断追求提高服务效率和服务质量。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/>
              </w:rPr>
              <w:t>.07-20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18</w:t>
            </w:r>
            <w:r>
              <w:rPr>
                <w:rFonts w:hint="eastAsia" w:ascii="微软雅黑" w:hAnsi="微软雅黑" w:eastAsia="微软雅黑"/>
              </w:rPr>
              <w:t xml:space="preserve">.06  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南方</w:t>
            </w:r>
            <w:r>
              <w:rPr>
                <w:rFonts w:hint="eastAsia" w:ascii="微软雅黑" w:hAnsi="微软雅黑" w:eastAsia="微软雅黑"/>
              </w:rPr>
              <w:t xml:space="preserve">科技大学           </w:t>
            </w:r>
            <w:r>
              <w:rPr>
                <w:rFonts w:ascii="微软雅黑" w:hAnsi="微软雅黑" w:eastAsia="微软雅黑"/>
              </w:rPr>
              <w:t xml:space="preserve">           </w:t>
            </w:r>
            <w:r>
              <w:rPr>
                <w:rFonts w:hint="eastAsia" w:ascii="微软雅黑" w:hAnsi="微软雅黑" w:eastAsia="微软雅黑"/>
              </w:rPr>
              <w:t xml:space="preserve">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主修课程：管理学、微观经济学、宏观经济学、管理信息系统、统计学、会计学、财务管理、市场营销、经济法、消费者行为学、国际市场营销等</w:t>
            </w:r>
            <w:r>
              <w:rPr>
                <w:rFonts w:ascii="微软雅黑" w:hAnsi="微软雅黑" w:eastAsia="微软雅黑"/>
              </w:rPr>
              <w:t>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  <w:lang w:val="en-US" w:eastAsia="zh-CN"/>
              </w:rPr>
              <w:t>工作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7.04</w:t>
            </w:r>
            <w:r>
              <w:rPr>
                <w:rFonts w:ascii="微软雅黑" w:hAnsi="微软雅黑" w:eastAsia="微软雅黑"/>
              </w:rPr>
              <w:t>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原淼</w:t>
            </w:r>
            <w:r>
              <w:rPr>
                <w:rFonts w:hint="eastAsia" w:ascii="微软雅黑" w:hAnsi="微软雅黑" w:eastAsia="微软雅黑"/>
                <w:lang w:eastAsia="zh-CN"/>
              </w:rPr>
              <w:t>科技</w:t>
            </w:r>
            <w:r>
              <w:rPr>
                <w:rFonts w:hint="eastAsia" w:ascii="微软雅黑" w:hAnsi="微软雅黑" w:eastAsia="微软雅黑"/>
              </w:rPr>
              <w:t xml:space="preserve">信息有限公司        </w:t>
            </w:r>
            <w:r>
              <w:rPr>
                <w:rFonts w:ascii="微软雅黑" w:hAnsi="微软雅黑" w:eastAsia="微软雅黑"/>
              </w:rPr>
              <w:t xml:space="preserve">           </w:t>
            </w:r>
            <w:r>
              <w:rPr>
                <w:rFonts w:hint="eastAsia" w:ascii="微软雅黑" w:hAnsi="微软雅黑" w:eastAsia="微软雅黑"/>
              </w:rPr>
              <w:t>市场营销（实习生）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工作描述</w:t>
            </w:r>
            <w:r>
              <w:rPr>
                <w:rFonts w:ascii="微软雅黑" w:hAnsi="微软雅黑" w:eastAsia="微软雅黑"/>
              </w:rPr>
              <w:t>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负责公司线上端资源的销售工作，公司主要资源以广点通、百度、小米、沃门户等；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hAnsi="微软雅黑" w:eastAsia="微软雅黑"/>
              </w:rPr>
              <w:t>56</w:t>
            </w:r>
            <w:r>
              <w:rPr>
                <w:rFonts w:hint="eastAsia" w:ascii="微软雅黑" w:hAnsi="微软雅黑" w:eastAsia="微软雅黑"/>
              </w:rPr>
              <w:t>视频、京东等客户）。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6" w:hRule="atLeast"/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</w:rPr>
              <w:t>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23.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彩讯</w:t>
            </w:r>
            <w:r>
              <w:rPr>
                <w:rFonts w:hint="eastAsia" w:ascii="微软雅黑" w:hAnsi="微软雅黑" w:eastAsia="微软雅黑"/>
              </w:rPr>
              <w:t xml:space="preserve">科技有限公司    </w:t>
            </w:r>
            <w:r>
              <w:rPr>
                <w:rFonts w:ascii="微软雅黑" w:hAnsi="微软雅黑" w:eastAsia="微软雅黑"/>
              </w:rPr>
              <w:t xml:space="preserve">            </w:t>
            </w:r>
            <w:r>
              <w:rPr>
                <w:rFonts w:hint="eastAsia" w:ascii="微软雅黑" w:hAnsi="微软雅黑" w:eastAsia="微软雅黑"/>
              </w:rPr>
              <w:t>软件工程师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工作描述：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</w:rPr>
              <w:t>责公司业务系统的设计及改进，参与公司网上商城系统产品功能设计及实施工作。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负责客户调研、客户需求分析、方案写作等工作，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奖项荣誉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学年  荣获优秀团员、艺术活动优秀奖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</w:rPr>
              <w:t>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>学年  优秀学生干部、学生会优秀干部称号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>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</w:rPr>
              <w:t>学年  荣获社会工作先进个人、优秀学生干部称号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普通话一级甲等；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大学英语四/六级（CET-4/6），良好的听说读写能力，快速浏览英语专业书籍；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通过全国计算机二级考试，熟练运用office相关软件。</w:t>
            </w:r>
          </w:p>
        </w:tc>
      </w:tr>
    </w:tbl>
    <w:p>
      <w:pPr>
        <w:adjustRightInd w:val="0"/>
        <w:snapToGrid w:val="0"/>
        <w:spacing w:line="20" w:lineRule="exact"/>
      </w:pPr>
    </w:p>
    <w:sectPr>
      <w:pgSz w:w="11906" w:h="16838"/>
      <w:pgMar w:top="567" w:right="567" w:bottom="45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A851BC"/>
    <w:multiLevelType w:val="multilevel"/>
    <w:tmpl w:val="64A851B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94627C"/>
    <w:rsid w:val="00001B3F"/>
    <w:rsid w:val="0001411B"/>
    <w:rsid w:val="00057D34"/>
    <w:rsid w:val="000A711D"/>
    <w:rsid w:val="000E0BEB"/>
    <w:rsid w:val="000E41B5"/>
    <w:rsid w:val="001B0AF5"/>
    <w:rsid w:val="001C0E62"/>
    <w:rsid w:val="001C6ECC"/>
    <w:rsid w:val="001E5EE8"/>
    <w:rsid w:val="00206AE8"/>
    <w:rsid w:val="002323D7"/>
    <w:rsid w:val="002A15C8"/>
    <w:rsid w:val="002A7A18"/>
    <w:rsid w:val="0030418C"/>
    <w:rsid w:val="00313241"/>
    <w:rsid w:val="00385D17"/>
    <w:rsid w:val="00386152"/>
    <w:rsid w:val="004029BE"/>
    <w:rsid w:val="004367EE"/>
    <w:rsid w:val="004A6584"/>
    <w:rsid w:val="004B2D63"/>
    <w:rsid w:val="004C2031"/>
    <w:rsid w:val="004C6F27"/>
    <w:rsid w:val="004E0D77"/>
    <w:rsid w:val="005701BC"/>
    <w:rsid w:val="0057389C"/>
    <w:rsid w:val="00591372"/>
    <w:rsid w:val="00594756"/>
    <w:rsid w:val="005E729E"/>
    <w:rsid w:val="00604885"/>
    <w:rsid w:val="00605101"/>
    <w:rsid w:val="006524AB"/>
    <w:rsid w:val="00667F1A"/>
    <w:rsid w:val="0070721A"/>
    <w:rsid w:val="00736A06"/>
    <w:rsid w:val="007661FB"/>
    <w:rsid w:val="00775F79"/>
    <w:rsid w:val="00790FCE"/>
    <w:rsid w:val="0089714B"/>
    <w:rsid w:val="008B3AA2"/>
    <w:rsid w:val="008C4E7C"/>
    <w:rsid w:val="008E568D"/>
    <w:rsid w:val="0094627C"/>
    <w:rsid w:val="00A13866"/>
    <w:rsid w:val="00A96C2C"/>
    <w:rsid w:val="00B03719"/>
    <w:rsid w:val="00B327DD"/>
    <w:rsid w:val="00B443C9"/>
    <w:rsid w:val="00B46B7D"/>
    <w:rsid w:val="00BB6C2D"/>
    <w:rsid w:val="00BC428D"/>
    <w:rsid w:val="00BD4E7C"/>
    <w:rsid w:val="00C9441C"/>
    <w:rsid w:val="00C97EBF"/>
    <w:rsid w:val="00CB2039"/>
    <w:rsid w:val="00CD378D"/>
    <w:rsid w:val="00D21967"/>
    <w:rsid w:val="00D2707A"/>
    <w:rsid w:val="00D3068A"/>
    <w:rsid w:val="00D369D0"/>
    <w:rsid w:val="00D57BCC"/>
    <w:rsid w:val="00E063D3"/>
    <w:rsid w:val="00E3610F"/>
    <w:rsid w:val="00E9792B"/>
    <w:rsid w:val="00EA42AF"/>
    <w:rsid w:val="00EC3B69"/>
    <w:rsid w:val="00ED5AF2"/>
    <w:rsid w:val="00F40D27"/>
    <w:rsid w:val="00FE658B"/>
    <w:rsid w:val="00FF0994"/>
    <w:rsid w:val="00FF433A"/>
    <w:rsid w:val="07950232"/>
    <w:rsid w:val="0AB00DEB"/>
    <w:rsid w:val="0C813E69"/>
    <w:rsid w:val="10C96DCE"/>
    <w:rsid w:val="1E922E52"/>
    <w:rsid w:val="2427042F"/>
    <w:rsid w:val="26926C3A"/>
    <w:rsid w:val="3F2F7A03"/>
    <w:rsid w:val="449F7ABC"/>
    <w:rsid w:val="463C3254"/>
    <w:rsid w:val="55FA3629"/>
    <w:rsid w:val="59C4289D"/>
    <w:rsid w:val="59D536B2"/>
    <w:rsid w:val="5F277894"/>
    <w:rsid w:val="64031013"/>
    <w:rsid w:val="66E4103E"/>
    <w:rsid w:val="67F561E7"/>
    <w:rsid w:val="69660660"/>
    <w:rsid w:val="6BF176DB"/>
    <w:rsid w:val="6EB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741</Words>
  <Characters>850</Characters>
  <Lines>7</Lines>
  <Paragraphs>1</Paragraphs>
  <TotalTime>6</TotalTime>
  <ScaleCrop>false</ScaleCrop>
  <LinksUpToDate>false</LinksUpToDate>
  <CharactersWithSpaces>940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2016-12-01T09:00:00Z</dcterms:created>
  <dc:creator>五百丁</dc:creator>
  <cp:lastModifiedBy>满天都是小猩猩</cp:lastModifiedBy>
  <cp:lastPrinted>2016-12-01T09:27:00Z</cp:lastPrinted>
  <dcterms:modified xsi:type="dcterms:W3CDTF">2023-04-17T09:01:07Z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93FB05144C624154A2A109D62D6B4E65_12</vt:lpwstr>
  </property>
</Properties>
</file>