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24.jpg" ContentType="image/jpeg"/>
  <Override PartName="/word/media/rId79.jpg" ContentType="image/jpeg"/>
  <Override PartName="/word/media/rId82.jpg" ContentType="image/jpeg"/>
  <Override PartName="/word/media/rId85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Яковлева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циклами на языке Ассемблера, а также научиться обрабатывать аргументы командной строки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выполнения лабораторной работы создадим рабочую директорию и файл lab8-1.asm (рис. 2.1):</w:t>
      </w:r>
    </w:p>
    <w:p>
      <w:pPr>
        <w:pStyle w:val="CaptionedFigure"/>
      </w:pPr>
      <w:r>
        <w:drawing>
          <wp:inline>
            <wp:extent cx="5334000" cy="1454727"/>
            <wp:effectExtent b="0" l="0" r="0" t="0"/>
            <wp:docPr descr="Создание рабочей директории и файла lab8-1.asm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рабочей директории и файла lab8-1.asm</w:t>
      </w:r>
    </w:p>
    <w:p>
      <w:pPr>
        <w:pStyle w:val="BodyText"/>
      </w:pPr>
      <w:r>
        <w:t xml:space="preserve">Далее, запустим Midnight commander (рис. 2.2):</w:t>
      </w:r>
    </w:p>
    <w:p>
      <w:pPr>
        <w:pStyle w:val="CaptionedFigure"/>
      </w:pPr>
      <w:r>
        <w:drawing>
          <wp:inline>
            <wp:extent cx="5334000" cy="1073304"/>
            <wp:effectExtent b="0" l="0" r="0" t="0"/>
            <wp:docPr descr="Запуск Midnight commander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Midnight commander</w:t>
      </w:r>
    </w:p>
    <w:p>
      <w:pPr>
        <w:pStyle w:val="BodyText"/>
      </w:pPr>
      <w:r>
        <w:t xml:space="preserve">Теперь, вставим в ранее созданный файл из листинга 8.1. Он должен запускать цикл и выводить каждую итерацию число, на единицу меньше предыдущего (начинается выводить с числа N) (рис. 2.3):</w:t>
      </w:r>
    </w:p>
    <w:p>
      <w:pPr>
        <w:pStyle w:val="CaptionedFigure"/>
      </w:pPr>
      <w:r>
        <w:drawing>
          <wp:inline>
            <wp:extent cx="5220929" cy="5427406"/>
            <wp:effectExtent b="0" l="0" r="0" t="0"/>
            <wp:docPr descr="Вставка кода из файла листинга 8.1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29" cy="542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кода из файла листинга 8.1</w:t>
      </w:r>
    </w:p>
    <w:p>
      <w:pPr>
        <w:pStyle w:val="BodyText"/>
      </w:pPr>
      <w:r>
        <w:t xml:space="preserve">Чтобы собрать код, нужен файл in_out.asm. скопируем его из директории прошлой лабораторной работы (рис. 2.4):</w:t>
      </w:r>
    </w:p>
    <w:p>
      <w:pPr>
        <w:pStyle w:val="CaptionedFigure"/>
      </w:pPr>
      <w:r>
        <w:drawing>
          <wp:inline>
            <wp:extent cx="5334000" cy="4774163"/>
            <wp:effectExtent b="0" l="0" r="0" t="0"/>
            <wp:docPr descr="Копирование файла in_out.asm в рабочую директорию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4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in_out.asm в рабочую директорию</w:t>
      </w:r>
    </w:p>
    <w:p>
      <w:pPr>
        <w:pStyle w:val="BodyText"/>
      </w:pPr>
      <w:r>
        <w:t xml:space="preserve">Теперь соберём программу и посмотрим на результат выполнения (рис. 2.5):</w:t>
      </w:r>
    </w:p>
    <w:p>
      <w:pPr>
        <w:pStyle w:val="CaptionedFigure"/>
      </w:pPr>
      <w:r>
        <w:drawing>
          <wp:inline>
            <wp:extent cx="5334000" cy="1557372"/>
            <wp:effectExtent b="0" l="0" r="0" t="0"/>
            <wp:docPr descr="Сборка программы из файла lab8-1.asm и её запуск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7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программы из файла lab8-1.asm и её запуск</w:t>
      </w:r>
    </w:p>
    <w:p>
      <w:pPr>
        <w:pStyle w:val="BodyText"/>
      </w:pPr>
      <w:r>
        <w:t xml:space="preserve">Как видим, она выводит числа он N до единицы включительно. Теперь попробуем изменить код, чтобы в цикле также отнималась единица у регистра ecx (рис. 2.6):</w:t>
      </w:r>
    </w:p>
    <w:p>
      <w:pPr>
        <w:pStyle w:val="CaptionedFigure"/>
      </w:pPr>
      <w:r>
        <w:drawing>
          <wp:inline>
            <wp:extent cx="5334000" cy="3205011"/>
            <wp:effectExtent b="0" l="0" r="0" t="0"/>
            <wp:docPr descr="Изменение файла lab8-1.asm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5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lab8-1.asm</w:t>
      </w:r>
    </w:p>
    <w:p>
      <w:pPr>
        <w:pStyle w:val="BodyText"/>
      </w:pPr>
      <w:r>
        <w:t xml:space="preserve">Попробуем собрать программу и запустить её (рис. 2.7):</w:t>
      </w:r>
    </w:p>
    <w:p>
      <w:pPr>
        <w:pStyle w:val="CaptionedFigure"/>
      </w:pPr>
      <w:r>
        <w:drawing>
          <wp:inline>
            <wp:extent cx="5334000" cy="609600"/>
            <wp:effectExtent b="0" l="0" r="0" t="0"/>
            <wp:docPr descr="Повторная сборка программы из файла lab8-1.asm и её запуск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Повторная сборка программы из файла lab8-1.asm и её запуск</w:t>
      </w:r>
    </w:p>
    <w:p>
      <w:pPr>
        <w:pStyle w:val="BodyText"/>
      </w:pPr>
      <w:r>
        <w:t xml:space="preserve">Введём в качестве N число 5 и посмотрим на результат выполнения (рис. 2.8):</w:t>
      </w:r>
    </w:p>
    <w:p>
      <w:pPr>
        <w:pStyle w:val="CaptionedFigure"/>
      </w:pPr>
      <w:r>
        <w:drawing>
          <wp:inline>
            <wp:extent cx="5334000" cy="4270261"/>
            <wp:effectExtent b="0" l="0" r="0" t="0"/>
            <wp:docPr descr="Результат вывода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вывода</w:t>
      </w:r>
    </w:p>
    <w:p>
      <w:pPr>
        <w:pStyle w:val="BodyText"/>
      </w:pPr>
      <w:r>
        <w:t xml:space="preserve">Как видим, цикл выполняется бесконечное количество раз. Это связано с тем, что цикл останавливается в тот момент, когда при проверке ecx равен 0, но он каждое выполнение цикла уменьшается на 2, из-за чего, в случае нечётного числа, никогда не достигнет нуля. Регистр ecx меняет своё значение дважды: стандартно -1 после каждой итерации и -1 в теле цикла из-за команды sub. Если на вход подать чётное число, цикл прогонится N/2 раз, выводя числа от N-1 до 1 (выводит через одно число) (рис. 2.9):</w:t>
      </w:r>
    </w:p>
    <w:p>
      <w:pPr>
        <w:pStyle w:val="CaptionedFigure"/>
      </w:pPr>
      <w:r>
        <w:drawing>
          <wp:inline>
            <wp:extent cx="5334000" cy="1250034"/>
            <wp:effectExtent b="0" l="0" r="0" t="0"/>
            <wp:docPr descr="Результат вывода для чётного N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0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вывода для чётного N</w:t>
      </w:r>
    </w:p>
    <w:p>
      <w:pPr>
        <w:pStyle w:val="BodyText"/>
      </w:pPr>
      <w:r>
        <w:t xml:space="preserve">Таким образом, количество итераций цикла не равно N ни при подаче на вход чётного числа, ни при подаче нечётного.</w:t>
      </w:r>
    </w:p>
    <w:p>
      <w:pPr>
        <w:pStyle w:val="BodyText"/>
      </w:pPr>
      <w:r>
        <w:t xml:space="preserve">Теперь попробуем изменить программу так, чтобы она сохраняла значение регистра ecx в стек (рис. 2.10):</w:t>
      </w:r>
    </w:p>
    <w:p>
      <w:pPr>
        <w:pStyle w:val="CaptionedFigure"/>
      </w:pPr>
      <w:r>
        <w:drawing>
          <wp:inline>
            <wp:extent cx="5334000" cy="4396322"/>
            <wp:effectExtent b="0" l="0" r="0" t="0"/>
            <wp:docPr descr="Редактирование файла lab8-1.asm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6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lab8-1.asm</w:t>
      </w:r>
    </w:p>
    <w:p>
      <w:pPr>
        <w:pStyle w:val="BodyText"/>
      </w:pPr>
      <w:r>
        <w:t xml:space="preserve">Попробуем собрать и запустить программу (рис. 2.11):</w:t>
      </w:r>
    </w:p>
    <w:p>
      <w:pPr>
        <w:pStyle w:val="CaptionedFigure"/>
      </w:pPr>
      <w:r>
        <w:drawing>
          <wp:inline>
            <wp:extent cx="5334000" cy="1432782"/>
            <wp:effectExtent b="0" l="0" r="0" t="0"/>
            <wp:docPr descr="Повторная сборка программы из файла lab8-1.asm и её запуск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2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Повторная сборка программы из файла lab8-1.asm и её запуск</w:t>
      </w:r>
    </w:p>
    <w:p>
      <w:pPr>
        <w:pStyle w:val="BodyText"/>
      </w:pPr>
      <w:r>
        <w:t xml:space="preserve">Теперь, программа выводит все числа от N-1 до нуля. Таким образом, число прогонов цикла равно числу N. Создадим второй файл (рис. 2.12):</w:t>
      </w:r>
    </w:p>
    <w:p>
      <w:pPr>
        <w:pStyle w:val="CaptionedFigure"/>
      </w:pPr>
      <w:r>
        <w:drawing>
          <wp:inline>
            <wp:extent cx="5334000" cy="618103"/>
            <wp:effectExtent b="0" l="0" r="0" t="0"/>
            <wp:docPr descr="Создание второго файла: lab8-2.asm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второго файла: lab8-2.asm</w:t>
      </w:r>
    </w:p>
    <w:p>
      <w:pPr>
        <w:pStyle w:val="BodyText"/>
      </w:pPr>
      <w:r>
        <w:t xml:space="preserve">И вставим в него код из файла листинга 8.2 (рис. 2.13):</w:t>
      </w:r>
    </w:p>
    <w:p>
      <w:pPr>
        <w:pStyle w:val="CaptionedFigure"/>
      </w:pPr>
      <w:r>
        <w:drawing>
          <wp:inline>
            <wp:extent cx="5334000" cy="4717352"/>
            <wp:effectExtent b="0" l="0" r="0" t="0"/>
            <wp:docPr descr="Запись кода из листинга 8.2 в файл lab8-2.asm" title="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7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кода из листинга 8.2 в файл lab8-2.asm</w:t>
      </w:r>
    </w:p>
    <w:p>
      <w:pPr>
        <w:pStyle w:val="BodyText"/>
      </w:pPr>
      <w:r>
        <w:t xml:space="preserve">Соберём и запустим его, указав некоторые аргументы. Посмотрим на результат (рис. 2.14):</w:t>
      </w:r>
    </w:p>
    <w:p>
      <w:pPr>
        <w:pStyle w:val="CaptionedFigure"/>
      </w:pPr>
      <w:r>
        <w:drawing>
          <wp:inline>
            <wp:extent cx="5334000" cy="1157232"/>
            <wp:effectExtent b="0" l="0" r="0" t="0"/>
            <wp:docPr descr="Сборка программы из файла lab8-2.asm и её запуск" title="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7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программы из файла lab8-2.asm и её запуск</w:t>
      </w:r>
    </w:p>
    <w:p>
      <w:pPr>
        <w:pStyle w:val="BodyText"/>
      </w:pPr>
      <w:r>
        <w:t xml:space="preserve">Как видим, он обработал 4 аргумента. Аргументы разделяются пробелом, либо, когда аргумент содержит в себе пробел, обрамляется в кавычки. Создадим третий файл (рис. 2.15):</w:t>
      </w:r>
    </w:p>
    <w:p>
      <w:pPr>
        <w:pStyle w:val="CaptionedFigure"/>
      </w:pPr>
      <w:r>
        <w:drawing>
          <wp:inline>
            <wp:extent cx="5334000" cy="558654"/>
            <wp:effectExtent b="0" l="0" r="0" t="0"/>
            <wp:docPr descr="Создание третьего файла: lab8-3.asm" title="" id="64" name="Picture"/>
            <a:graphic>
              <a:graphicData uri="http://schemas.openxmlformats.org/drawingml/2006/picture">
                <pic:pic>
                  <pic:nvPicPr>
                    <pic:cNvPr descr="image/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третьего файла: lab8-3.asm</w:t>
      </w:r>
    </w:p>
    <w:p>
      <w:pPr>
        <w:pStyle w:val="BodyText"/>
      </w:pPr>
      <w:r>
        <w:t xml:space="preserve">И вставим в него код из листинга 8.3. Он будет находить сумму всех аргументов (рис. 2.16):</w:t>
      </w:r>
    </w:p>
    <w:p>
      <w:pPr>
        <w:pStyle w:val="CaptionedFigure"/>
      </w:pPr>
      <w:r>
        <w:drawing>
          <wp:inline>
            <wp:extent cx="5334000" cy="4669182"/>
            <wp:effectExtent b="0" l="0" r="0" t="0"/>
            <wp:docPr descr="Запись кода из листинга 8.3 в файл lab8-3.asm" title="" id="67" name="Picture"/>
            <a:graphic>
              <a:graphicData uri="http://schemas.openxmlformats.org/drawingml/2006/picture">
                <pic:pic>
                  <pic:nvPicPr>
                    <pic:cNvPr descr="image/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9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кода из листинга 8.3 в файл lab8-3.asm</w:t>
      </w:r>
    </w:p>
    <w:p>
      <w:pPr>
        <w:pStyle w:val="BodyText"/>
      </w:pPr>
      <w:r>
        <w:t xml:space="preserve">Теперь соберём программу и запустим её (рис. 2.17):</w:t>
      </w:r>
    </w:p>
    <w:p>
      <w:pPr>
        <w:pStyle w:val="CaptionedFigure"/>
      </w:pPr>
      <w:r>
        <w:drawing>
          <wp:inline>
            <wp:extent cx="5334000" cy="724935"/>
            <wp:effectExtent b="0" l="0" r="0" t="0"/>
            <wp:docPr descr="Сборка программы из файла lab8-2.asm и её запуск" title="" id="70" name="Picture"/>
            <a:graphic>
              <a:graphicData uri="http://schemas.openxmlformats.org/drawingml/2006/picture">
                <pic:pic>
                  <pic:nvPicPr>
                    <pic:cNvPr descr="image/1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4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программы из файла lab8-2.asm и её запуск</w:t>
      </w:r>
    </w:p>
    <w:p>
      <w:pPr>
        <w:pStyle w:val="BodyText"/>
      </w:pPr>
      <w:r>
        <w:t xml:space="preserve">Как видим, программа действительно выводит сумму всех аргументов. Изменим её так, чтобы она находила не сумму, а произведение всех аргументов (рис. 2.18):</w:t>
      </w:r>
    </w:p>
    <w:p>
      <w:pPr>
        <w:pStyle w:val="CaptionedFigure"/>
      </w:pPr>
      <w:r>
        <w:drawing>
          <wp:inline>
            <wp:extent cx="5334000" cy="4656666"/>
            <wp:effectExtent b="0" l="0" r="0" t="0"/>
            <wp:docPr descr="Изменение файла lab8-3.asm" title="" id="73" name="Picture"/>
            <a:graphic>
              <a:graphicData uri="http://schemas.openxmlformats.org/drawingml/2006/picture">
                <pic:pic>
                  <pic:nvPicPr>
                    <pic:cNvPr descr="image/18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lab8-3.asm</w:t>
      </w:r>
    </w:p>
    <w:p>
      <w:pPr>
        <w:pStyle w:val="BodyText"/>
      </w:pPr>
      <w:r>
        <w:t xml:space="preserve">Соберём программу и запустим её (рис. 2.19):</w:t>
      </w:r>
    </w:p>
    <w:p>
      <w:pPr>
        <w:pStyle w:val="CaptionedFigure"/>
      </w:pPr>
      <w:r>
        <w:drawing>
          <wp:inline>
            <wp:extent cx="5334000" cy="720599"/>
            <wp:effectExtent b="0" l="0" r="0" t="0"/>
            <wp:docPr descr="Повторная сборка программы из файла lab8-3.asm и её запуск" title="" id="76" name="Picture"/>
            <a:graphic>
              <a:graphicData uri="http://schemas.openxmlformats.org/drawingml/2006/picture">
                <pic:pic>
                  <pic:nvPicPr>
                    <pic:cNvPr descr="image/19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0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Повторная сборка программы из файла lab8-3.asm и её запуск</w:t>
      </w:r>
    </w:p>
    <w:p>
      <w:pPr>
        <w:pStyle w:val="BodyText"/>
      </w:pPr>
      <w:r>
        <w:t xml:space="preserve">Как видим, программа выводит правильный ответ</w:t>
      </w:r>
    </w:p>
    <w:bookmarkEnd w:id="78"/>
    <w:bookmarkStart w:id="88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Для выполнения самостоятельной работы создадим файл в формате .asm (рис. 3.1):</w:t>
      </w:r>
    </w:p>
    <w:p>
      <w:pPr>
        <w:pStyle w:val="CaptionedFigure"/>
      </w:pPr>
      <w:r>
        <w:drawing>
          <wp:inline>
            <wp:extent cx="5334000" cy="742321"/>
            <wp:effectExtent b="0" l="0" r="0" t="0"/>
            <wp:docPr descr="Создание файла самостоятельной работы" title="" id="80" name="Picture"/>
            <a:graphic>
              <a:graphicData uri="http://schemas.openxmlformats.org/drawingml/2006/picture">
                <pic:pic>
                  <pic:nvPicPr>
                    <pic:cNvPr descr="image/20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2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самостоятельной работы</w:t>
      </w:r>
    </w:p>
    <w:p>
      <w:pPr>
        <w:pStyle w:val="BodyText"/>
      </w:pPr>
      <w:r>
        <w:t xml:space="preserve">В рамках самостоятельной работы необходимо сделать задание под вариантом 17. Так, необходимо сложить результаты выполнения функции f(x)=10(𝑥 − 1) для всех введённых аргументов (рис. 3.2):</w:t>
      </w:r>
    </w:p>
    <w:p>
      <w:pPr>
        <w:pStyle w:val="CaptionedFigure"/>
      </w:pPr>
      <w:r>
        <w:drawing>
          <wp:inline>
            <wp:extent cx="5334000" cy="4140517"/>
            <wp:effectExtent b="0" l="0" r="0" t="0"/>
            <wp:docPr descr="Код файла самостоятельной работы" title="" id="83" name="Picture"/>
            <a:graphic>
              <a:graphicData uri="http://schemas.openxmlformats.org/drawingml/2006/picture">
                <pic:pic>
                  <pic:nvPicPr>
                    <pic:cNvPr descr="image/21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0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файла самостоятельной работы</w:t>
      </w:r>
    </w:p>
    <w:p>
      <w:pPr>
        <w:pStyle w:val="BodyText"/>
      </w:pPr>
      <w:r>
        <w:t xml:space="preserve">Соберём и запустим программу, вводя различные аргументы (рис. 3.3):</w:t>
      </w:r>
    </w:p>
    <w:p>
      <w:pPr>
        <w:pStyle w:val="CaptionedFigure"/>
      </w:pPr>
      <w:r>
        <w:drawing>
          <wp:inline>
            <wp:extent cx="5334000" cy="1698579"/>
            <wp:effectExtent b="0" l="0" r="0" t="0"/>
            <wp:docPr descr="Сборка и запуск программы первого задания самостоятельной работы, а также результат выполнения" title="" id="86" name="Picture"/>
            <a:graphic>
              <a:graphicData uri="http://schemas.openxmlformats.org/drawingml/2006/picture">
                <pic:pic>
                  <pic:nvPicPr>
                    <pic:cNvPr descr="image/22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8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 запуск программы первого задания самостоятельной работы, а также результат выполнения</w:t>
      </w:r>
    </w:p>
    <w:p>
      <w:pPr>
        <w:pStyle w:val="BodyText"/>
      </w:pPr>
      <w:r>
        <w:t xml:space="preserve">Пересчитав результат вручную, убеждаемся, что программа работает верно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получены навыки работы с циклами и обработкой аргументов из командной строки. Были написаны программы, использующие все вышеописанные аспекты.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24" Target="media/rId24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Яковлева Дарья Сергеевна</dc:creator>
  <dc:language>ru-RU</dc:language>
  <cp:keywords/>
  <dcterms:created xsi:type="dcterms:W3CDTF">2024-11-30T15:56:47Z</dcterms:created>
  <dcterms:modified xsi:type="dcterms:W3CDTF">2024-11-30T15:56:47Z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Программирование цикла. Обработка аргументов командной строки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