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Яковлева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7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pStyle w:val="FirstParagraph"/>
      </w:pPr>
      <w:r>
        <w:t xml:space="preserve">Перехожу в режим администратора с помощью команды su - 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3174059"/>
            <wp:effectExtent b="0" l="0" r="0" t="0"/>
            <wp:docPr descr="Рис. 1: Переход к root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Переход к root</w:t>
      </w:r>
    </w:p>
    <w:p>
      <w:pPr>
        <w:pStyle w:val="BodyText"/>
      </w:pPr>
      <w:r>
        <w:t xml:space="preserve">Для получения сведений об интерфейсах и статистики пакетов использована команда ip -s link 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3520439"/>
            <wp:effectExtent b="0" l="0" r="0" t="0"/>
            <wp:docPr descr="Рис. 2: Информация ip -s link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Информация ip -s link</w:t>
      </w:r>
    </w:p>
    <w:p>
      <w:pPr>
        <w:pStyle w:val="BodyText"/>
      </w:pPr>
      <w:r>
        <w:rPr>
          <w:bCs/>
          <w:b/>
        </w:rPr>
        <w:t xml:space="preserve">Пояснение (интерфейс enp0s3):</w:t>
      </w:r>
    </w:p>
    <w:p>
      <w:pPr>
        <w:pStyle w:val="BodyText"/>
      </w:pPr>
      <w:r>
        <w:t xml:space="preserve">Интерфейс enp0s3 активен, находится в состоянии UP.</w:t>
      </w:r>
      <w:r>
        <w:br/>
      </w:r>
      <w:r>
        <w:t xml:space="preserve">Показана статистика работы канала:</w:t>
      </w:r>
    </w:p>
    <w:p>
      <w:pPr>
        <w:numPr>
          <w:ilvl w:val="0"/>
          <w:numId w:val="1001"/>
        </w:numPr>
        <w:pStyle w:val="Compact"/>
      </w:pPr>
      <w:r>
        <w:t xml:space="preserve">Получено пакетов (RX): 2097088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Отправлено пакетов (TX): 829896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Ошибки, дропы и коллизии отсутствуют — сеть функционирует корректно.</w:t>
      </w:r>
    </w:p>
    <w:p>
      <w:pPr>
        <w:pStyle w:val="FirstParagraph"/>
      </w:pPr>
      <w:r>
        <w:t xml:space="preserve">Информация о маршрутах отображена с помощью ip route show 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2540317"/>
            <wp:effectExtent b="0" l="0" r="0" t="0"/>
            <wp:docPr descr="Рис. 3: Маршруты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Маршруты</w:t>
      </w:r>
    </w:p>
    <w:p>
      <w:pPr>
        <w:pStyle w:val="BodyText"/>
      </w:pPr>
      <w:r>
        <w:rPr>
          <w:bCs/>
          <w:b/>
        </w:rPr>
        <w:t xml:space="preserve">Пояснение:</w:t>
      </w:r>
    </w:p>
    <w:p>
      <w:pPr>
        <w:numPr>
          <w:ilvl w:val="0"/>
          <w:numId w:val="1002"/>
        </w:numPr>
        <w:pStyle w:val="Compact"/>
      </w:pPr>
      <w:r>
        <w:t xml:space="preserve">Основной маршрут направляет трафик через шлюз 10.0.2.2.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Подсеть 10.0.2.0/24 относится к интерфейсу enp0s3.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IPv4-адрес устройства: 10.0.2.15.</w:t>
      </w:r>
    </w:p>
    <w:p>
      <w:pPr>
        <w:pStyle w:val="FirstParagraph"/>
      </w:pPr>
      <w:r>
        <w:t xml:space="preserve">Вывод ip addr show показан на рис. fig. 4.</w:t>
      </w:r>
    </w:p>
    <w:p>
      <w:pPr>
        <w:pStyle w:val="CaptionedFigure"/>
      </w:pPr>
      <w:bookmarkStart w:id="36" w:name="fig:004"/>
      <w:r>
        <w:drawing>
          <wp:inline>
            <wp:extent cx="5334000" cy="4249799"/>
            <wp:effectExtent b="0" l="0" r="0" t="0"/>
            <wp:docPr descr="Рис. 4: Адреса интерфейсов" title="" id="34" name="Picture"/>
            <a:graphic>
              <a:graphicData uri="http://schemas.openxmlformats.org/drawingml/2006/picture">
                <pic:pic>
                  <pic:nvPicPr>
                    <pic:cNvPr descr="image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Адреса интерфейсов</w:t>
      </w:r>
    </w:p>
    <w:p>
      <w:pPr>
        <w:pStyle w:val="BodyText"/>
      </w:pPr>
      <w:r>
        <w:rPr>
          <w:bCs/>
          <w:b/>
        </w:rPr>
        <w:t xml:space="preserve">Пояснение (интерфейс enp0s3):</w:t>
      </w:r>
    </w:p>
    <w:p>
      <w:pPr>
        <w:numPr>
          <w:ilvl w:val="0"/>
          <w:numId w:val="1003"/>
        </w:numPr>
        <w:pStyle w:val="Compact"/>
      </w:pPr>
      <w:r>
        <w:t xml:space="preserve">IPv4-адрес: 10.0.2.15/24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MAC-адрес: 08:00:27:3a:6e:6b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Интерфейс находится в состоянии UP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Адаптер устройства: enp0s3.</w:t>
      </w:r>
    </w:p>
    <w:p>
      <w:pPr>
        <w:pStyle w:val="FirstParagraph"/>
      </w:pPr>
      <w:r>
        <w:t xml:space="preserve">Проверка связи выполнялась отправкой ICMP-пакетов на адрес 8.8.8.8.</w:t>
      </w:r>
      <w:r>
        <w:br/>
      </w:r>
      <w:r>
        <w:t xml:space="preserve">Ответы успешно получены — подключение к интернету исправно.</w:t>
      </w:r>
    </w:p>
    <w:p>
      <w:pPr>
        <w:pStyle w:val="BodyText"/>
      </w:pPr>
      <w:r>
        <w:t xml:space="preserve">К интерфейсу enp0s3 был добавлен новый адрес 10.0.0.10/24.</w:t>
      </w:r>
      <w:r>
        <w:br/>
      </w:r>
      <w:r>
        <w:t xml:space="preserve">После проверки через ip addr show он отображается среди назначенных.</w:t>
      </w:r>
    </w:p>
    <w:p>
      <w:pPr>
        <w:pStyle w:val="BodyText"/>
      </w:pPr>
      <w:r>
        <w:t xml:space="preserve">Сравнение ip и ifconfig показывает:</w:t>
      </w:r>
      <w:r>
        <w:br/>
      </w:r>
      <w:r>
        <w:t xml:space="preserve">ifconfig выводит краткую информацию, тогда как ip предоставляет полный набор параметров, включая флаги и несколько типов адресов.</w:t>
      </w:r>
    </w:p>
    <w:p>
      <w:pPr>
        <w:pStyle w:val="BodyText"/>
      </w:pPr>
      <w:r>
        <w:t xml:space="preserve">С помощью ss -tul получен список слушающих TCP- и UDP-портов, среди которых видны службы SSH, mDNS и системные демоны.</w:t>
      </w:r>
    </w:p>
    <w:bookmarkEnd w:id="37"/>
    <w:bookmarkStart w:id="50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Получаю полномочия администратора и вывожу список текущих соединений 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2020252"/>
            <wp:effectExtent b="0" l="0" r="0" t="0"/>
            <wp:docPr descr="Рис. 5: Список соединений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Список соединений</w:t>
      </w:r>
    </w:p>
    <w:p>
      <w:pPr>
        <w:pStyle w:val="BodyText"/>
      </w:pPr>
      <w:r>
        <w:t xml:space="preserve">Создаю новое Ethernet-соединение с именем dhcp для интерфейса enp0s3.</w:t>
      </w:r>
      <w:r>
        <w:br/>
      </w:r>
      <w:r>
        <w:t xml:space="preserve">После добавления проверяю список соединений — новое соединение отображается корректно (см. рис. fig. 6).</w:t>
      </w:r>
    </w:p>
    <w:p>
      <w:pPr>
        <w:pStyle w:val="CaptionedFigure"/>
      </w:pPr>
      <w:bookmarkStart w:id="45" w:name="fig:006"/>
      <w:r>
        <w:drawing>
          <wp:inline>
            <wp:extent cx="5334000" cy="4133850"/>
            <wp:effectExtent b="0" l="0" r="0" t="0"/>
            <wp:docPr descr="Рис. 6: Создание соединения dhcp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соединения dhcp</w:t>
      </w:r>
    </w:p>
    <w:p>
      <w:pPr>
        <w:pStyle w:val="BodyText"/>
      </w:pPr>
      <w:r>
        <w:t xml:space="preserve">Добавляю второе соединение static для того же интерфейса enp0s3.</w:t>
      </w:r>
      <w:r>
        <w:br/>
      </w:r>
      <w:r>
        <w:t xml:space="preserve">Ему назначаю статический IPv4-адрес 10.0.0.10/24 и шлюз 10.0.0.1.</w:t>
      </w:r>
      <w:r>
        <w:br/>
      </w:r>
      <w:r>
        <w:t xml:space="preserve">После выполнения команда сообщает об успешном создании соединения (см. рис. fig. 7).</w:t>
      </w:r>
    </w:p>
    <w:p>
      <w:pPr>
        <w:pStyle w:val="CaptionedFigure"/>
      </w:pPr>
      <w:bookmarkStart w:id="49" w:name="fig:007"/>
      <w:r>
        <w:drawing>
          <wp:inline>
            <wp:extent cx="5334000" cy="3413760"/>
            <wp:effectExtent b="0" l="0" r="0" t="0"/>
            <wp:docPr descr="Рис. 7: Создание соединения static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соединения static</w:t>
      </w:r>
    </w:p>
    <w:p>
      <w:pPr>
        <w:pStyle w:val="BodyText"/>
      </w:pPr>
      <w:r>
        <w:t xml:space="preserve">После добавления обоих соединений снова просматриваю список всех доступных профилей — dhcp и static присутствуют и готовы к использованию.</w:t>
      </w:r>
    </w:p>
    <w:p>
      <w:pPr>
        <w:pStyle w:val="BodyText"/>
      </w:pPr>
      <w:r>
        <w:t xml:space="preserve">Активирую соединение static с помощью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</w:t>
      </w:r>
      <w:r>
        <w:br/>
      </w:r>
      <w:r>
        <w:t xml:space="preserve">Проверяю результат с помощью nmcli connection show и ip addr: интерфейс enp0s3 получает статический адрес 10.0.0.10, что подтверждает корректность переключения.</w:t>
      </w:r>
    </w:p>
    <w:p>
      <w:pPr>
        <w:pStyle w:val="BodyText"/>
      </w:pPr>
      <w:r>
        <w:t xml:space="preserve">Затем переключаюсь обратно на соединение dhcp при помощи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.</w:t>
      </w:r>
      <w:r>
        <w:br/>
      </w:r>
      <w:r>
        <w:t xml:space="preserve">Снова проверяю настройки — интерфейс получает динамический адрес от DHCP-сервера, что подтверждает успешное включение профиля dhcp.</w:t>
      </w:r>
    </w:p>
    <w:bookmarkEnd w:id="50"/>
    <w:bookmarkStart w:id="83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Отключаю автоподключение статического профиля и начинаю изменение его параметров.</w:t>
      </w:r>
      <w:r>
        <w:br/>
      </w:r>
      <w:r>
        <w:t xml:space="preserve">После выполнения команд проверяю список соединений и параметры интерфейса (см. рис. fig. 8).</w:t>
      </w:r>
    </w:p>
    <w:p>
      <w:pPr>
        <w:pStyle w:val="CaptionedFigure"/>
      </w:pPr>
      <w:bookmarkStart w:id="54" w:name="fig:008"/>
      <w:r>
        <w:drawing>
          <wp:inline>
            <wp:extent cx="5334000" cy="1340167"/>
            <wp:effectExtent b="0" l="0" r="0" t="0"/>
            <wp:docPr descr="Рис. 8: Список соединений и параметры интерфейса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Список соединений и параметры интерфейса</w:t>
      </w:r>
    </w:p>
    <w:p>
      <w:pPr>
        <w:pStyle w:val="BodyText"/>
      </w:pPr>
      <w:r>
        <w:t xml:space="preserve">Добавляю DNS-сервер 10.0.0.10 к соединению static, затем добавляю второй DNS-сервер 8.8.8.8 через оператор</w:t>
      </w:r>
      <w:r>
        <w:t xml:space="preserve"> </w:t>
      </w:r>
      <w:r>
        <w:rPr>
          <w:rStyle w:val="VerbatimChar"/>
        </w:rPr>
        <w:t xml:space="preserve">+</w:t>
      </w:r>
      <w:r>
        <w:t xml:space="preserve">, чтобы не заменить первый адрес.</w:t>
      </w:r>
      <w:r>
        <w:br/>
      </w:r>
      <w:r>
        <w:t xml:space="preserve">Изменяю основной IPv4-адрес на 10.0.0.20/24 и добавляю дополнительный 10.20.30.40/16.</w:t>
      </w:r>
      <w:r>
        <w:br/>
      </w:r>
      <w:r>
        <w:t xml:space="preserve">После завершения активирую соединение static (см. рис. fig. 9).</w:t>
      </w:r>
    </w:p>
    <w:p>
      <w:pPr>
        <w:pStyle w:val="CaptionedFigure"/>
      </w:pPr>
      <w:bookmarkStart w:id="58" w:name="fig:009"/>
      <w:r>
        <w:drawing>
          <wp:inline>
            <wp:extent cx="5334000" cy="3280410"/>
            <wp:effectExtent b="0" l="0" r="0" t="0"/>
            <wp:docPr descr="Рис. 9: Модификация параметров static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Модификация параметров static</w:t>
      </w:r>
    </w:p>
    <w:p>
      <w:pPr>
        <w:pStyle w:val="BodyText"/>
      </w:pPr>
      <w:r>
        <w:t xml:space="preserve">После применения параметров проверяю их корректность через nmtui.</w:t>
      </w:r>
      <w:r>
        <w:br/>
      </w:r>
      <w:r>
        <w:t xml:space="preserve">В профиле static видны назначенные вручную IPv4-адреса, шлюз и DNS-серверы (см. рис. fig. 10).</w:t>
      </w:r>
    </w:p>
    <w:p>
      <w:pPr>
        <w:pStyle w:val="CaptionedFigure"/>
      </w:pPr>
      <w:bookmarkStart w:id="62" w:name="fig:010"/>
      <w:r>
        <w:drawing>
          <wp:inline>
            <wp:extent cx="5334000" cy="6243812"/>
            <wp:effectExtent b="0" l="0" r="0" t="0"/>
            <wp:docPr descr="Рис. 10: Настройки nmtui — static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Настройки nmtui — static</w:t>
      </w:r>
    </w:p>
    <w:p>
      <w:pPr>
        <w:pStyle w:val="BodyText"/>
      </w:pPr>
      <w:r>
        <w:t xml:space="preserve">Смотрю параметры профиля dhcp через nmtui — все настройки получаются автоматически (см. рис. fig. 11).</w:t>
      </w:r>
    </w:p>
    <w:p>
      <w:pPr>
        <w:pStyle w:val="CaptionedFigure"/>
      </w:pPr>
      <w:bookmarkStart w:id="66" w:name="fig:011"/>
      <w:r>
        <w:drawing>
          <wp:inline>
            <wp:extent cx="5334000" cy="2919943"/>
            <wp:effectExtent b="0" l="0" r="0" t="0"/>
            <wp:docPr descr="Рис. 11: Настройки nmtui — dhcp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Настройки nmtui — dhcp</w:t>
      </w:r>
    </w:p>
    <w:p>
      <w:pPr>
        <w:pStyle w:val="BodyText"/>
      </w:pPr>
      <w:r>
        <w:t xml:space="preserve">Проверяю настройки профиля enp0s3, который также использует автоматическое получение параметров (см. рис. fig. 12).</w:t>
      </w:r>
    </w:p>
    <w:p>
      <w:pPr>
        <w:pStyle w:val="CaptionedFigure"/>
      </w:pPr>
      <w:bookmarkStart w:id="70" w:name="fig:012"/>
      <w:r>
        <w:drawing>
          <wp:inline>
            <wp:extent cx="5334000" cy="2791460"/>
            <wp:effectExtent b="0" l="0" r="0" t="0"/>
            <wp:docPr descr="Рис. 12: Настройки nmtui — enp0s3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Настройки nmtui — enp0s3</w:t>
      </w:r>
    </w:p>
    <w:p>
      <w:pPr>
        <w:pStyle w:val="BodyText"/>
      </w:pPr>
      <w:r>
        <w:t xml:space="preserve">Открываю параметры сети в графическом интерфейсе.</w:t>
      </w:r>
      <w:r>
        <w:br/>
      </w:r>
      <w:r>
        <w:t xml:space="preserve">Для профиля static отображаются вручную назначенные маршруты, DNS-сервера и список адресов (см. рис. fig. 13).</w:t>
      </w:r>
    </w:p>
    <w:p>
      <w:pPr>
        <w:pStyle w:val="CaptionedFigure"/>
      </w:pPr>
      <w:bookmarkStart w:id="74" w:name="fig:013"/>
      <w:r>
        <w:drawing>
          <wp:inline>
            <wp:extent cx="5334000" cy="4320608"/>
            <wp:effectExtent b="0" l="0" r="0" t="0"/>
            <wp:docPr descr="Рис. 13: Графический интерфейс — static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Графический интерфейс — static</w:t>
      </w:r>
    </w:p>
    <w:p>
      <w:pPr>
        <w:pStyle w:val="BodyText"/>
      </w:pPr>
      <w:r>
        <w:t xml:space="preserve">Аналогично просматриваю настройки профиля dhcp — метод получения адресов автоматический (см. рис. fig. 14).</w:t>
      </w:r>
    </w:p>
    <w:p>
      <w:pPr>
        <w:pStyle w:val="CaptionedFigure"/>
      </w:pPr>
      <w:bookmarkStart w:id="78" w:name="fig:014"/>
      <w:r>
        <w:drawing>
          <wp:inline>
            <wp:extent cx="5334000" cy="3320911"/>
            <wp:effectExtent b="0" l="0" r="0" t="0"/>
            <wp:docPr descr="Рис. 14: Графический интерфейс — dhcp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Графический интерфейс — dhcp</w:t>
      </w:r>
    </w:p>
    <w:p>
      <w:pPr>
        <w:pStyle w:val="BodyText"/>
      </w:pPr>
      <w:r>
        <w:t xml:space="preserve">В интерфейсе enp0s3 также используются автоматические параметры (см. рис. fig. 15).</w:t>
      </w:r>
    </w:p>
    <w:p>
      <w:pPr>
        <w:pStyle w:val="CaptionedFigure"/>
      </w:pPr>
      <w:bookmarkStart w:id="82" w:name="fig:015"/>
      <w:r>
        <w:drawing>
          <wp:inline>
            <wp:extent cx="5334000" cy="3367044"/>
            <wp:effectExtent b="0" l="0" r="0" t="0"/>
            <wp:docPr descr="Рис. 15: Графический интерфейс — enp0s3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Графический интерфейс — enp0s3</w:t>
      </w:r>
    </w:p>
    <w:p>
      <w:pPr>
        <w:pStyle w:val="BodyText"/>
      </w:pPr>
      <w:r>
        <w:t xml:space="preserve">После завершения работы переключаюсь на исходное сетевое соединение, соответствующее интерфейсу enp0s3.</w:t>
      </w:r>
      <w:r>
        <w:br/>
      </w:r>
      <w:r>
        <w:t xml:space="preserve">Проверяю результат через nmcli connection show и ip addr.</w:t>
      </w:r>
    </w:p>
    <w:bookmarkEnd w:id="83"/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nmcli device status</w:t>
      </w:r>
      <w:r>
        <w:t xml:space="preserve"> </w:t>
      </w:r>
      <w:r>
        <w:t xml:space="preserve">показывает текущее состояние сетевых устройств без вывода IP-адресов.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Управление сетью выполняет служба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Имя хоста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Имя устройства изменяется командой</w:t>
      </w:r>
      <w:r>
        <w:t xml:space="preserve"> </w:t>
      </w:r>
      <w:r>
        <w:rPr>
          <w:rStyle w:val="VerbatimChar"/>
        </w:rPr>
        <w:t xml:space="preserve">hostnamectl set-hostname &lt;имя_узла&gt;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Для этого используется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Актуальные маршруты выводятся командой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Проверка состояния службы выполняется командой</w:t>
      </w:r>
      <w:r>
        <w:t xml:space="preserve"> </w:t>
      </w:r>
      <w:r>
        <w:rPr>
          <w:rStyle w:val="VerbatimChar"/>
        </w:rPr>
        <w:t xml:space="preserve">systemctl status NetworkManager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Изменение выполняется с помощью команды</w:t>
      </w:r>
      <w:r>
        <w:br/>
      </w:r>
      <w:r>
        <w:rPr>
          <w:rStyle w:val="VerbatimChar"/>
        </w:rPr>
        <w:t xml:space="preserve">nmcli connection modify &lt;имя_соединения&gt; ipv4.addresses &lt;адрес&gt; ipv4.gateway &lt;шлюз&gt;</w:t>
      </w:r>
      <w:r>
        <w:t xml:space="preserve">.</w:t>
      </w:r>
    </w:p>
    <w:bookmarkEnd w:id="85"/>
    <w:bookmarkStart w:id="8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приобретены навыки настройки и управления сетевыми подключениями в Linux: просмотр параметров интерфейсов, маршрутов и портов, добавление IP-адресов, а также управление соединениями с помощью утилит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Яковлева Дарья Сергеевна</dc:creator>
  <dc:language>ru-RU</dc:language>
  <cp:keywords/>
  <dcterms:created xsi:type="dcterms:W3CDTF">2025-11-20T07:15:27Z</dcterms:created>
  <dcterms:modified xsi:type="dcterms:W3CDTF">2025-11-20T07:15:27Z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