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E2" w:rsidRPr="006C6964" w:rsidRDefault="006C6964" w:rsidP="006C6964">
      <w:pPr>
        <w:jc w:val="center"/>
        <w:rPr>
          <w:sz w:val="28"/>
          <w:szCs w:val="28"/>
        </w:rPr>
      </w:pPr>
      <w:r w:rsidRPr="006C6964">
        <w:rPr>
          <w:sz w:val="28"/>
          <w:szCs w:val="28"/>
        </w:rPr>
        <w:t>МИНИСТЕРСТВО ОБРАЗОВАНИЯ И НАУКИ РОССИЙСКОЙ ФЕДЕРАЦИИ</w:t>
      </w:r>
    </w:p>
    <w:p w:rsidR="006C6964" w:rsidRDefault="006C6964" w:rsidP="006C6964">
      <w:pPr>
        <w:jc w:val="center"/>
        <w:rPr>
          <w:sz w:val="28"/>
          <w:szCs w:val="28"/>
        </w:rPr>
      </w:pPr>
      <w:r w:rsidRPr="006C6964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C6964" w:rsidRDefault="006C6964" w:rsidP="006C6964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«Санкт – Петербургский национальный исследовательский университет информационных технологий, механики и оптики»</w:t>
      </w:r>
    </w:p>
    <w:p w:rsidR="006C6964" w:rsidRDefault="006C6964" w:rsidP="006C6964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программирования</w:t>
      </w:r>
    </w:p>
    <w:p w:rsidR="006C6964" w:rsidRDefault="006C6964" w:rsidP="006C6964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6C6964" w:rsidRDefault="006C6964" w:rsidP="006C6964"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4B31">
        <w:rPr>
          <w:sz w:val="28"/>
          <w:szCs w:val="28"/>
        </w:rPr>
        <w:t>1</w:t>
      </w:r>
    </w:p>
    <w:p w:rsidR="006C6964" w:rsidRPr="00314B31" w:rsidRDefault="00314B31" w:rsidP="002C25E4">
      <w:pPr>
        <w:spacing w:line="2160" w:lineRule="auto"/>
        <w:contextualSpacing w:val="0"/>
        <w:jc w:val="center"/>
        <w:rPr>
          <w:sz w:val="36"/>
          <w:szCs w:val="36"/>
        </w:rPr>
      </w:pPr>
      <w:r w:rsidRPr="00314B31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Техники создания тест кейсов. Стратегия «черного ящика»</w:t>
      </w:r>
    </w:p>
    <w:p w:rsidR="002C25E4" w:rsidRPr="002C25E4" w:rsidRDefault="00F97A01" w:rsidP="002C25E4">
      <w:pPr>
        <w:pStyle w:val="21"/>
        <w:spacing w:line="240" w:lineRule="auto"/>
        <w:ind w:left="4961" w:firstLine="0"/>
        <w:jc w:val="right"/>
        <w:rPr>
          <w:i w:val="0"/>
          <w:sz w:val="28"/>
          <w:szCs w:val="28"/>
        </w:rPr>
      </w:pPr>
      <w:r w:rsidRPr="00907261">
        <w:rPr>
          <w:i w:val="0"/>
          <w:sz w:val="28"/>
          <w:szCs w:val="28"/>
        </w:rPr>
        <w:t>Выполнил</w:t>
      </w:r>
      <w:r w:rsidR="00907261" w:rsidRPr="00907261">
        <w:rPr>
          <w:rStyle w:val="ac"/>
          <w:b w:val="0"/>
          <w:bCs w:val="0"/>
          <w:i w:val="0"/>
          <w:sz w:val="28"/>
          <w:szCs w:val="28"/>
        </w:rPr>
        <w:t xml:space="preserve"> </w:t>
      </w:r>
      <w:r w:rsidRPr="00907261">
        <w:rPr>
          <w:i w:val="0"/>
          <w:sz w:val="28"/>
          <w:szCs w:val="28"/>
        </w:rPr>
        <w:t>студент группы №M3</w:t>
      </w:r>
      <w:r w:rsidR="00314B31">
        <w:rPr>
          <w:i w:val="0"/>
          <w:sz w:val="28"/>
          <w:szCs w:val="28"/>
        </w:rPr>
        <w:t>4</w:t>
      </w:r>
      <w:r w:rsidRPr="00907261">
        <w:rPr>
          <w:i w:val="0"/>
          <w:sz w:val="28"/>
          <w:szCs w:val="28"/>
        </w:rPr>
        <w:t>05:</w:t>
      </w:r>
    </w:p>
    <w:p w:rsidR="00F97A01" w:rsidRDefault="00F97A01" w:rsidP="002C25E4">
      <w:pPr>
        <w:pStyle w:val="21"/>
        <w:spacing w:line="720" w:lineRule="auto"/>
        <w:ind w:left="4961" w:firstLine="0"/>
        <w:jc w:val="right"/>
        <w:rPr>
          <w:sz w:val="28"/>
          <w:szCs w:val="28"/>
        </w:rPr>
      </w:pPr>
      <w:r w:rsidRPr="00907261">
        <w:rPr>
          <w:i w:val="0"/>
          <w:sz w:val="28"/>
          <w:szCs w:val="28"/>
        </w:rPr>
        <w:t>Малинин Александр Сергеевич</w:t>
      </w:r>
    </w:p>
    <w:p w:rsidR="002C25E4" w:rsidRPr="002C25E4" w:rsidRDefault="00F97A01" w:rsidP="002C25E4">
      <w:pPr>
        <w:spacing w:line="240" w:lineRule="auto"/>
        <w:ind w:left="4961" w:firstLine="0"/>
        <w:jc w:val="lef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14B31">
        <w:rPr>
          <w:sz w:val="28"/>
          <w:szCs w:val="28"/>
        </w:rPr>
        <w:t>а</w:t>
      </w:r>
    </w:p>
    <w:p w:rsidR="00907261" w:rsidRDefault="00F97A01" w:rsidP="002C25E4">
      <w:pPr>
        <w:spacing w:line="2160" w:lineRule="auto"/>
        <w:ind w:left="4961" w:firstLine="0"/>
        <w:jc w:val="left"/>
        <w:rPr>
          <w:sz w:val="28"/>
          <w:szCs w:val="28"/>
        </w:rPr>
      </w:pPr>
      <w:r>
        <w:rPr>
          <w:sz w:val="28"/>
          <w:szCs w:val="28"/>
        </w:rPr>
        <w:t>Иванов Роман Владимирович</w:t>
      </w:r>
    </w:p>
    <w:p w:rsidR="002C25E4" w:rsidRPr="00225A18" w:rsidRDefault="00907261" w:rsidP="00907261">
      <w:pPr>
        <w:spacing w:line="240" w:lineRule="auto"/>
        <w:ind w:firstLine="0"/>
        <w:jc w:val="center"/>
        <w:rPr>
          <w:szCs w:val="24"/>
        </w:rPr>
      </w:pPr>
      <w:r w:rsidRPr="00907261">
        <w:rPr>
          <w:szCs w:val="24"/>
        </w:rPr>
        <w:t>САНКТ – ПЕТЕРБУРГ</w:t>
      </w:r>
    </w:p>
    <w:p w:rsidR="00314B31" w:rsidRDefault="00907261" w:rsidP="00907261">
      <w:pPr>
        <w:spacing w:line="240" w:lineRule="auto"/>
        <w:ind w:firstLine="0"/>
        <w:jc w:val="center"/>
        <w:rPr>
          <w:szCs w:val="24"/>
        </w:rPr>
      </w:pPr>
      <w:r w:rsidRPr="00907261">
        <w:rPr>
          <w:szCs w:val="24"/>
        </w:rPr>
        <w:t>201</w:t>
      </w:r>
      <w:r w:rsidR="00314B31">
        <w:rPr>
          <w:szCs w:val="24"/>
        </w:rPr>
        <w:t>9</w:t>
      </w:r>
    </w:p>
    <w:p w:rsidR="00314B31" w:rsidRDefault="00314B31">
      <w:pPr>
        <w:spacing w:before="0" w:beforeAutospacing="0" w:after="200" w:line="276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  <w:szCs w:val="28"/>
          <w:u w:val="single"/>
        </w:rPr>
        <w:lastRenderedPageBreak/>
        <w:t>1. Разбиение на классы эквивалентности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numPr>
          <w:ilvl w:val="1"/>
          <w:numId w:val="22"/>
        </w:numPr>
        <w:spacing w:before="0" w:beforeAutospacing="0" w:after="0" w:afterAutospacing="0"/>
        <w:ind w:left="851"/>
        <w:textAlignment w:val="baseline"/>
        <w:rPr>
          <w:rStyle w:val="eop"/>
        </w:rPr>
      </w:pPr>
      <w:r w:rsidRPr="006C7AAE">
        <w:rPr>
          <w:rStyle w:val="normaltextrun"/>
          <w:rFonts w:eastAsiaTheme="majorEastAsia"/>
          <w:color w:val="000000"/>
          <w:sz w:val="22"/>
          <w:szCs w:val="22"/>
        </w:rPr>
        <w:t>Значение для '</w:t>
      </w:r>
      <w:proofErr w:type="spellStart"/>
      <w:r w:rsidRPr="006C7AAE">
        <w:rPr>
          <w:rStyle w:val="normaltextrun"/>
          <w:rFonts w:eastAsiaTheme="majorEastAsia"/>
          <w:color w:val="000000"/>
          <w:sz w:val="22"/>
          <w:szCs w:val="22"/>
        </w:rPr>
        <w:t>Password</w:t>
      </w:r>
      <w:proofErr w:type="spellEnd"/>
      <w:r w:rsidRPr="006C7AAE">
        <w:rPr>
          <w:rStyle w:val="normaltextrun"/>
          <w:rFonts w:eastAsiaTheme="majorEastAsia"/>
          <w:color w:val="000000"/>
          <w:sz w:val="22"/>
          <w:szCs w:val="22"/>
        </w:rPr>
        <w:t>' должно содержать не больше </w:t>
      </w:r>
      <w:r w:rsidRPr="006C7AAE">
        <w:rPr>
          <w:rStyle w:val="normaltextrun"/>
          <w:rFonts w:eastAsiaTheme="majorEastAsia"/>
          <w:b/>
          <w:bCs/>
          <w:color w:val="000000"/>
          <w:sz w:val="22"/>
          <w:szCs w:val="22"/>
        </w:rPr>
        <w:t>10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 символов, минимум </w:t>
      </w:r>
      <w:r w:rsidRPr="006C7AAE">
        <w:rPr>
          <w:rStyle w:val="normaltextrun"/>
          <w:rFonts w:eastAsiaTheme="majorEastAsia"/>
          <w:b/>
          <w:bCs/>
          <w:color w:val="000000"/>
          <w:sz w:val="22"/>
          <w:szCs w:val="22"/>
        </w:rPr>
        <w:t>6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. Допускаются строчные и заглавные буквы латинского алфавита, цифры и спец. символы из списка «_», «?», «*». </w:t>
      </w: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ind w:left="1134"/>
        <w:textAlignment w:val="baseline"/>
        <w:rPr>
          <w:rStyle w:val="eop"/>
          <w:sz w:val="22"/>
          <w:szCs w:val="22"/>
        </w:rPr>
      </w:pPr>
    </w:p>
    <w:p w:rsidR="007246B0" w:rsidRPr="006C7AAE" w:rsidRDefault="007246B0" w:rsidP="007246B0">
      <w:pPr>
        <w:pStyle w:val="paragraph"/>
        <w:spacing w:before="0" w:beforeAutospacing="0" w:after="0" w:afterAutospacing="0"/>
        <w:ind w:left="1134"/>
        <w:textAlignment w:val="baseline"/>
      </w:pPr>
      <w:r w:rsidRPr="006C7AAE">
        <w:t>Правильные классы эквивалентности:</w:t>
      </w:r>
      <w:r w:rsidRPr="006C7AAE">
        <w:br/>
      </w:r>
      <w:r w:rsidRPr="006C7AAE">
        <w:rPr>
          <w:lang w:val="en-US"/>
        </w:rPr>
        <w:t>a</w:t>
      </w:r>
      <w:r w:rsidRPr="006C7AAE">
        <w:t>.  Количество символов [6;10], как минимум одна строчная и одна заглавная латинская буква, как минимум одна арабская цифра и как минимум один спецсимвол из списка</w:t>
      </w:r>
      <w:r w:rsidR="00723B83" w:rsidRPr="006C7AAE">
        <w:t xml:space="preserve"> </w:t>
      </w:r>
      <w:r w:rsidRPr="006C7AAE">
        <w:t>{“_”</w:t>
      </w:r>
      <w:r w:rsidR="00723B83" w:rsidRPr="006C7AAE">
        <w:t>, “?”, “*”</w:t>
      </w:r>
      <w:r w:rsidRPr="006C7AAE">
        <w:t>}.</w:t>
      </w:r>
      <w:r w:rsidRPr="006C7AAE">
        <w:br/>
      </w:r>
      <w:r w:rsidRPr="006C7AAE">
        <w:rPr>
          <w:lang w:val="en-US"/>
        </w:rPr>
        <w:t>b</w:t>
      </w:r>
      <w:r w:rsidRPr="006C7AAE">
        <w:t xml:space="preserve">. Количество символов [6;10], как минимум одна заглавная латинская буква, без строчных латинских букв, как минимум одна арабская цифра и как минимум один из </w:t>
      </w:r>
      <w:r w:rsidR="00723B83" w:rsidRPr="006C7AAE">
        <w:t>списка {“_”, “?”, “*”}.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ind w:left="1134"/>
        <w:textAlignment w:val="baseline"/>
      </w:pPr>
    </w:p>
    <w:p w:rsidR="007246B0" w:rsidRPr="006C7AAE" w:rsidRDefault="007246B0" w:rsidP="007246B0">
      <w:pPr>
        <w:pStyle w:val="paragraph"/>
        <w:spacing w:before="0" w:beforeAutospacing="0" w:after="0" w:afterAutospacing="0"/>
        <w:ind w:left="1134"/>
        <w:textAlignment w:val="baseline"/>
      </w:pPr>
      <w:r w:rsidRPr="006C7AAE">
        <w:t>Неправильные классы эквивалентности:</w:t>
      </w:r>
    </w:p>
    <w:p w:rsidR="007246B0" w:rsidRPr="006C7AAE" w:rsidRDefault="002C2883" w:rsidP="007246B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>
        <w:t xml:space="preserve">Количество символов не принадлежит промежутку </w:t>
      </w:r>
      <w:r w:rsidRPr="006C7AAE">
        <w:t>[6;10],</w:t>
      </w:r>
      <w:r w:rsidR="007246B0" w:rsidRPr="006C7AAE">
        <w:t xml:space="preserve"> как минимум одна строчная и одна заглавная латинская буква, как минимум одна арабская цифра и как минимум один спецсимвол из </w:t>
      </w:r>
      <w:r w:rsidR="00723B83" w:rsidRPr="006C7AAE">
        <w:t>списка</w:t>
      </w:r>
      <w:proofErr w:type="gramStart"/>
      <w:r w:rsidR="00723B83" w:rsidRPr="006C7AAE">
        <w:t xml:space="preserve"> {“_”, “?”, “*”}.</w:t>
      </w:r>
      <w:proofErr w:type="gramEnd"/>
    </w:p>
    <w:p w:rsidR="00723B83" w:rsidRPr="006C7AAE" w:rsidRDefault="00723B83" w:rsidP="003D6AE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без</w:t>
      </w:r>
      <w:r w:rsidR="00F52C45">
        <w:t xml:space="preserve"> заглавных</w:t>
      </w:r>
      <w:r w:rsidRPr="006C7AAE">
        <w:t xml:space="preserve"> латинских букв</w:t>
      </w:r>
      <w:r w:rsidR="00F52C45">
        <w:t>, как минимум одна строчная латинская буква</w:t>
      </w:r>
      <w:r w:rsidRPr="006C7AAE">
        <w:t>, как минимум одна арабская цифра и как минимум один из списка</w:t>
      </w:r>
      <w:proofErr w:type="gramStart"/>
      <w:r w:rsidRPr="006C7AAE">
        <w:t xml:space="preserve"> {“_”, “?”, “*”}.</w:t>
      </w:r>
      <w:proofErr w:type="gramEnd"/>
    </w:p>
    <w:p w:rsidR="00723B83" w:rsidRPr="006C7AAE" w:rsidRDefault="00723B83" w:rsidP="003D6AE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как минимум одна строчная и одна заглавная латинская буква, без арабских цифр и как минимум один спецсимвол из списка {“_”, “?”, “*”}.</w:t>
      </w:r>
    </w:p>
    <w:p w:rsidR="00723B83" w:rsidRPr="006C7AAE" w:rsidRDefault="00723B83" w:rsidP="007246B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как минимум одна строчная и одна заглавная латинская буква, как минимум одна арабская цифра и без спецсимволов из списка {“_”, “?”, “*”}.</w:t>
      </w:r>
    </w:p>
    <w:p w:rsidR="00723B83" w:rsidRPr="006C7AAE" w:rsidRDefault="00723B83" w:rsidP="007246B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как минимум одна строчная и одна заглавная латинская буква, как минимум одна арабская цифра и как минимум один спецсимвол не из списка</w:t>
      </w:r>
      <w:r w:rsidR="006C69FB">
        <w:t xml:space="preserve"> и один из списка</w:t>
      </w:r>
      <w:proofErr w:type="gramStart"/>
      <w:r w:rsidRPr="006C7AAE">
        <w:t xml:space="preserve"> {“_”, “?”, “*”}.</w:t>
      </w:r>
      <w:proofErr w:type="gramEnd"/>
    </w:p>
    <w:p w:rsidR="00723B83" w:rsidRPr="006C7AAE" w:rsidRDefault="00723B83" w:rsidP="007246B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как минимум одна строчная и одна заглавная не латинская буква</w:t>
      </w:r>
      <w:r w:rsidR="006C69FB">
        <w:t>, как минимум одна строчная и одна заглавная латинская буква</w:t>
      </w:r>
      <w:r w:rsidRPr="006C7AAE">
        <w:t>, как минимум одна арабская цифра и как минимум один спецсимвол из списка</w:t>
      </w:r>
      <w:proofErr w:type="gramStart"/>
      <w:r w:rsidRPr="006C7AAE">
        <w:t xml:space="preserve"> {“_”, “?”, “*”}.</w:t>
      </w:r>
      <w:proofErr w:type="gramEnd"/>
    </w:p>
    <w:p w:rsidR="007246B0" w:rsidRPr="006C7AAE" w:rsidRDefault="00723B83" w:rsidP="007246B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t>Количество символов [6;10], как минимум одна строчная и одна заглавная латинская буква, как минимум одна не арабская цифра</w:t>
      </w:r>
      <w:r w:rsidR="006C69FB">
        <w:t>, как минимум одна арабская цифра</w:t>
      </w:r>
      <w:r w:rsidRPr="006C7AAE">
        <w:t xml:space="preserve"> и как минимум один спецсимвол из списка</w:t>
      </w:r>
      <w:proofErr w:type="gramStart"/>
      <w:r w:rsidRPr="006C7AAE">
        <w:t xml:space="preserve"> {“_”, “?”, “*”}.</w:t>
      </w:r>
      <w:proofErr w:type="gramEnd"/>
    </w:p>
    <w:p w:rsidR="007246B0" w:rsidRPr="006C7AAE" w:rsidRDefault="007246B0" w:rsidP="007246B0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6C7AAE">
        <w:rPr>
          <w:rStyle w:val="eop"/>
          <w:sz w:val="20"/>
          <w:szCs w:val="20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numPr>
          <w:ilvl w:val="1"/>
          <w:numId w:val="22"/>
        </w:numPr>
        <w:spacing w:before="0" w:beforeAutospacing="0" w:after="0" w:afterAutospacing="0"/>
        <w:ind w:left="851"/>
        <w:textAlignment w:val="baseline"/>
        <w:rPr>
          <w:sz w:val="22"/>
          <w:szCs w:val="22"/>
        </w:rPr>
      </w:pPr>
      <w:r w:rsidRPr="006C7AAE">
        <w:rPr>
          <w:rStyle w:val="normaltextrun"/>
          <w:rFonts w:eastAsiaTheme="majorEastAsia"/>
          <w:color w:val="000000"/>
          <w:sz w:val="22"/>
          <w:szCs w:val="22"/>
        </w:rPr>
        <w:t>Значение для '</w:t>
      </w:r>
      <w:proofErr w:type="spellStart"/>
      <w:r w:rsidRPr="006C7AAE">
        <w:rPr>
          <w:rStyle w:val="normaltextrun"/>
          <w:rFonts w:eastAsiaTheme="majorEastAsia"/>
          <w:color w:val="000000"/>
          <w:sz w:val="22"/>
          <w:szCs w:val="22"/>
        </w:rPr>
        <w:t>Product</w:t>
      </w:r>
      <w:proofErr w:type="spellEnd"/>
      <w:r w:rsidRPr="006C7AAE">
        <w:rPr>
          <w:rStyle w:val="normaltextrun"/>
          <w:rFonts w:eastAsiaTheme="majorEastAsia"/>
          <w:color w:val="000000"/>
          <w:sz w:val="22"/>
          <w:szCs w:val="22"/>
        </w:rPr>
        <w:t xml:space="preserve"> ID' должно быть уникальным, содержать </w:t>
      </w:r>
      <w:r w:rsidRPr="006C7AAE">
        <w:rPr>
          <w:rStyle w:val="normaltextrun"/>
          <w:rFonts w:eastAsiaTheme="majorEastAsia"/>
          <w:b/>
          <w:bCs/>
          <w:color w:val="000000"/>
          <w:sz w:val="22"/>
          <w:szCs w:val="22"/>
        </w:rPr>
        <w:t>8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 символов, первые три из которых должны быть обозначениями из списка допустимых значений (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G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 xml:space="preserve">R1 </w:t>
      </w:r>
      <w:proofErr w:type="spellStart"/>
      <w:r w:rsidRPr="006C7AAE">
        <w:rPr>
          <w:rStyle w:val="normaltextrun"/>
          <w:rFonts w:eastAsiaTheme="majorEastAsia"/>
          <w:color w:val="000000"/>
          <w:sz w:val="22"/>
          <w:szCs w:val="22"/>
        </w:rPr>
        <w:t>or</w:t>
      </w:r>
      <w:proofErr w:type="spellEnd"/>
      <w:r w:rsidRPr="006C7AAE">
        <w:rPr>
          <w:rStyle w:val="normaltextrun"/>
          <w:rFonts w:eastAsiaTheme="majorEastAsia"/>
          <w:color w:val="000000"/>
          <w:sz w:val="22"/>
          <w:szCs w:val="22"/>
        </w:rPr>
        <w:t> 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G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 xml:space="preserve">R2 </w:t>
      </w:r>
      <w:proofErr w:type="spellStart"/>
      <w:r w:rsidRPr="006C7AAE">
        <w:rPr>
          <w:rStyle w:val="normaltextrun"/>
          <w:rFonts w:eastAsiaTheme="majorEastAsia"/>
          <w:color w:val="000000"/>
          <w:sz w:val="22"/>
          <w:szCs w:val="22"/>
        </w:rPr>
        <w:t>or</w:t>
      </w:r>
      <w:proofErr w:type="spellEnd"/>
      <w:r w:rsidRPr="006C7AAE">
        <w:rPr>
          <w:rStyle w:val="normaltextrun"/>
          <w:rFonts w:eastAsiaTheme="majorEastAsia"/>
          <w:color w:val="000000"/>
          <w:sz w:val="22"/>
          <w:szCs w:val="22"/>
        </w:rPr>
        <w:t> 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G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R3 </w:t>
      </w:r>
      <w:proofErr w:type="spellStart"/>
      <w:r w:rsidRPr="006C7AAE">
        <w:rPr>
          <w:rStyle w:val="normaltextrun"/>
          <w:rFonts w:eastAsiaTheme="majorEastAsia"/>
          <w:color w:val="000000"/>
          <w:sz w:val="22"/>
          <w:szCs w:val="22"/>
        </w:rPr>
        <w:t>or</w:t>
      </w:r>
      <w:proofErr w:type="spellEnd"/>
      <w:r w:rsidRPr="006C7AAE">
        <w:rPr>
          <w:rStyle w:val="normaltextrun"/>
          <w:rFonts w:eastAsiaTheme="majorEastAsia"/>
          <w:color w:val="000000"/>
          <w:sz w:val="22"/>
          <w:szCs w:val="22"/>
        </w:rPr>
        <w:t> 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G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 xml:space="preserve">R4), остальные пять символов должны </w:t>
      </w:r>
      <w:proofErr w:type="gramStart"/>
      <w:r w:rsidR="00723B83" w:rsidRPr="006C7AAE">
        <w:rPr>
          <w:rStyle w:val="normaltextrun"/>
          <w:rFonts w:eastAsiaTheme="majorEastAsia"/>
          <w:color w:val="000000"/>
          <w:sz w:val="22"/>
          <w:szCs w:val="22"/>
        </w:rPr>
        <w:t>п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редставлять из себя</w:t>
      </w:r>
      <w:proofErr w:type="gramEnd"/>
      <w:r w:rsidRPr="006C7AAE">
        <w:rPr>
          <w:rStyle w:val="normaltextrun"/>
          <w:rFonts w:eastAsiaTheme="majorEastAsia"/>
          <w:color w:val="000000"/>
          <w:sz w:val="22"/>
          <w:szCs w:val="22"/>
        </w:rPr>
        <w:t xml:space="preserve"> уникальное числовое значение*.</w:t>
      </w:r>
      <w:r w:rsidRPr="006C7AAE">
        <w:rPr>
          <w:rStyle w:val="eop"/>
          <w:sz w:val="22"/>
          <w:szCs w:val="22"/>
        </w:rPr>
        <w:t> </w:t>
      </w:r>
    </w:p>
    <w:p w:rsidR="00723B83" w:rsidRPr="006C7AAE" w:rsidRDefault="007246B0" w:rsidP="00723B83">
      <w:pPr>
        <w:pStyle w:val="paragraph"/>
        <w:spacing w:before="0" w:beforeAutospacing="0" w:after="0" w:afterAutospacing="0"/>
        <w:ind w:left="851"/>
        <w:textAlignment w:val="baseline"/>
        <w:rPr>
          <w:rStyle w:val="eop"/>
          <w:sz w:val="22"/>
          <w:szCs w:val="22"/>
        </w:rPr>
      </w:pPr>
      <w:r w:rsidRPr="006C7AAE">
        <w:rPr>
          <w:rStyle w:val="normaltextrun"/>
          <w:rFonts w:eastAsiaTheme="majorEastAsia"/>
          <w:color w:val="000000"/>
          <w:sz w:val="22"/>
          <w:szCs w:val="22"/>
        </w:rPr>
        <w:t>(*например, ‘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G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R257284’ – значение уникальное, если в базе значений </w:t>
      </w:r>
      <w:r w:rsidRPr="006C7AAE">
        <w:rPr>
          <w:rStyle w:val="normaltextrun"/>
          <w:rFonts w:eastAsiaTheme="majorEastAsia"/>
          <w:color w:val="000000"/>
          <w:sz w:val="22"/>
          <w:szCs w:val="22"/>
          <w:lang w:val="en-US"/>
        </w:rPr>
        <w:t>Product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 ID нет</w:t>
      </w:r>
      <w:r w:rsidRPr="006C7AAE">
        <w:rPr>
          <w:rStyle w:val="eop"/>
          <w:sz w:val="22"/>
          <w:szCs w:val="22"/>
        </w:rPr>
        <w:t> </w:t>
      </w:r>
      <w:r w:rsidRPr="006C7AAE">
        <w:rPr>
          <w:rStyle w:val="normaltextrun"/>
          <w:rFonts w:eastAsiaTheme="majorEastAsia"/>
          <w:color w:val="000000"/>
          <w:sz w:val="22"/>
          <w:szCs w:val="22"/>
        </w:rPr>
        <w:t>таких, у которых последние пять чисел совпадают с ‘57284’).</w:t>
      </w:r>
      <w:r w:rsidRPr="006C7AAE">
        <w:rPr>
          <w:rStyle w:val="eop"/>
          <w:sz w:val="22"/>
          <w:szCs w:val="22"/>
        </w:rPr>
        <w:t> </w:t>
      </w:r>
    </w:p>
    <w:p w:rsidR="00723B83" w:rsidRPr="006C7AAE" w:rsidRDefault="00723B83" w:rsidP="00723B83">
      <w:pPr>
        <w:pStyle w:val="paragraph"/>
        <w:spacing w:before="0" w:beforeAutospacing="0" w:after="0" w:afterAutospacing="0"/>
        <w:ind w:left="851"/>
        <w:textAlignment w:val="baseline"/>
        <w:rPr>
          <w:rStyle w:val="eop"/>
          <w:sz w:val="22"/>
          <w:szCs w:val="22"/>
        </w:rPr>
      </w:pPr>
    </w:p>
    <w:p w:rsidR="007246B0" w:rsidRPr="006C7AAE" w:rsidRDefault="00723B83" w:rsidP="00723B83">
      <w:pPr>
        <w:pStyle w:val="paragraph"/>
        <w:spacing w:before="0" w:beforeAutospacing="0" w:after="0" w:afterAutospacing="0"/>
        <w:ind w:left="1134"/>
        <w:textAlignment w:val="baseline"/>
      </w:pPr>
      <w:r w:rsidRPr="006C7AAE">
        <w:t>Правильные классы эквивалентности:</w:t>
      </w:r>
    </w:p>
    <w:p w:rsidR="00E97D1C" w:rsidRPr="006C7AAE" w:rsidRDefault="00E97D1C" w:rsidP="00E97D1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</w:pPr>
      <w:r w:rsidRPr="006C7AAE">
        <w:t>Количество символов 8, первые 3 из которых одно из обозначений из списка {“</w:t>
      </w:r>
      <w:r w:rsidRPr="006C7AAE">
        <w:rPr>
          <w:lang w:val="en-US"/>
        </w:rPr>
        <w:t>GR</w:t>
      </w:r>
      <w:r w:rsidRPr="006C7AAE">
        <w:t>1”, “</w:t>
      </w:r>
      <w:r w:rsidRPr="006C7AAE">
        <w:rPr>
          <w:lang w:val="en-US"/>
        </w:rPr>
        <w:t>GR</w:t>
      </w:r>
      <w:r w:rsidRPr="006C7AAE">
        <w:t>2”, “</w:t>
      </w:r>
      <w:r w:rsidRPr="006C7AAE">
        <w:rPr>
          <w:lang w:val="en-US"/>
        </w:rPr>
        <w:t>GR</w:t>
      </w:r>
      <w:r w:rsidRPr="006C7AAE">
        <w:t>3”, “</w:t>
      </w:r>
      <w:r w:rsidRPr="006C7AAE">
        <w:rPr>
          <w:lang w:val="en-US"/>
        </w:rPr>
        <w:t>GR</w:t>
      </w:r>
      <w:r w:rsidRPr="006C7AAE">
        <w:t>4”}, остальные символы это арабские цифры, представляющие уникальное значение.</w:t>
      </w:r>
    </w:p>
    <w:p w:rsidR="00E97D1C" w:rsidRPr="006C7AAE" w:rsidRDefault="00E97D1C" w:rsidP="00E97D1C">
      <w:pPr>
        <w:pStyle w:val="paragraph"/>
        <w:spacing w:before="0" w:beforeAutospacing="0" w:after="0" w:afterAutospacing="0"/>
        <w:ind w:left="1134"/>
        <w:textAlignment w:val="baseline"/>
      </w:pPr>
      <w:r w:rsidRPr="006C7AAE">
        <w:t>Неправильные классы эквивалентности:</w:t>
      </w:r>
    </w:p>
    <w:p w:rsidR="00E97D1C" w:rsidRPr="006C7AAE" w:rsidRDefault="00E97D1C" w:rsidP="00E97D1C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</w:pPr>
      <w:r w:rsidRPr="006C7AAE">
        <w:lastRenderedPageBreak/>
        <w:t>Количество символов 8, первые 3 из которых одно из обозначений не из списка {“</w:t>
      </w:r>
      <w:r w:rsidRPr="006C7AAE">
        <w:rPr>
          <w:lang w:val="en-US"/>
        </w:rPr>
        <w:t>GR</w:t>
      </w:r>
      <w:r w:rsidRPr="006C7AAE">
        <w:t>1”, “</w:t>
      </w:r>
      <w:r w:rsidRPr="006C7AAE">
        <w:rPr>
          <w:lang w:val="en-US"/>
        </w:rPr>
        <w:t>GR</w:t>
      </w:r>
      <w:r w:rsidRPr="006C7AAE">
        <w:t>2”, “</w:t>
      </w:r>
      <w:r w:rsidRPr="006C7AAE">
        <w:rPr>
          <w:lang w:val="en-US"/>
        </w:rPr>
        <w:t>GR</w:t>
      </w:r>
      <w:r w:rsidRPr="006C7AAE">
        <w:t>3”, “</w:t>
      </w:r>
      <w:r w:rsidRPr="006C7AAE">
        <w:rPr>
          <w:lang w:val="en-US"/>
        </w:rPr>
        <w:t>GR</w:t>
      </w:r>
      <w:r w:rsidRPr="006C7AAE">
        <w:t>4”}, остальные символы это арабские цифры, представляющие уникальное значение.</w:t>
      </w:r>
    </w:p>
    <w:p w:rsidR="00E97D1C" w:rsidRPr="006C7AAE" w:rsidRDefault="00E97D1C" w:rsidP="00E97D1C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</w:pPr>
      <w:r w:rsidRPr="006C7AAE">
        <w:t>Количество символов 8, первые 3 из которых одно из обозначений из списка {“</w:t>
      </w:r>
      <w:r w:rsidRPr="006C7AAE">
        <w:rPr>
          <w:lang w:val="en-US"/>
        </w:rPr>
        <w:t>GR</w:t>
      </w:r>
      <w:r w:rsidRPr="006C7AAE">
        <w:t>1”, “</w:t>
      </w:r>
      <w:r w:rsidRPr="006C7AAE">
        <w:rPr>
          <w:lang w:val="en-US"/>
        </w:rPr>
        <w:t>GR</w:t>
      </w:r>
      <w:r w:rsidRPr="006C7AAE">
        <w:t>2”, “</w:t>
      </w:r>
      <w:r w:rsidRPr="006C7AAE">
        <w:rPr>
          <w:lang w:val="en-US"/>
        </w:rPr>
        <w:t>GR</w:t>
      </w:r>
      <w:r w:rsidRPr="006C7AAE">
        <w:t>3”, “</w:t>
      </w:r>
      <w:r w:rsidRPr="006C7AAE">
        <w:rPr>
          <w:lang w:val="en-US"/>
        </w:rPr>
        <w:t>GR</w:t>
      </w:r>
      <w:r w:rsidRPr="006C7AAE">
        <w:t>4”}, остальные символы это арабские цифры, не представляющие уникальное значение.</w:t>
      </w:r>
    </w:p>
    <w:p w:rsidR="00E97D1C" w:rsidRPr="006C7AAE" w:rsidRDefault="00E97D1C" w:rsidP="00E97D1C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</w:pPr>
      <w:r w:rsidRPr="006C7AAE">
        <w:t>Количество символов 8, первые 3 из которых одно из обозначений из списка {“</w:t>
      </w:r>
      <w:r w:rsidRPr="006C7AAE">
        <w:rPr>
          <w:lang w:val="en-US"/>
        </w:rPr>
        <w:t>GR</w:t>
      </w:r>
      <w:r w:rsidRPr="006C7AAE">
        <w:t>1”, “</w:t>
      </w:r>
      <w:r w:rsidRPr="006C7AAE">
        <w:rPr>
          <w:lang w:val="en-US"/>
        </w:rPr>
        <w:t>GR</w:t>
      </w:r>
      <w:r w:rsidRPr="006C7AAE">
        <w:t>2”, “</w:t>
      </w:r>
      <w:r w:rsidRPr="006C7AAE">
        <w:rPr>
          <w:lang w:val="en-US"/>
        </w:rPr>
        <w:t>GR</w:t>
      </w:r>
      <w:r w:rsidRPr="006C7AAE">
        <w:t>3”, “</w:t>
      </w:r>
      <w:r w:rsidRPr="006C7AAE">
        <w:rPr>
          <w:lang w:val="en-US"/>
        </w:rPr>
        <w:t>GR</w:t>
      </w:r>
      <w:r w:rsidRPr="006C7AAE">
        <w:t>4”}, ос</w:t>
      </w:r>
      <w:r w:rsidR="000936A0">
        <w:t>тальные символы это</w:t>
      </w:r>
      <w:r w:rsidRPr="006C7AAE">
        <w:t xml:space="preserve"> арабские цифры, представляющие уникальное </w:t>
      </w:r>
      <w:r w:rsidR="000936A0">
        <w:t xml:space="preserve">нечисловое </w:t>
      </w:r>
      <w:r w:rsidR="00C22A7C">
        <w:tab/>
      </w:r>
      <w:r w:rsidRPr="006C7AAE">
        <w:t>значение.</w:t>
      </w:r>
    </w:p>
    <w:p w:rsidR="00E97D1C" w:rsidRPr="006C7AAE" w:rsidRDefault="00E97D1C" w:rsidP="003D6AE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</w:pPr>
      <w:r w:rsidRPr="006C7AAE">
        <w:t>Количество символов</w:t>
      </w:r>
      <w:r w:rsidR="006C7AAE" w:rsidRPr="006C7AAE">
        <w:t xml:space="preserve"> не</w:t>
      </w:r>
      <w:r w:rsidRPr="006C7AAE">
        <w:t xml:space="preserve"> 8, первые 3 из которых одно из обозначений из списка {“</w:t>
      </w:r>
      <w:r w:rsidRPr="006C7AAE">
        <w:rPr>
          <w:lang w:val="en-US"/>
        </w:rPr>
        <w:t>GR</w:t>
      </w:r>
      <w:r w:rsidRPr="006C7AAE">
        <w:t>1”, “</w:t>
      </w:r>
      <w:r w:rsidRPr="006C7AAE">
        <w:rPr>
          <w:lang w:val="en-US"/>
        </w:rPr>
        <w:t>GR</w:t>
      </w:r>
      <w:r w:rsidRPr="006C7AAE">
        <w:t>2”, “</w:t>
      </w:r>
      <w:r w:rsidRPr="006C7AAE">
        <w:rPr>
          <w:lang w:val="en-US"/>
        </w:rPr>
        <w:t>GR</w:t>
      </w:r>
      <w:r w:rsidRPr="006C7AAE">
        <w:t>3”, “</w:t>
      </w:r>
      <w:r w:rsidRPr="006C7AAE">
        <w:rPr>
          <w:lang w:val="en-US"/>
        </w:rPr>
        <w:t>GR</w:t>
      </w:r>
      <w:r w:rsidRPr="006C7AAE">
        <w:t>4”}, остальные символ</w:t>
      </w:r>
      <w:r w:rsidR="006C7AAE" w:rsidRPr="006C7AAE">
        <w:t>ы</w:t>
      </w:r>
      <w:r w:rsidRPr="006C7AAE">
        <w:t xml:space="preserve"> это арабские цифры, представляющие уникальное значение.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</w:pPr>
      <w:r w:rsidRPr="006C7AAE">
        <w:rPr>
          <w:rStyle w:val="normaltextrun"/>
          <w:rFonts w:eastAsiaTheme="majorEastAsia"/>
          <w:color w:val="000000"/>
          <w:u w:val="single"/>
        </w:rPr>
        <w:t>2. Граничные значения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</w:pPr>
      <w:r w:rsidRPr="006C7AAE">
        <w:rPr>
          <w:rStyle w:val="eop"/>
        </w:rPr>
        <w:t> </w:t>
      </w:r>
    </w:p>
    <w:p w:rsidR="006C7AAE" w:rsidRDefault="006C7AAE" w:rsidP="006C7AAE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</w:rPr>
      </w:pPr>
      <w:r w:rsidRPr="006C7AAE">
        <w:rPr>
          <w:rStyle w:val="normaltextrun"/>
          <w:rFonts w:eastAsiaTheme="majorEastAsia"/>
          <w:color w:val="000000"/>
        </w:rPr>
        <w:t>Корректные значения X - целые значения от </w:t>
      </w:r>
      <w:r w:rsidRPr="006C7AAE">
        <w:rPr>
          <w:rStyle w:val="normaltextrun"/>
          <w:rFonts w:eastAsiaTheme="majorEastAsia"/>
          <w:b/>
          <w:bCs/>
          <w:color w:val="000000"/>
        </w:rPr>
        <w:t>-12</w:t>
      </w:r>
      <w:r w:rsidRPr="006C7AAE">
        <w:rPr>
          <w:rStyle w:val="normaltextrun"/>
          <w:rFonts w:eastAsiaTheme="majorEastAsia"/>
          <w:color w:val="000000"/>
        </w:rPr>
        <w:t> до </w:t>
      </w:r>
      <w:r w:rsidRPr="006C7AAE">
        <w:rPr>
          <w:rStyle w:val="normaltextrun"/>
          <w:rFonts w:eastAsiaTheme="majorEastAsia"/>
          <w:b/>
          <w:bCs/>
          <w:color w:val="000000"/>
        </w:rPr>
        <w:t>48</w:t>
      </w:r>
      <w:r w:rsidRPr="006C7AAE">
        <w:rPr>
          <w:rStyle w:val="eop"/>
        </w:rPr>
        <w:t> </w:t>
      </w:r>
      <w:r>
        <w:rPr>
          <w:rStyle w:val="eop"/>
        </w:rPr>
        <w:br/>
        <w:t>Граничные значения</w:t>
      </w:r>
      <w:r w:rsidR="00455B9E">
        <w:rPr>
          <w:rStyle w:val="eop"/>
        </w:rPr>
        <w:t>: -13; -12; 48; 49</w:t>
      </w:r>
      <w:r w:rsidRPr="006C7AAE">
        <w:rPr>
          <w:rStyle w:val="eop"/>
        </w:rPr>
        <w:t>;</w:t>
      </w:r>
    </w:p>
    <w:p w:rsidR="006C7AAE" w:rsidRDefault="006C7AAE" w:rsidP="006C7AAE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</w:rPr>
      </w:pPr>
      <w:r w:rsidRPr="006C7AAE">
        <w:rPr>
          <w:rStyle w:val="normaltextrun"/>
          <w:rFonts w:eastAsiaTheme="majorEastAsia"/>
          <w:color w:val="000000"/>
        </w:rPr>
        <w:t>Максимальное количество символов, которое можно ввести в п</w:t>
      </w:r>
      <w:r>
        <w:rPr>
          <w:rStyle w:val="normaltextrun"/>
          <w:rFonts w:eastAsiaTheme="majorEastAsia"/>
          <w:color w:val="000000"/>
        </w:rPr>
        <w:t>оле р</w:t>
      </w:r>
      <w:r w:rsidRPr="006C7AAE">
        <w:rPr>
          <w:rStyle w:val="normaltextrun"/>
          <w:rFonts w:eastAsiaTheme="majorEastAsia"/>
          <w:color w:val="000000"/>
        </w:rPr>
        <w:t>авно </w:t>
      </w:r>
      <w:r w:rsidRPr="006C7AAE">
        <w:rPr>
          <w:rStyle w:val="normaltextrun"/>
          <w:rFonts w:eastAsiaTheme="majorEastAsia"/>
          <w:b/>
          <w:bCs/>
          <w:color w:val="000000"/>
        </w:rPr>
        <w:t>16</w:t>
      </w:r>
      <w:r w:rsidRPr="006C7AAE">
        <w:rPr>
          <w:rStyle w:val="normaltextrun"/>
          <w:rFonts w:eastAsiaTheme="majorEastAsia"/>
          <w:color w:val="000000"/>
        </w:rPr>
        <w:t> символам.</w:t>
      </w:r>
      <w:r w:rsidRPr="006C7AAE">
        <w:rPr>
          <w:rStyle w:val="eop"/>
        </w:rPr>
        <w:t> </w:t>
      </w:r>
    </w:p>
    <w:p w:rsidR="006C7AAE" w:rsidRPr="00455B9E" w:rsidRDefault="006C7AAE" w:rsidP="006C7AA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eop"/>
        </w:rPr>
        <w:t>Граничные значения</w:t>
      </w:r>
      <w:r w:rsidRPr="00455B9E">
        <w:rPr>
          <w:rStyle w:val="eop"/>
        </w:rPr>
        <w:t>: 15; 16; 17;</w:t>
      </w:r>
    </w:p>
    <w:p w:rsidR="006C7AAE" w:rsidRPr="006C7AAE" w:rsidRDefault="006C7AAE" w:rsidP="006C7AA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:rsidR="007246B0" w:rsidRPr="006C7AAE" w:rsidRDefault="007246B0" w:rsidP="006C7AAE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6C7AAE">
        <w:rPr>
          <w:rStyle w:val="eop"/>
          <w:sz w:val="28"/>
          <w:szCs w:val="28"/>
        </w:rPr>
        <w:t> </w:t>
      </w:r>
    </w:p>
    <w:p w:rsidR="007246B0" w:rsidRPr="006C7AAE" w:rsidRDefault="007246B0" w:rsidP="00F803A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  <w:szCs w:val="28"/>
          <w:u w:val="single"/>
        </w:rPr>
        <w:t>3. Таблицы Решений</w:t>
      </w:r>
      <w:r w:rsidRPr="006C7AAE">
        <w:rPr>
          <w:rStyle w:val="eop"/>
          <w:sz w:val="28"/>
          <w:szCs w:val="28"/>
        </w:rPr>
        <w:t> </w:t>
      </w:r>
      <w:r w:rsidRPr="006C7AAE">
        <w:rPr>
          <w:rStyle w:val="eop"/>
          <w:sz w:val="22"/>
          <w:szCs w:val="22"/>
        </w:rPr>
        <w:t>  </w:t>
      </w:r>
    </w:p>
    <w:p w:rsidR="007246B0" w:rsidRDefault="007246B0" w:rsidP="007246B0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6C7AAE">
        <w:rPr>
          <w:rStyle w:val="normaltextrun"/>
          <w:rFonts w:eastAsiaTheme="majorEastAsia"/>
          <w:color w:val="000000"/>
        </w:rPr>
        <w:t>Требования: «Разработать систему учета посетителей салона красоты «Фея». При первом посещении данные о клиенте вводятся в систему, и клиенту присваивается статус «Новичок». После </w:t>
      </w:r>
      <w:r w:rsidRPr="006C7AAE">
        <w:rPr>
          <w:rStyle w:val="normaltextrun"/>
          <w:rFonts w:eastAsiaTheme="majorEastAsia"/>
          <w:b/>
          <w:bCs/>
          <w:color w:val="000000"/>
        </w:rPr>
        <w:t>5</w:t>
      </w:r>
      <w:r w:rsidRPr="006C7AAE">
        <w:rPr>
          <w:rStyle w:val="normaltextrun"/>
          <w:rFonts w:eastAsiaTheme="majorEastAsia"/>
          <w:color w:val="000000"/>
        </w:rPr>
        <w:t>го посещения салона клиенту присваивается статус «Постоянный клиент» и предоставляется скидка 5%. После </w:t>
      </w:r>
      <w:r w:rsidRPr="006C7AAE">
        <w:rPr>
          <w:rStyle w:val="normaltextrun"/>
          <w:rFonts w:eastAsiaTheme="majorEastAsia"/>
          <w:b/>
          <w:bCs/>
          <w:color w:val="000000"/>
        </w:rPr>
        <w:t>20</w:t>
      </w:r>
      <w:r w:rsidRPr="006C7AAE">
        <w:rPr>
          <w:rStyle w:val="normaltextrun"/>
          <w:rFonts w:eastAsiaTheme="majorEastAsia"/>
          <w:color w:val="000000"/>
        </w:rPr>
        <w:t>го посещения клиенту присваивается статус «VIP клиент» и предоставляется скидка 10%.»</w:t>
      </w:r>
      <w:r w:rsidRPr="006C7AAE">
        <w:rPr>
          <w:rStyle w:val="eop"/>
        </w:rPr>
        <w:t> </w:t>
      </w:r>
    </w:p>
    <w:tbl>
      <w:tblPr>
        <w:tblStyle w:val="ad"/>
        <w:tblW w:w="0" w:type="auto"/>
        <w:tblInd w:w="360" w:type="dxa"/>
        <w:tblLook w:val="04A0"/>
      </w:tblPr>
      <w:tblGrid>
        <w:gridCol w:w="1895"/>
        <w:gridCol w:w="1830"/>
        <w:gridCol w:w="1829"/>
        <w:gridCol w:w="1829"/>
        <w:gridCol w:w="1828"/>
      </w:tblGrid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Условия</w:t>
            </w:r>
          </w:p>
        </w:tc>
        <w:tc>
          <w:tcPr>
            <w:tcW w:w="1830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829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829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828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F803A8" w:rsidTr="00F803A8">
        <w:tc>
          <w:tcPr>
            <w:tcW w:w="1895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textAlignment w:val="baseline"/>
            </w:pPr>
            <w:r>
              <w:t>Новый клиент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textAlignment w:val="baseline"/>
            </w:pPr>
            <w:r>
              <w:t>1-5 посещений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 6-20 посещений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21</w:t>
            </w:r>
            <w:r>
              <w:rPr>
                <w:lang w:val="en-US"/>
              </w:rPr>
              <w:t>-max</w:t>
            </w:r>
            <w:r>
              <w:t xml:space="preserve"> посещений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да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нет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Действия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Добавление данных клиента в систему</w:t>
            </w:r>
          </w:p>
        </w:tc>
        <w:tc>
          <w:tcPr>
            <w:tcW w:w="1830" w:type="dxa"/>
            <w:vAlign w:val="center"/>
          </w:tcPr>
          <w:p w:rsidR="00F803A8" w:rsidRPr="00AF297D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</w:tr>
      <w:tr w:rsidR="00F803A8" w:rsidTr="00F803A8">
        <w:tc>
          <w:tcPr>
            <w:tcW w:w="1895" w:type="dxa"/>
          </w:tcPr>
          <w:p w:rsidR="001A10ED" w:rsidRDefault="001A10ED" w:rsidP="00C22A7C">
            <w:pPr>
              <w:pStyle w:val="paragraph"/>
              <w:spacing w:before="0" w:beforeAutospacing="0" w:after="0" w:afterAutospacing="0"/>
              <w:textAlignment w:val="baseline"/>
            </w:pPr>
            <w:r>
              <w:t>Присвоение</w:t>
            </w:r>
          </w:p>
          <w:p w:rsidR="00F803A8" w:rsidRDefault="00F803A8" w:rsidP="00C22A7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статуса «Новичок» </w:t>
            </w:r>
          </w:p>
        </w:tc>
        <w:tc>
          <w:tcPr>
            <w:tcW w:w="1830" w:type="dxa"/>
            <w:vAlign w:val="center"/>
          </w:tcPr>
          <w:p w:rsidR="00F803A8" w:rsidRPr="00AF297D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8" w:type="dxa"/>
          </w:tcPr>
          <w:p w:rsidR="00F803A8" w:rsidRDefault="00E44DFC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Х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C22A7C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Присвоение статуса «Постоянный клиент» </w:t>
            </w:r>
          </w:p>
        </w:tc>
        <w:tc>
          <w:tcPr>
            <w:tcW w:w="1830" w:type="dxa"/>
            <w:vAlign w:val="center"/>
          </w:tcPr>
          <w:p w:rsidR="00F803A8" w:rsidRPr="00C22A7C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Pr="00AF297D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</w:tr>
      <w:tr w:rsidR="00F803A8" w:rsidTr="00F803A8">
        <w:tc>
          <w:tcPr>
            <w:tcW w:w="1895" w:type="dxa"/>
          </w:tcPr>
          <w:p w:rsidR="00F803A8" w:rsidRDefault="00F803A8" w:rsidP="00C22A7C">
            <w:pPr>
              <w:pStyle w:val="paragraph"/>
              <w:spacing w:before="0" w:beforeAutospacing="0" w:after="0" w:afterAutospacing="0"/>
              <w:textAlignment w:val="baseline"/>
            </w:pPr>
            <w:r>
              <w:t>Присвоение статуса «</w:t>
            </w:r>
            <w:r>
              <w:rPr>
                <w:lang w:val="en-US"/>
              </w:rPr>
              <w:t>VIP</w:t>
            </w:r>
            <w:r w:rsidRPr="00C22A7C">
              <w:t xml:space="preserve"> </w:t>
            </w:r>
            <w:r>
              <w:t xml:space="preserve">клиент» 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Pr="00AF297D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 скидки</w:t>
            </w:r>
          </w:p>
        </w:tc>
        <w:tc>
          <w:tcPr>
            <w:tcW w:w="1830" w:type="dxa"/>
            <w:vAlign w:val="center"/>
          </w:tcPr>
          <w:p w:rsidR="00F803A8" w:rsidRPr="00C22A7C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</w:p>
        </w:tc>
        <w:tc>
          <w:tcPr>
            <w:tcW w:w="1828" w:type="dxa"/>
          </w:tcPr>
          <w:p w:rsidR="00F803A8" w:rsidRP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Х</w:t>
            </w: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установление скидки 5%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Pr="00C22A7C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</w:p>
        </w:tc>
      </w:tr>
      <w:tr w:rsidR="00F803A8" w:rsidTr="00F803A8">
        <w:tc>
          <w:tcPr>
            <w:tcW w:w="1895" w:type="dxa"/>
          </w:tcPr>
          <w:p w:rsidR="00F803A8" w:rsidRDefault="00F803A8" w:rsidP="006C7AAE">
            <w:pPr>
              <w:pStyle w:val="paragraph"/>
              <w:spacing w:before="0" w:beforeAutospacing="0" w:after="0" w:afterAutospacing="0"/>
              <w:textAlignment w:val="baseline"/>
            </w:pPr>
            <w:r>
              <w:t>установление скидки 10%</w:t>
            </w:r>
          </w:p>
        </w:tc>
        <w:tc>
          <w:tcPr>
            <w:tcW w:w="1830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829" w:type="dxa"/>
            <w:vAlign w:val="center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28" w:type="dxa"/>
          </w:tcPr>
          <w:p w:rsidR="00F803A8" w:rsidRDefault="00F803A8" w:rsidP="00AF29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</w:p>
        </w:tc>
      </w:tr>
    </w:tbl>
    <w:p w:rsidR="007246B0" w:rsidRPr="006C7AAE" w:rsidRDefault="007246B0" w:rsidP="007246B0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</w:pPr>
      <w:r w:rsidRPr="006C7AAE">
        <w:rPr>
          <w:rStyle w:val="normaltextrun"/>
          <w:rFonts w:eastAsiaTheme="majorEastAsia"/>
          <w:color w:val="000000"/>
        </w:rPr>
        <w:lastRenderedPageBreak/>
        <w:t>Система скидок магазина «M&amp;T»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Требования: «Скидки предоставляются покупателям, которые приобрели накопительную карту магазина. Изначально карта имеет тип “</w:t>
      </w:r>
      <w:proofErr w:type="spellStart"/>
      <w:r w:rsidRPr="006C7AAE">
        <w:rPr>
          <w:rStyle w:val="normaltextrun"/>
          <w:rFonts w:eastAsiaTheme="majorEastAsia"/>
          <w:color w:val="000000"/>
        </w:rPr>
        <w:t>Standard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” </w:t>
      </w:r>
      <w:proofErr w:type="spellStart"/>
      <w:r w:rsidRPr="006C7AAE">
        <w:rPr>
          <w:rStyle w:val="normaltextrun"/>
          <w:rFonts w:eastAsiaTheme="majorEastAsia"/>
          <w:color w:val="000000"/>
        </w:rPr>
        <w:t>c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нулевым балансом. При покупке товара и предъявлении карты при оплате, сумма покупок зачисляется на баланс карты.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Величина скидки зависит от общей суммы покупок на карте покупателя и от типа карты.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Для карты тип “</w:t>
      </w:r>
      <w:proofErr w:type="spellStart"/>
      <w:r w:rsidRPr="006C7AAE">
        <w:rPr>
          <w:rStyle w:val="normaltextrun"/>
          <w:rFonts w:eastAsiaTheme="majorEastAsia"/>
          <w:color w:val="000000"/>
        </w:rPr>
        <w:t>Standard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скидки составляют: 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 xml:space="preserve">5%, если общая сумма покупок на карте от 20000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до 50000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включительно,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10%, если сумма на карте больше, чем 50000 руб.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Магазин, по желанию клиента, меняет карту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Standard</w:t>
      </w:r>
      <w:proofErr w:type="spellEnd"/>
      <w:r w:rsidRPr="006C7AAE">
        <w:rPr>
          <w:rStyle w:val="normaltextrun"/>
          <w:rFonts w:eastAsiaTheme="majorEastAsia"/>
          <w:color w:val="000000"/>
        </w:rPr>
        <w:t>” на карту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Silver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”, если накопительная сумма покупателя на карте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Standard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становится равной или больше 60000 руб. Система должна выдать сообщение о том, что карту можно поменять.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Для карты тип “</w:t>
      </w:r>
      <w:proofErr w:type="spellStart"/>
      <w:r w:rsidRPr="006C7AAE">
        <w:rPr>
          <w:rStyle w:val="normaltextrun"/>
          <w:rFonts w:eastAsiaTheme="majorEastAsia"/>
          <w:color w:val="000000"/>
        </w:rPr>
        <w:t>Silver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скидки составляют: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 xml:space="preserve">15%, если сумма на карте от 60000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до 100000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включительно,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20%</w:t>
      </w:r>
      <w:r w:rsidRPr="006C7AAE">
        <w:rPr>
          <w:rStyle w:val="normaltextrun"/>
          <w:rFonts w:eastAsiaTheme="majorEastAsia"/>
          <w:b/>
          <w:bCs/>
          <w:color w:val="000000"/>
        </w:rPr>
        <w:t>,</w:t>
      </w:r>
      <w:r w:rsidRPr="006C7AAE">
        <w:rPr>
          <w:rStyle w:val="normaltextrun"/>
          <w:rFonts w:eastAsiaTheme="majorEastAsia"/>
          <w:color w:val="000000"/>
        </w:rPr>
        <w:t> если сумма на карте больше, чем 100000 руб.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Магазин, по желанию клиента, меняет карту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Silver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 на карту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Gold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”, если накопительная сумма покупателя на карте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Silver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становится равной или больше 120000 руб. Система должна выдать сообщение о том, что карту можно поменять.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Для карты тип “</w:t>
      </w:r>
      <w:proofErr w:type="spellStart"/>
      <w:r w:rsidRPr="006C7AAE">
        <w:rPr>
          <w:rStyle w:val="normaltextrun"/>
          <w:rFonts w:eastAsiaTheme="majorEastAsia"/>
          <w:color w:val="000000"/>
        </w:rPr>
        <w:t>Gold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скидки составляют: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 xml:space="preserve">25%, если сумма на карте от 120000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до 150000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включительно,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30%, если сумма на карте больше, чем 150000</w:t>
      </w:r>
      <w:r w:rsidRPr="006C7AAE">
        <w:rPr>
          <w:rStyle w:val="normaltextrun"/>
          <w:rFonts w:eastAsiaTheme="majorEastAsia"/>
          <w:b/>
          <w:bCs/>
          <w:color w:val="000000"/>
        </w:rPr>
        <w:t> </w:t>
      </w:r>
      <w:r w:rsidRPr="006C7AAE">
        <w:rPr>
          <w:rStyle w:val="normaltextrun"/>
          <w:rFonts w:eastAsiaTheme="majorEastAsia"/>
          <w:color w:val="000000"/>
        </w:rPr>
        <w:t>руб.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Магазин, по желанию клиента, меняет карту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Gold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” на карту типа “VIP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”, если накопительная сумма покупателя на карте типа “</w:t>
      </w:r>
      <w:proofErr w:type="spellStart"/>
      <w:r w:rsidRPr="006C7AAE">
        <w:rPr>
          <w:rStyle w:val="normaltextrun"/>
          <w:rFonts w:eastAsiaTheme="majorEastAsia"/>
          <w:color w:val="000000"/>
        </w:rPr>
        <w:t>Gold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>” становится равной или больше 200000 руб. Система должна выдать сообщение о том, что карту можно поменять.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 xml:space="preserve">Для карты тип “VIP </w:t>
      </w:r>
      <w:proofErr w:type="spellStart"/>
      <w:r w:rsidRPr="006C7AAE">
        <w:rPr>
          <w:rStyle w:val="normaltextrun"/>
          <w:rFonts w:eastAsiaTheme="majorEastAsia"/>
          <w:color w:val="000000"/>
        </w:rPr>
        <w:t>Card</w:t>
      </w:r>
      <w:proofErr w:type="spellEnd"/>
      <w:r w:rsidRPr="006C7AAE">
        <w:rPr>
          <w:rStyle w:val="normaltextrun"/>
          <w:rFonts w:eastAsiaTheme="majorEastAsia"/>
          <w:color w:val="000000"/>
        </w:rPr>
        <w:t xml:space="preserve">” скидки составляют: 35%, если сумма на карте больше или равна, чем 200000 </w:t>
      </w:r>
      <w:proofErr w:type="spellStart"/>
      <w:r w:rsidRPr="006C7AAE">
        <w:rPr>
          <w:rStyle w:val="normaltextrun"/>
          <w:rFonts w:eastAsiaTheme="majorEastAsia"/>
          <w:color w:val="000000"/>
        </w:rPr>
        <w:t>руб</w:t>
      </w:r>
      <w:proofErr w:type="spellEnd"/>
      <w:r w:rsidRPr="006C7AAE">
        <w:rPr>
          <w:rStyle w:val="normaltextrun"/>
          <w:rFonts w:eastAsiaTheme="majorEastAsia"/>
          <w:color w:val="000000"/>
        </w:rPr>
        <w:t>» </w:t>
      </w:r>
      <w:r w:rsidRPr="006C7AAE">
        <w:rPr>
          <w:rStyle w:val="eop"/>
        </w:rPr>
        <w:t> </w:t>
      </w:r>
    </w:p>
    <w:p w:rsidR="00CA4483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tbl>
      <w:tblPr>
        <w:tblStyle w:val="ad"/>
        <w:tblW w:w="0" w:type="auto"/>
        <w:tblLook w:val="04A0"/>
      </w:tblPr>
      <w:tblGrid>
        <w:gridCol w:w="1668"/>
        <w:gridCol w:w="569"/>
        <w:gridCol w:w="741"/>
        <w:gridCol w:w="743"/>
        <w:gridCol w:w="743"/>
        <w:gridCol w:w="743"/>
        <w:gridCol w:w="743"/>
        <w:gridCol w:w="743"/>
      </w:tblGrid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Условия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Желание клиента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Сумма покупок от 20000 до 50000</w:t>
            </w:r>
          </w:p>
        </w:tc>
        <w:tc>
          <w:tcPr>
            <w:tcW w:w="475" w:type="dxa"/>
          </w:tcPr>
          <w:p w:rsidR="008A639B" w:rsidRPr="002A2702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Сумма покупок больше или равно 50000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Сумма покупок 60000 - 100000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Сумма покупок больше или равно 100000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>Сумма покупок 120000-150000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t xml:space="preserve">Сумма покупок больше или </w:t>
            </w:r>
            <w:r w:rsidRPr="003D6AE0">
              <w:lastRenderedPageBreak/>
              <w:t>равно 150000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 w:rsidRPr="003D6AE0">
              <w:lastRenderedPageBreak/>
              <w:t>Сумма покупок больше или равно 200000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  <w:rPr>
                <w:lang w:val="en-US"/>
              </w:rPr>
            </w:pPr>
            <w:r w:rsidRPr="003D6AE0">
              <w:t xml:space="preserve">Карта </w:t>
            </w:r>
            <w:proofErr w:type="spellStart"/>
            <w:r w:rsidRPr="003D6AE0">
              <w:rPr>
                <w:lang w:val="en-US"/>
              </w:rPr>
              <w:t>Standart</w:t>
            </w:r>
            <w:proofErr w:type="spellEnd"/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  <w:rPr>
                <w:lang w:val="en-US"/>
              </w:rPr>
            </w:pPr>
            <w:r w:rsidRPr="003D6AE0">
              <w:t xml:space="preserve">Карта </w:t>
            </w:r>
            <w:r w:rsidRPr="003D6AE0">
              <w:rPr>
                <w:lang w:val="en-US"/>
              </w:rPr>
              <w:t>Silver Card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  <w:rPr>
                <w:lang w:val="en-US"/>
              </w:rPr>
            </w:pPr>
            <w:r w:rsidRPr="003D6AE0">
              <w:t xml:space="preserve">Карта </w:t>
            </w:r>
            <w:r w:rsidRPr="003D6AE0">
              <w:rPr>
                <w:lang w:val="en-US"/>
              </w:rPr>
              <w:t>Gold Card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нет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да</w:t>
            </w: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Действия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5%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10%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15%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20%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25%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30%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Скидка 35%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</w:tr>
      <w:tr w:rsidR="008A639B" w:rsidTr="002A2702">
        <w:tc>
          <w:tcPr>
            <w:tcW w:w="1668" w:type="dxa"/>
          </w:tcPr>
          <w:p w:rsidR="008A639B" w:rsidRPr="002A2702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Смена карты на </w:t>
            </w:r>
            <w:r>
              <w:rPr>
                <w:lang w:val="en-US"/>
              </w:rPr>
              <w:t>Silver</w:t>
            </w:r>
            <w:r w:rsidRPr="002A2702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Смена карты на </w:t>
            </w:r>
            <w:r>
              <w:rPr>
                <w:lang w:val="en-US"/>
              </w:rPr>
              <w:t>Gold</w:t>
            </w:r>
            <w:r w:rsidRPr="002A2702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8A639B" w:rsidTr="002A2702">
        <w:tc>
          <w:tcPr>
            <w:tcW w:w="1668" w:type="dxa"/>
          </w:tcPr>
          <w:p w:rsidR="008A639B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Смена карты на </w:t>
            </w:r>
            <w:proofErr w:type="spellStart"/>
            <w:r>
              <w:rPr>
                <w:lang w:val="en-US"/>
              </w:rPr>
              <w:t>Vip</w:t>
            </w:r>
            <w:proofErr w:type="spellEnd"/>
            <w:r w:rsidRPr="002A2702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475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1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743" w:type="dxa"/>
          </w:tcPr>
          <w:p w:rsidR="008A639B" w:rsidRPr="003D6AE0" w:rsidRDefault="008A639B" w:rsidP="007246B0">
            <w:pPr>
              <w:pStyle w:val="paragraph"/>
              <w:spacing w:before="0" w:beforeAutospacing="0" w:after="0" w:afterAutospacing="0"/>
              <w:textAlignment w:val="baseline"/>
            </w:pPr>
            <w:r>
              <w:t>Х</w:t>
            </w:r>
          </w:p>
        </w:tc>
      </w:tr>
    </w:tbl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  <w:szCs w:val="28"/>
          <w:u w:val="single"/>
        </w:rPr>
        <w:t>4. Метод функциональных диаграмм.</w:t>
      </w:r>
      <w:r w:rsidRPr="006C7AAE">
        <w:rPr>
          <w:rStyle w:val="eop"/>
          <w:sz w:val="28"/>
          <w:szCs w:val="28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 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4.1 Для банкомата банка «ТТТ» реализовано ПО, которое автоматизирует такие функции как выдача денег.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Спецификация для функции «Обработка запроса на снятие суммы с карты»: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eop"/>
          <w:sz w:val="22"/>
          <w:szCs w:val="22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Если карта типа «кредитная» (K) или «дебетовая» (D), то банкомат выдает деньги клиенту при условии, что запрашиваемая сумма (X) не превышает сумму доступных средств на карте клиента (S).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Если карта типа «кредитная», то банкомат выдает деньги и в случае, если запрашиваемая сумма превышает сумму доступных средств на карте, но не выходит за рамки допустимого превышения кредита (L).</w:t>
      </w:r>
      <w:r w:rsidRPr="006C7AAE">
        <w:rPr>
          <w:rStyle w:val="eop"/>
        </w:rPr>
        <w:t> </w:t>
      </w:r>
    </w:p>
    <w:p w:rsidR="007246B0" w:rsidRPr="006C7AAE" w:rsidRDefault="007246B0" w:rsidP="007246B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C7AAE">
        <w:rPr>
          <w:rStyle w:val="normaltextrun"/>
          <w:rFonts w:eastAsiaTheme="majorEastAsia"/>
          <w:color w:val="000000"/>
        </w:rPr>
        <w:t>В случае, если карта не является «кредитной» или «дебетовой» или же запрашиваемая сумма превышает сумму доступных средств на карте для дебетовой карты или же запрашиваемая сумма превышает сумму доступных средств на карте и выходит за рамки допустимого превышения кредита для кредитовой карты, тогда выдается сообщение о том, что деньги не могут быть выданы и деньги не выдаются.</w:t>
      </w:r>
      <w:r w:rsidRPr="006C7AAE">
        <w:rPr>
          <w:rStyle w:val="eop"/>
        </w:rPr>
        <w:t> </w:t>
      </w:r>
    </w:p>
    <w:p w:rsidR="00225A18" w:rsidRDefault="00225A18" w:rsidP="00225A18">
      <w:pPr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Причины:</w:t>
      </w:r>
    </w:p>
    <w:p w:rsid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Тип карты: кредитная</w:t>
      </w:r>
    </w:p>
    <w:p w:rsid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Тип карты: дебетовая</w:t>
      </w:r>
    </w:p>
    <w:p w:rsid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Тип карты: не кредитная и не дебетовая</w:t>
      </w:r>
    </w:p>
    <w:p w:rsidR="00225A18" w:rsidRP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Запрашиваемая сумма: </w:t>
      </w:r>
      <w:r>
        <w:rPr>
          <w:rFonts w:ascii="Times New Roman" w:hAnsi="Times New Roman" w:cs="Times New Roman"/>
          <w:szCs w:val="24"/>
          <w:lang w:val="en-US"/>
        </w:rPr>
        <w:t>X&lt;S</w:t>
      </w:r>
    </w:p>
    <w:p w:rsidR="00225A18" w:rsidRP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Запрашиваемая сумма: </w:t>
      </w:r>
      <w:r>
        <w:rPr>
          <w:rFonts w:ascii="Times New Roman" w:hAnsi="Times New Roman" w:cs="Times New Roman"/>
          <w:szCs w:val="24"/>
          <w:lang w:val="en-US"/>
        </w:rPr>
        <w:t>S</w:t>
      </w:r>
      <w:r w:rsidRPr="00225A18"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225A18"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  <w:lang w:val="en-US"/>
        </w:rPr>
        <w:t>L</w:t>
      </w:r>
    </w:p>
    <w:p w:rsidR="00225A18" w:rsidRPr="00225A18" w:rsidRDefault="00225A18" w:rsidP="00225A18">
      <w:pPr>
        <w:pStyle w:val="a6"/>
        <w:numPr>
          <w:ilvl w:val="0"/>
          <w:numId w:val="29"/>
        </w:numPr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Запрашиваемая сумма: </w:t>
      </w:r>
      <w:r>
        <w:rPr>
          <w:rFonts w:ascii="Times New Roman" w:hAnsi="Times New Roman" w:cs="Times New Roman"/>
          <w:szCs w:val="24"/>
          <w:lang w:val="en-US"/>
        </w:rPr>
        <w:t>S</w:t>
      </w:r>
      <w:r w:rsidRPr="00225A18">
        <w:rPr>
          <w:rFonts w:ascii="Times New Roman" w:hAnsi="Times New Roman" w:cs="Times New Roman"/>
          <w:szCs w:val="24"/>
        </w:rPr>
        <w:t>+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225A18"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  <w:lang w:val="en-US"/>
        </w:rPr>
        <w:t>X</w:t>
      </w:r>
    </w:p>
    <w:p w:rsidR="00225A18" w:rsidRDefault="00225A18" w:rsidP="00225A18">
      <w:pPr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Следствие:</w:t>
      </w:r>
    </w:p>
    <w:p w:rsidR="00225A18" w:rsidRDefault="00225A18" w:rsidP="00225A18">
      <w:pPr>
        <w:ind w:firstLine="0"/>
        <w:jc w:val="left"/>
        <w:rPr>
          <w:rFonts w:ascii="Times New Roman" w:hAnsi="Times New Roman" w:cs="Times New Roman"/>
          <w:szCs w:val="24"/>
        </w:rPr>
      </w:pPr>
    </w:p>
    <w:p w:rsidR="00225A18" w:rsidRDefault="00225A18" w:rsidP="00225A18">
      <w:pPr>
        <w:ind w:firstLine="284"/>
        <w:jc w:val="left"/>
        <w:rPr>
          <w:rFonts w:ascii="Times New Roman" w:hAnsi="Times New Roman" w:cs="Times New Roman"/>
          <w:szCs w:val="24"/>
        </w:rPr>
      </w:pPr>
      <w:r w:rsidRPr="00225A18">
        <w:rPr>
          <w:rFonts w:ascii="Times New Roman" w:hAnsi="Times New Roman" w:cs="Times New Roman"/>
          <w:szCs w:val="24"/>
        </w:rPr>
        <w:t xml:space="preserve">100. </w:t>
      </w:r>
      <w:r>
        <w:rPr>
          <w:rFonts w:ascii="Times New Roman" w:hAnsi="Times New Roman" w:cs="Times New Roman"/>
          <w:szCs w:val="24"/>
        </w:rPr>
        <w:t xml:space="preserve"> Выдача средств</w:t>
      </w:r>
    </w:p>
    <w:p w:rsidR="00225A18" w:rsidRDefault="00225A18" w:rsidP="00225A18">
      <w:pPr>
        <w:ind w:firstLine="284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101. Отказ выдачи средств</w:t>
      </w:r>
      <w:r w:rsidR="00F803A8">
        <w:rPr>
          <w:rFonts w:ascii="Times New Roman" w:hAnsi="Times New Roman" w:cs="Times New Roman"/>
          <w:szCs w:val="24"/>
        </w:rPr>
        <w:t xml:space="preserve"> и вывод сообщения об ошибке</w:t>
      </w:r>
    </w:p>
    <w:p w:rsidR="00225A18" w:rsidRDefault="00225A18" w:rsidP="00225A18">
      <w:pPr>
        <w:ind w:firstLine="284"/>
        <w:jc w:val="left"/>
        <w:rPr>
          <w:rFonts w:ascii="Times New Roman" w:hAnsi="Times New Roman" w:cs="Times New Roman"/>
          <w:szCs w:val="24"/>
        </w:rPr>
      </w:pPr>
    </w:p>
    <w:p w:rsidR="00225A18" w:rsidRDefault="00B2254B" w:rsidP="00225A18">
      <w:pPr>
        <w:ind w:firstLine="0"/>
        <w:jc w:val="left"/>
        <w:rPr>
          <w:rFonts w:ascii="Times New Roman" w:hAnsi="Times New Roman" w:cs="Times New Roman"/>
          <w:szCs w:val="24"/>
        </w:rPr>
      </w:pPr>
      <w:r w:rsidRPr="00B2254B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4B" w:rsidRPr="00225A18" w:rsidRDefault="00B2254B" w:rsidP="00225A18">
      <w:pPr>
        <w:ind w:firstLine="0"/>
        <w:jc w:val="left"/>
        <w:rPr>
          <w:rFonts w:ascii="Times New Roman" w:hAnsi="Times New Roman" w:cs="Times New Roman"/>
          <w:szCs w:val="24"/>
        </w:rPr>
      </w:pPr>
      <w:r w:rsidRPr="00B2254B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801005" cy="41058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/>
      </w:tblPr>
      <w:tblGrid>
        <w:gridCol w:w="1467"/>
        <w:gridCol w:w="1022"/>
        <w:gridCol w:w="1022"/>
        <w:gridCol w:w="1022"/>
        <w:gridCol w:w="1022"/>
        <w:gridCol w:w="1022"/>
        <w:gridCol w:w="1022"/>
        <w:gridCol w:w="986"/>
      </w:tblGrid>
      <w:tr w:rsidR="007E0321" w:rsidTr="00B2254B">
        <w:tc>
          <w:tcPr>
            <w:tcW w:w="1467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Test cases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1022" w:type="dxa"/>
          </w:tcPr>
          <w:p w:rsidR="007E0321" w:rsidRPr="00B2254B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7E0321" w:rsidTr="00B2254B">
        <w:tc>
          <w:tcPr>
            <w:tcW w:w="1467" w:type="dxa"/>
          </w:tcPr>
          <w:p w:rsidR="007E0321" w:rsidRPr="000856E8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1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  <w:bookmarkStart w:id="0" w:name="_GoBack"/>
            <w:bookmarkEnd w:id="0"/>
          </w:p>
        </w:tc>
      </w:tr>
      <w:tr w:rsidR="007E0321" w:rsidTr="00B2254B">
        <w:tc>
          <w:tcPr>
            <w:tcW w:w="1467" w:type="dxa"/>
          </w:tcPr>
          <w:p w:rsidR="007E0321" w:rsidRPr="00B2254B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2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0321" w:rsidTr="00B2254B">
        <w:tc>
          <w:tcPr>
            <w:tcW w:w="1467" w:type="dxa"/>
          </w:tcPr>
          <w:p w:rsidR="007E0321" w:rsidRPr="00B2254B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lastRenderedPageBreak/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E0321" w:rsidTr="00B2254B">
        <w:tc>
          <w:tcPr>
            <w:tcW w:w="1467" w:type="dxa"/>
          </w:tcPr>
          <w:p w:rsidR="007E0321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0321" w:rsidTr="00B2254B">
        <w:tc>
          <w:tcPr>
            <w:tcW w:w="1467" w:type="dxa"/>
          </w:tcPr>
          <w:p w:rsidR="007E0321" w:rsidRPr="00B2254B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5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0321" w:rsidTr="00B2254B">
        <w:tc>
          <w:tcPr>
            <w:tcW w:w="1467" w:type="dxa"/>
          </w:tcPr>
          <w:p w:rsidR="007E0321" w:rsidRPr="00B2254B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6 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0321" w:rsidTr="00B2254B">
        <w:tc>
          <w:tcPr>
            <w:tcW w:w="1467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E0321" w:rsidTr="00B2254B">
        <w:tc>
          <w:tcPr>
            <w:tcW w:w="1467" w:type="dxa"/>
          </w:tcPr>
          <w:p w:rsidR="007E0321" w:rsidRPr="000856E8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100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7E0321" w:rsidTr="00B2254B">
        <w:tc>
          <w:tcPr>
            <w:tcW w:w="1467" w:type="dxa"/>
          </w:tcPr>
          <w:p w:rsidR="007E0321" w:rsidRDefault="007E0321" w:rsidP="000856E8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22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986" w:type="dxa"/>
          </w:tcPr>
          <w:p w:rsidR="007E0321" w:rsidRDefault="007E0321" w:rsidP="00B2254B">
            <w:pPr>
              <w:ind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</w:tbl>
    <w:p w:rsidR="00314B31" w:rsidRPr="006C7AAE" w:rsidRDefault="00314B31" w:rsidP="00B2254B">
      <w:pPr>
        <w:ind w:firstLine="0"/>
        <w:jc w:val="left"/>
        <w:rPr>
          <w:rFonts w:ascii="Times New Roman" w:hAnsi="Times New Roman" w:cs="Times New Roman"/>
          <w:szCs w:val="24"/>
        </w:rPr>
      </w:pPr>
    </w:p>
    <w:p w:rsidR="00314B31" w:rsidRPr="006C7AAE" w:rsidRDefault="00314B31" w:rsidP="00907261">
      <w:pPr>
        <w:spacing w:line="240" w:lineRule="auto"/>
        <w:ind w:firstLine="0"/>
        <w:jc w:val="center"/>
        <w:rPr>
          <w:rFonts w:ascii="Times New Roman" w:hAnsi="Times New Roman" w:cs="Times New Roman"/>
          <w:szCs w:val="24"/>
        </w:rPr>
      </w:pPr>
    </w:p>
    <w:p w:rsidR="00314B31" w:rsidRPr="006C7AAE" w:rsidRDefault="00314B31">
      <w:pPr>
        <w:spacing w:before="0" w:beforeAutospacing="0" w:after="200" w:line="276" w:lineRule="auto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  <w:r w:rsidRPr="006C7AAE">
        <w:rPr>
          <w:rFonts w:ascii="Times New Roman" w:hAnsi="Times New Roman" w:cs="Times New Roman"/>
          <w:szCs w:val="24"/>
        </w:rPr>
        <w:br w:type="page"/>
      </w:r>
    </w:p>
    <w:p w:rsidR="00907261" w:rsidRPr="00907261" w:rsidRDefault="00907261" w:rsidP="00907261">
      <w:pPr>
        <w:spacing w:line="240" w:lineRule="auto"/>
        <w:ind w:firstLine="0"/>
        <w:jc w:val="center"/>
        <w:rPr>
          <w:szCs w:val="24"/>
        </w:rPr>
      </w:pPr>
    </w:p>
    <w:sectPr w:rsidR="00907261" w:rsidRPr="00907261" w:rsidSect="00F97A01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66C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EE4FC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E498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DFCC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CE2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A3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9671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B45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B25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62C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73FA9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617422F"/>
    <w:multiLevelType w:val="hybridMultilevel"/>
    <w:tmpl w:val="C492A2E6"/>
    <w:lvl w:ilvl="0" w:tplc="26FC1B12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10263CD0"/>
    <w:multiLevelType w:val="multilevel"/>
    <w:tmpl w:val="579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0F77DCB"/>
    <w:multiLevelType w:val="hybridMultilevel"/>
    <w:tmpl w:val="D512A518"/>
    <w:lvl w:ilvl="0" w:tplc="C26E9BB4">
      <w:start w:val="1"/>
      <w:numFmt w:val="lowerLetter"/>
      <w:lvlText w:val="%1."/>
      <w:lvlJc w:val="left"/>
      <w:pPr>
        <w:ind w:left="155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74" w:hanging="360"/>
      </w:pPr>
    </w:lvl>
    <w:lvl w:ilvl="2" w:tplc="0419001B" w:tentative="1">
      <w:start w:val="1"/>
      <w:numFmt w:val="lowerRoman"/>
      <w:lvlText w:val="%3."/>
      <w:lvlJc w:val="right"/>
      <w:pPr>
        <w:ind w:left="2994" w:hanging="180"/>
      </w:pPr>
    </w:lvl>
    <w:lvl w:ilvl="3" w:tplc="0419000F" w:tentative="1">
      <w:start w:val="1"/>
      <w:numFmt w:val="decimal"/>
      <w:lvlText w:val="%4."/>
      <w:lvlJc w:val="left"/>
      <w:pPr>
        <w:ind w:left="3714" w:hanging="360"/>
      </w:pPr>
    </w:lvl>
    <w:lvl w:ilvl="4" w:tplc="04190019" w:tentative="1">
      <w:start w:val="1"/>
      <w:numFmt w:val="lowerLetter"/>
      <w:lvlText w:val="%5."/>
      <w:lvlJc w:val="left"/>
      <w:pPr>
        <w:ind w:left="4434" w:hanging="360"/>
      </w:pPr>
    </w:lvl>
    <w:lvl w:ilvl="5" w:tplc="0419001B" w:tentative="1">
      <w:start w:val="1"/>
      <w:numFmt w:val="lowerRoman"/>
      <w:lvlText w:val="%6."/>
      <w:lvlJc w:val="right"/>
      <w:pPr>
        <w:ind w:left="5154" w:hanging="180"/>
      </w:pPr>
    </w:lvl>
    <w:lvl w:ilvl="6" w:tplc="0419000F" w:tentative="1">
      <w:start w:val="1"/>
      <w:numFmt w:val="decimal"/>
      <w:lvlText w:val="%7."/>
      <w:lvlJc w:val="left"/>
      <w:pPr>
        <w:ind w:left="5874" w:hanging="360"/>
      </w:pPr>
    </w:lvl>
    <w:lvl w:ilvl="7" w:tplc="04190019" w:tentative="1">
      <w:start w:val="1"/>
      <w:numFmt w:val="lowerLetter"/>
      <w:lvlText w:val="%8."/>
      <w:lvlJc w:val="left"/>
      <w:pPr>
        <w:ind w:left="6594" w:hanging="360"/>
      </w:pPr>
    </w:lvl>
    <w:lvl w:ilvl="8" w:tplc="041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4">
    <w:nsid w:val="17ED19BC"/>
    <w:multiLevelType w:val="multilevel"/>
    <w:tmpl w:val="F4FC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6C4931"/>
    <w:multiLevelType w:val="multilevel"/>
    <w:tmpl w:val="25048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9E7757"/>
    <w:multiLevelType w:val="multilevel"/>
    <w:tmpl w:val="35962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DB1D21"/>
    <w:multiLevelType w:val="hybridMultilevel"/>
    <w:tmpl w:val="199CE16E"/>
    <w:lvl w:ilvl="0" w:tplc="5E9620F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73F3D59"/>
    <w:multiLevelType w:val="multilevel"/>
    <w:tmpl w:val="5D888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D73E77"/>
    <w:multiLevelType w:val="multilevel"/>
    <w:tmpl w:val="D66A1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4D1E37B1"/>
    <w:multiLevelType w:val="multilevel"/>
    <w:tmpl w:val="6C1E2586"/>
    <w:styleLink w:val="a0"/>
    <w:lvl w:ilvl="0">
      <w:start w:val="1"/>
      <w:numFmt w:val="decimal"/>
      <w:lvlText w:val="%1)"/>
      <w:lvlJc w:val="left"/>
      <w:pPr>
        <w:ind w:left="340" w:hanging="340"/>
      </w:pPr>
      <w:rPr>
        <w:rFonts w:asciiTheme="minorHAnsi" w:hAnsiTheme="minorHAnsi" w:hint="default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a1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09706A3"/>
    <w:multiLevelType w:val="hybridMultilevel"/>
    <w:tmpl w:val="25661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854A33"/>
    <w:multiLevelType w:val="multilevel"/>
    <w:tmpl w:val="7C8221A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ajorEastAsia" w:hAnsi="Arial" w:cs="Arial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ascii="Arial" w:eastAsiaTheme="majorEastAsia" w:hAnsi="Arial" w:cs="Arial"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Arial" w:eastAsiaTheme="majorEastAsia" w:hAnsi="Arial" w:cs="Arial"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ascii="Arial" w:eastAsiaTheme="majorEastAsia" w:hAnsi="Arial" w:cs="Arial"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Arial" w:eastAsiaTheme="majorEastAsia" w:hAnsi="Arial" w:cs="Arial"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ascii="Arial" w:eastAsiaTheme="majorEastAsia" w:hAnsi="Arial" w:cs="Arial"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ascii="Arial" w:eastAsiaTheme="majorEastAsia" w:hAnsi="Arial" w:cs="Arial"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ascii="Arial" w:eastAsiaTheme="majorEastAsia" w:hAnsi="Arial" w:cs="Arial"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ascii="Arial" w:eastAsiaTheme="majorEastAsia" w:hAnsi="Arial" w:cs="Arial" w:hint="default"/>
        <w:color w:val="000000"/>
        <w:sz w:val="22"/>
      </w:rPr>
    </w:lvl>
  </w:abstractNum>
  <w:abstractNum w:abstractNumId="23">
    <w:nsid w:val="5D91527E"/>
    <w:multiLevelType w:val="multilevel"/>
    <w:tmpl w:val="CB26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206594"/>
    <w:multiLevelType w:val="hybridMultilevel"/>
    <w:tmpl w:val="0CDA870E"/>
    <w:lvl w:ilvl="0" w:tplc="60F288F8">
      <w:start w:val="1"/>
      <w:numFmt w:val="lowerLetter"/>
      <w:lvlText w:val="%1."/>
      <w:lvlJc w:val="left"/>
      <w:pPr>
        <w:ind w:left="149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648F0C4D"/>
    <w:multiLevelType w:val="hybridMultilevel"/>
    <w:tmpl w:val="35C2D25C"/>
    <w:lvl w:ilvl="0" w:tplc="92D8DED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6AEB7755"/>
    <w:multiLevelType w:val="multilevel"/>
    <w:tmpl w:val="6C1E2586"/>
    <w:numStyleLink w:val="a0"/>
  </w:abstractNum>
  <w:abstractNum w:abstractNumId="27">
    <w:nsid w:val="6F4E5E19"/>
    <w:multiLevelType w:val="hybridMultilevel"/>
    <w:tmpl w:val="F3E2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6351F"/>
    <w:multiLevelType w:val="multilevel"/>
    <w:tmpl w:val="0419001D"/>
    <w:numStyleLink w:val="a"/>
  </w:abstractNum>
  <w:abstractNum w:abstractNumId="29">
    <w:nsid w:val="7ECF2808"/>
    <w:multiLevelType w:val="hybridMultilevel"/>
    <w:tmpl w:val="C3FC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6"/>
  </w:num>
  <w:num w:numId="13">
    <w:abstractNumId w:val="10"/>
  </w:num>
  <w:num w:numId="14">
    <w:abstractNumId w:val="28"/>
  </w:num>
  <w:num w:numId="15">
    <w:abstractNumId w:val="19"/>
  </w:num>
  <w:num w:numId="16">
    <w:abstractNumId w:val="12"/>
  </w:num>
  <w:num w:numId="17">
    <w:abstractNumId w:val="15"/>
  </w:num>
  <w:num w:numId="18">
    <w:abstractNumId w:val="23"/>
  </w:num>
  <w:num w:numId="19">
    <w:abstractNumId w:val="18"/>
  </w:num>
  <w:num w:numId="20">
    <w:abstractNumId w:val="14"/>
  </w:num>
  <w:num w:numId="21">
    <w:abstractNumId w:val="16"/>
  </w:num>
  <w:num w:numId="22">
    <w:abstractNumId w:val="22"/>
  </w:num>
  <w:num w:numId="23">
    <w:abstractNumId w:val="13"/>
  </w:num>
  <w:num w:numId="24">
    <w:abstractNumId w:val="24"/>
  </w:num>
  <w:num w:numId="25">
    <w:abstractNumId w:val="11"/>
  </w:num>
  <w:num w:numId="26">
    <w:abstractNumId w:val="25"/>
  </w:num>
  <w:num w:numId="27">
    <w:abstractNumId w:val="17"/>
  </w:num>
  <w:num w:numId="28">
    <w:abstractNumId w:val="27"/>
  </w:num>
  <w:num w:numId="29">
    <w:abstractNumId w:val="29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>
    <w:useFELayout/>
  </w:compat>
  <w:rsids>
    <w:rsidRoot w:val="00225A18"/>
    <w:rsid w:val="000204DE"/>
    <w:rsid w:val="000856E8"/>
    <w:rsid w:val="000936A0"/>
    <w:rsid w:val="001A10ED"/>
    <w:rsid w:val="001D291C"/>
    <w:rsid w:val="00225A18"/>
    <w:rsid w:val="002A2702"/>
    <w:rsid w:val="002C25E4"/>
    <w:rsid w:val="002C2883"/>
    <w:rsid w:val="00314B31"/>
    <w:rsid w:val="003D6AE0"/>
    <w:rsid w:val="00455B9E"/>
    <w:rsid w:val="005300E2"/>
    <w:rsid w:val="00573574"/>
    <w:rsid w:val="00597805"/>
    <w:rsid w:val="006C6964"/>
    <w:rsid w:val="006C69FB"/>
    <w:rsid w:val="006C7AAE"/>
    <w:rsid w:val="006E035D"/>
    <w:rsid w:val="006E3602"/>
    <w:rsid w:val="00723B83"/>
    <w:rsid w:val="007246B0"/>
    <w:rsid w:val="007E0321"/>
    <w:rsid w:val="008A639B"/>
    <w:rsid w:val="00907261"/>
    <w:rsid w:val="00945494"/>
    <w:rsid w:val="00A87D19"/>
    <w:rsid w:val="00AF297D"/>
    <w:rsid w:val="00B2254B"/>
    <w:rsid w:val="00C22A7C"/>
    <w:rsid w:val="00C8203D"/>
    <w:rsid w:val="00CA4483"/>
    <w:rsid w:val="00CA54E9"/>
    <w:rsid w:val="00E44DFC"/>
    <w:rsid w:val="00E826E6"/>
    <w:rsid w:val="00E97D1C"/>
    <w:rsid w:val="00F52C45"/>
    <w:rsid w:val="00F70E95"/>
    <w:rsid w:val="00F803A8"/>
    <w:rsid w:val="00F9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07261"/>
    <w:pPr>
      <w:spacing w:before="100" w:beforeAutospacing="1" w:after="120" w:line="360" w:lineRule="auto"/>
      <w:ind w:firstLine="851"/>
      <w:contextualSpacing/>
      <w:jc w:val="both"/>
    </w:pPr>
    <w:rPr>
      <w:sz w:val="24"/>
    </w:rPr>
  </w:style>
  <w:style w:type="paragraph" w:styleId="1">
    <w:name w:val="heading 1"/>
    <w:basedOn w:val="a2"/>
    <w:next w:val="a2"/>
    <w:link w:val="10"/>
    <w:uiPriority w:val="9"/>
    <w:qFormat/>
    <w:rsid w:val="006E3602"/>
    <w:pPr>
      <w:keepNext/>
      <w:keepLines/>
      <w:pageBreakBefore/>
      <w:suppressAutoHyphen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6E3602"/>
    <w:pPr>
      <w:keepNext/>
      <w:suppressAutoHyphen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E3602"/>
    <w:pPr>
      <w:keepNext/>
      <w:suppressAutoHyphens/>
      <w:spacing w:before="200" w:after="240"/>
      <w:jc w:val="left"/>
      <w:outlineLvl w:val="2"/>
    </w:pPr>
    <w:rPr>
      <w:rFonts w:asciiTheme="majorHAnsi" w:eastAsiaTheme="majorEastAsia" w:hAnsiTheme="majorHAnsi" w:cstheme="majorBidi"/>
      <w:bCs/>
      <w:i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97A01"/>
    <w:pPr>
      <w:ind w:left="720"/>
    </w:pPr>
  </w:style>
  <w:style w:type="character" w:customStyle="1" w:styleId="10">
    <w:name w:val="Заголовок 1 Знак"/>
    <w:basedOn w:val="a3"/>
    <w:link w:val="1"/>
    <w:uiPriority w:val="9"/>
    <w:rsid w:val="006E3602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6E3602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E3602"/>
    <w:rPr>
      <w:rFonts w:asciiTheme="majorHAnsi" w:eastAsiaTheme="majorEastAsia" w:hAnsiTheme="majorHAnsi" w:cstheme="majorBidi"/>
      <w:bCs/>
      <w:i/>
      <w:sz w:val="28"/>
    </w:rPr>
  </w:style>
  <w:style w:type="paragraph" w:customStyle="1" w:styleId="a7">
    <w:name w:val="Определение"/>
    <w:basedOn w:val="a2"/>
    <w:qFormat/>
    <w:rsid w:val="006E3602"/>
    <w:pPr>
      <w:ind w:left="4961"/>
      <w:jc w:val="left"/>
    </w:pPr>
    <w:rPr>
      <w:sz w:val="28"/>
      <w:szCs w:val="28"/>
    </w:rPr>
  </w:style>
  <w:style w:type="paragraph" w:customStyle="1" w:styleId="a8">
    <w:name w:val="Примечание"/>
    <w:basedOn w:val="a7"/>
    <w:qFormat/>
    <w:rsid w:val="006E035D"/>
    <w:rPr>
      <w:sz w:val="20"/>
    </w:rPr>
  </w:style>
  <w:style w:type="paragraph" w:customStyle="1" w:styleId="a9">
    <w:name w:val="Название таблицы"/>
    <w:basedOn w:val="a8"/>
    <w:qFormat/>
    <w:rsid w:val="006E3602"/>
    <w:pPr>
      <w:suppressAutoHyphens/>
      <w:spacing w:line="240" w:lineRule="auto"/>
    </w:pPr>
    <w:rPr>
      <w:b/>
      <w:i/>
    </w:rPr>
  </w:style>
  <w:style w:type="paragraph" w:customStyle="1" w:styleId="aa">
    <w:name w:val="Название рисунка"/>
    <w:basedOn w:val="a9"/>
    <w:qFormat/>
    <w:rsid w:val="006E035D"/>
    <w:pPr>
      <w:spacing w:after="0"/>
      <w:jc w:val="center"/>
    </w:pPr>
    <w:rPr>
      <w:b w:val="0"/>
    </w:rPr>
  </w:style>
  <w:style w:type="numbering" w:customStyle="1" w:styleId="a0">
    <w:name w:val="Список_"/>
    <w:basedOn w:val="a5"/>
    <w:uiPriority w:val="99"/>
    <w:rsid w:val="006E035D"/>
    <w:pPr>
      <w:numPr>
        <w:numId w:val="11"/>
      </w:numPr>
    </w:pPr>
  </w:style>
  <w:style w:type="numbering" w:customStyle="1" w:styleId="a">
    <w:name w:val="Список)_"/>
    <w:basedOn w:val="a0"/>
    <w:uiPriority w:val="99"/>
    <w:rsid w:val="006E035D"/>
    <w:pPr>
      <w:numPr>
        <w:numId w:val="13"/>
      </w:numPr>
    </w:pPr>
  </w:style>
  <w:style w:type="paragraph" w:customStyle="1" w:styleId="a1">
    <w:name w:val="Формула"/>
    <w:basedOn w:val="aa"/>
    <w:qFormat/>
    <w:rsid w:val="00907261"/>
    <w:pPr>
      <w:numPr>
        <w:ilvl w:val="8"/>
        <w:numId w:val="12"/>
      </w:numPr>
      <w:spacing w:after="120"/>
      <w:ind w:left="3237" w:hanging="357"/>
      <w:jc w:val="right"/>
    </w:pPr>
  </w:style>
  <w:style w:type="paragraph" w:customStyle="1" w:styleId="ab">
    <w:name w:val="Колонтитул"/>
    <w:basedOn w:val="a1"/>
    <w:qFormat/>
    <w:rsid w:val="00907261"/>
    <w:pPr>
      <w:suppressAutoHyphens w:val="0"/>
      <w:jc w:val="center"/>
    </w:pPr>
    <w:rPr>
      <w:b/>
    </w:rPr>
  </w:style>
  <w:style w:type="character" w:styleId="ac">
    <w:name w:val="Strong"/>
    <w:basedOn w:val="a3"/>
    <w:uiPriority w:val="22"/>
    <w:qFormat/>
    <w:rsid w:val="00907261"/>
    <w:rPr>
      <w:b/>
      <w:bCs/>
    </w:rPr>
  </w:style>
  <w:style w:type="paragraph" w:styleId="21">
    <w:name w:val="Quote"/>
    <w:basedOn w:val="a2"/>
    <w:next w:val="a2"/>
    <w:link w:val="22"/>
    <w:uiPriority w:val="29"/>
    <w:qFormat/>
    <w:rsid w:val="00907261"/>
    <w:rPr>
      <w:i/>
      <w:iCs/>
      <w:color w:val="000000" w:themeColor="text1"/>
    </w:rPr>
  </w:style>
  <w:style w:type="character" w:customStyle="1" w:styleId="22">
    <w:name w:val="Цитата 2 Знак"/>
    <w:basedOn w:val="a3"/>
    <w:link w:val="21"/>
    <w:uiPriority w:val="29"/>
    <w:rsid w:val="00907261"/>
    <w:rPr>
      <w:i/>
      <w:iCs/>
      <w:color w:val="000000" w:themeColor="text1"/>
      <w:sz w:val="24"/>
    </w:rPr>
  </w:style>
  <w:style w:type="character" w:customStyle="1" w:styleId="normaltextrun">
    <w:name w:val="normaltextrun"/>
    <w:basedOn w:val="a3"/>
    <w:rsid w:val="00314B31"/>
  </w:style>
  <w:style w:type="character" w:customStyle="1" w:styleId="eop">
    <w:name w:val="eop"/>
    <w:basedOn w:val="a3"/>
    <w:rsid w:val="00314B31"/>
  </w:style>
  <w:style w:type="paragraph" w:customStyle="1" w:styleId="paragraph">
    <w:name w:val="paragraph"/>
    <w:basedOn w:val="a2"/>
    <w:rsid w:val="007246B0"/>
    <w:pPr>
      <w:spacing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table" w:styleId="ad">
    <w:name w:val="Table Grid"/>
    <w:basedOn w:val="a4"/>
    <w:uiPriority w:val="59"/>
    <w:unhideWhenUsed/>
    <w:rsid w:val="00AF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2"/>
    <w:link w:val="af"/>
    <w:uiPriority w:val="99"/>
    <w:semiHidden/>
    <w:unhideWhenUsed/>
    <w:rsid w:val="00CA54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A54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2;&#1096;&#1072;\YandexDisk\4%20&#1082;&#1091;&#1088;&#1089;\&#1058;&#1077;&#1089;&#1090;&#1080;&#1088;&#1086;&#1074;&#1072;&#1085;&#1080;&#1077;\&#1064;&#1072;&#1073;&#1083;&#1086;&#1085;%20%20&#1080;&#1085;&#1092;&#1086;&#1088;&#1084;&#1072;&#1090;&#1080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 информатика.dotx</Template>
  <TotalTime>91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Малинин Александр Сергеевич</dc:creator>
  <cp:lastModifiedBy>Саша</cp:lastModifiedBy>
  <cp:revision>13</cp:revision>
  <dcterms:created xsi:type="dcterms:W3CDTF">2019-09-20T16:22:00Z</dcterms:created>
  <dcterms:modified xsi:type="dcterms:W3CDTF">2019-09-28T12:30:00Z</dcterms:modified>
</cp:coreProperties>
</file>