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after="320"/>
        <w:jc w:val="center"/>
        <w:rPr>
          <w:b/>
          <w:sz w:val="40"/>
          <w:szCs w:val="40"/>
        </w:rPr>
      </w:pPr>
      <w:r>
        <w:rPr>
          <w:b/>
          <w:sz w:val="40"/>
          <w:szCs w:val="40"/>
        </w:rPr>
        <w:t xml:space="preserve">Producer</w:t>
      </w:r>
    </w:p>
    <w:p>
      <w:pPr>
        <w:spacing w:after="100"/>
        <w:rPr>
          <w:b/>
          <w:sz w:val="28"/>
          <w:szCs w:val="28"/>
        </w:rPr>
      </w:pPr>
      <w:r>
        <w:rPr>
          <w:b/>
          <w:sz w:val="28"/>
          <w:szCs w:val="28"/>
        </w:rPr>
        <w:t xml:space="preserve">CliOptions</w:t>
      </w:r>
    </w:p>
    <w:p>
      <w:pPr>
        <w:spacing w:after="320"/>
        <w:rPr>
          <w:sz w:val="22"/>
          <w:szCs w:val="22"/>
        </w:rPr>
      </w:pPr>
      <w:r>
        <w:rPr>
          <w:sz w:val="22"/>
          <w:szCs w:val="22"/>
        </w:rPr>
        <w:t xml:space="preserve">Parses and holds the Producer's command-line arguments: the payload size in bytes and the ring buffer size in bytes (ringBufferBytes, defaults to 64MB, overridable via CLI). Validates the input parameters and exposes them to the rest of the application.</w:t>
      </w:r>
    </w:p>
    <w:p>
      <w:pPr>
        <w:spacing w:after="100"/>
        <w:rPr>
          <w:b/>
          <w:sz w:val="28"/>
          <w:szCs w:val="28"/>
        </w:rPr>
      </w:pPr>
      <w:r>
        <w:rPr>
          <w:b/>
          <w:sz w:val="28"/>
          <w:szCs w:val="28"/>
        </w:rPr>
        <w:t xml:space="preserve">PacketHeader (POD struct)</w:t>
      </w:r>
    </w:p>
    <w:p>
      <w:pPr>
        <w:spacing w:after="320"/>
        <w:rPr>
          <w:sz w:val="22"/>
          <w:szCs w:val="22"/>
        </w:rPr>
      </w:pPr>
      <w:r>
        <w:rPr>
          <w:sz w:val="22"/>
          <w:szCs w:val="22"/>
        </w:rPr>
        <w:t xml:space="preserve">Fixed-size metadata header prepended to every packet: sequenceNumber, timestampNs, payloadSize, checksum. Defined in a header file shared by Producer and Consumer so the binary layout matches byte-for-byte in both processes.</w:t>
      </w:r>
    </w:p>
    <w:p>
      <w:pPr>
        <w:spacing w:after="100"/>
        <w:rPr>
          <w:b/>
          <w:sz w:val="28"/>
          <w:szCs w:val="28"/>
        </w:rPr>
      </w:pPr>
      <w:r>
        <w:rPr>
          <w:b/>
          <w:sz w:val="28"/>
          <w:szCs w:val="28"/>
        </w:rPr>
        <w:t xml:space="preserve">RandomPayloadGenerator</w:t>
      </w:r>
    </w:p>
    <w:p>
      <w:pPr>
        <w:spacing w:after="320"/>
        <w:rPr>
          <w:sz w:val="22"/>
          <w:szCs w:val="22"/>
        </w:rPr>
      </w:pPr>
      <w:r>
        <w:rPr>
          <w:sz w:val="22"/>
          <w:szCs w:val="22"/>
        </w:rPr>
        <w:t xml:space="preserve">Generates a buffer of pseudo-random bytes of the configured length for each packet. Wraps a random number generator (std::mt19937_64) seeded once at startup. Responsible only for producing the payload, with no knowledge of the header, checksum, or transport.</w:t>
      </w:r>
    </w:p>
    <w:p>
      <w:pPr>
        <w:spacing w:after="100"/>
        <w:rPr>
          <w:b/>
          <w:sz w:val="28"/>
          <w:szCs w:val="28"/>
        </w:rPr>
      </w:pPr>
      <w:r>
        <w:rPr>
          <w:b/>
          <w:sz w:val="28"/>
          <w:szCs w:val="28"/>
        </w:rPr>
        <w:t xml:space="preserve">ChecksumCalculator</w:t>
      </w:r>
    </w:p>
    <w:p>
      <w:pPr>
        <w:spacing w:after="320"/>
        <w:rPr>
          <w:sz w:val="22"/>
          <w:szCs w:val="22"/>
        </w:rPr>
      </w:pPr>
      <w:r>
        <w:rPr>
          <w:sz w:val="22"/>
          <w:szCs w:val="22"/>
        </w:rPr>
        <w:t xml:space="preserve">Computes a checksum (e.g. CRC32) over the header and payload of a packet before publishing. A stateless utility with a single static method compute(header, payload); called directly as ChecksumCalculator::compute(...), without instantiation. Used by Producer when building a packet and by Consumer when verifying one.</w:t>
      </w:r>
    </w:p>
    <w:p>
      <w:pPr>
        <w:spacing w:after="100"/>
        <w:rPr>
          <w:b/>
          <w:sz w:val="28"/>
          <w:szCs w:val="28"/>
        </w:rPr>
      </w:pPr>
      <w:r>
        <w:rPr>
          <w:b/>
          <w:sz w:val="28"/>
          <w:szCs w:val="28"/>
        </w:rPr>
        <w:t xml:space="preserve">SharedRingBuffer</w:t>
      </w:r>
    </w:p>
    <w:p>
      <w:pPr>
        <w:spacing w:after="320"/>
        <w:rPr>
          <w:sz w:val="22"/>
          <w:szCs w:val="22"/>
        </w:rPr>
      </w:pPr>
      <w:r>
        <w:rPr>
          <w:sz w:val="22"/>
          <w:szCs w:val="22"/>
        </w:rPr>
        <w:t xml:space="preserve">Owns a POSIX shared memory segment (shm_open/ftruncate/mmap) holding a control block followed by a ring buffer of fixed-size slots; slot size and slot count are derived from payloadSize and ringBufferBytes. The publish(header, payload) method picks the next slot via the atomic write index writeIndex, applies seqlock versioning to the slot (odd value before the write, data copy, even value after the write, so a concurrent reader retries until it observes a stable snapshot), advances writeIndex with an overwrite-oldest policy on buffer overflow, and notifies Consumer through FutexGate that new data is available. munmap and shm_unlink run in the destructor.</w:t>
      </w:r>
    </w:p>
    <w:p>
      <w:pPr>
        <w:spacing w:after="100"/>
        <w:rPr>
          <w:b/>
          <w:sz w:val="28"/>
          <w:szCs w:val="28"/>
        </w:rPr>
      </w:pPr>
      <w:r>
        <w:rPr>
          <w:b/>
          <w:sz w:val="28"/>
          <w:szCs w:val="28"/>
        </w:rPr>
        <w:t xml:space="preserve">FutexGate</w:t>
      </w:r>
    </w:p>
    <w:p>
      <w:pPr>
        <w:spacing w:after="320"/>
        <w:rPr>
          <w:sz w:val="22"/>
          <w:szCs w:val="22"/>
        </w:rPr>
      </w:pPr>
      <w:r>
        <w:rPr>
          <w:sz w:val="22"/>
          <w:szCs w:val="22"/>
        </w:rPr>
        <w:t xml:space="preserve">A thin wrapper over the Linux futex() syscall (FUTEX_WAIT/FUTEX_WAKE) around a dedicated 32-bit notify word in the control block, kept separate from the 64-bit writeIndex since futex only operates on 32-bit words. Used by SharedRingBuffer to wake Consumer without busy-waiting, and lets several consecutively published packets be coalesced into a single wakeup.</w:t>
      </w:r>
    </w:p>
    <w:p>
      <w:pPr>
        <w:spacing w:after="100"/>
        <w:rPr>
          <w:b/>
          <w:sz w:val="28"/>
          <w:szCs w:val="28"/>
        </w:rPr>
      </w:pPr>
      <w:r>
        <w:rPr>
          <w:b/>
          <w:sz w:val="28"/>
          <w:szCs w:val="28"/>
        </w:rPr>
        <w:t xml:space="preserve">SignalController</w:t>
      </w:r>
    </w:p>
    <w:p>
      <w:pPr>
        <w:spacing w:after="320"/>
        <w:rPr>
          <w:sz w:val="22"/>
          <w:szCs w:val="22"/>
        </w:rPr>
      </w:pPr>
      <w:r>
        <w:rPr>
          <w:sz w:val="22"/>
          <w:szCs w:val="22"/>
        </w:rPr>
        <w:t xml:space="preserve">Installs signal handlers (sigaction) for SIGUSR1 (pause), SIGUSR2 (resume), and SIGINT/SIGTERM (graceful shutdown). Holds two atomic flags, paused and stopRequested, checked by the main loop; togglePause() lets KeypressListener flip the pause flag without a signal.</w:t>
      </w:r>
    </w:p>
    <w:p>
      <w:pPr>
        <w:spacing w:after="100"/>
        <w:rPr>
          <w:b/>
          <w:sz w:val="28"/>
          <w:szCs w:val="28"/>
        </w:rPr>
      </w:pPr>
      <w:r>
        <w:rPr>
          <w:b/>
          <w:sz w:val="28"/>
          <w:szCs w:val="28"/>
        </w:rPr>
        <w:t xml:space="preserve">KeypressListener</w:t>
      </w:r>
    </w:p>
    <w:p>
      <w:pPr>
        <w:spacing w:after="320"/>
        <w:rPr>
          <w:sz w:val="22"/>
          <w:szCs w:val="22"/>
        </w:rPr>
      </w:pPr>
      <w:r>
        <w:rPr>
          <w:sz w:val="22"/>
          <w:szCs w:val="22"/>
        </w:rPr>
        <w:t xml:space="preserve">Alternative to SIGUSR1/SIGUSR2: puts the terminal into raw mode and reads stdin on a background thread, toggling SignalController's pause flag on any keypress. A no-op if stdin is not a terminal.</w:t>
      </w:r>
    </w:p>
    <w:p>
      <w:pPr>
        <w:spacing w:after="100"/>
        <w:rPr>
          <w:b/>
          <w:sz w:val="28"/>
          <w:szCs w:val="28"/>
        </w:rPr>
      </w:pPr>
      <w:r>
        <w:rPr>
          <w:b/>
          <w:sz w:val="28"/>
          <w:szCs w:val="28"/>
        </w:rPr>
        <w:t xml:space="preserve">ProducerApplication</w:t>
      </w:r>
    </w:p>
    <w:p>
      <w:pPr>
        <w:spacing w:after="320"/>
        <w:rPr>
          <w:sz w:val="22"/>
          <w:szCs w:val="22"/>
        </w:rPr>
      </w:pPr>
      <w:r>
        <w:rPr>
          <w:sz w:val="22"/>
          <w:szCs w:val="22"/>
        </w:rPr>
        <w:t xml:space="preserve">Entry point and orchestrator of the application. Parses CliOptions, creates and owns instances of RandomPayloadGenerator, SharedRingBuffer, SignalController, and KeypressListener. Runs the main loop: check the pause state, generate the payload, build the PacketHeader, compute the checksum via ChecksumCalculator::compute(...), publish the packet into the ring buffer — until SignalController reports a stop request.</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lang w:val="en-US"/>
      </w:rPr>
    </w:r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ProcessesCommunication doc generator</Application>
</Properties>
</file>

<file path=docProps/core.xml><?xml version="1.0" encoding="utf-8"?>
<cp:coreProperties xmlns:cp="http://schemas.openxmlformats.org/package/2006/metadata/core-properties" xmlns:dc="http://purl.org/dc/elements/1.1/">
  <dc:title>Producer Design</dc:title>
  <dc:creator>ProcessesCommunication</dc:creator>
</cp:coreProperties>
</file>