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C847" w14:textId="24B501D0" w:rsidR="00A84A21" w:rsidRDefault="008C4A5E">
      <w:pPr>
        <w:rPr>
          <w:rFonts w:hint="eastAsia"/>
        </w:rPr>
      </w:pPr>
      <w:r>
        <w:rPr>
          <w:rFonts w:hint="eastAsia"/>
        </w:rPr>
        <w:t>2</w:t>
      </w:r>
      <w:r>
        <w:t>433243</w:t>
      </w:r>
      <w:bookmarkStart w:id="0" w:name="_GoBack"/>
      <w:bookmarkEnd w:id="0"/>
    </w:p>
    <w:sectPr w:rsidR="00A84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1"/>
    <w:rsid w:val="008C4A5E"/>
    <w:rsid w:val="00A8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687D"/>
  <w15:chartTrackingRefBased/>
  <w15:docId w15:val="{E3C993E4-C31F-4A0C-802C-65AA6D03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佳炜</dc:creator>
  <cp:keywords/>
  <dc:description/>
  <cp:lastModifiedBy>陈 佳炜</cp:lastModifiedBy>
  <cp:revision>2</cp:revision>
  <dcterms:created xsi:type="dcterms:W3CDTF">2019-06-12T13:30:00Z</dcterms:created>
  <dcterms:modified xsi:type="dcterms:W3CDTF">2019-06-12T13:30:00Z</dcterms:modified>
</cp:coreProperties>
</file>