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  <w:r>
        <w:rPr>
          <w:rFonts w:ascii="Arial" w:hAnsi="Arial" w:eastAsia="PingFang SC"/>
          <w:b/>
          <w:i w:val="0"/>
          <w:color w:val="0FA3A3"/>
          <w:sz w:val="18"/>
        </w:rPr>
        <w:t>DEFECT REPORT</w:t>
      </w:r>
    </w:p>
    <w:p>
      <w:pPr>
        <w:spacing w:before="0" w:after="120" w:line="312" w:lineRule="auto"/>
      </w:pPr>
      <w:r>
        <w:rPr>
          <w:rFonts w:ascii="Arial" w:hAnsi="Arial" w:eastAsia="PingFang SC"/>
          <w:b/>
          <w:i w:val="0"/>
          <w:color w:val="123B56"/>
          <w:sz w:val="40"/>
        </w:rPr>
        <w:t>实时双语字幕插件</w:t>
      </w:r>
    </w:p>
    <w:p>
      <w:pPr>
        <w:spacing w:after="280"/>
      </w:pPr>
      <w:r>
        <w:rPr>
          <w:rFonts w:ascii="Arial" w:hAnsi="Arial" w:eastAsia="PingFang SC"/>
          <w:b/>
          <w:i w:val="0"/>
          <w:color w:val="123B56"/>
          <w:sz w:val="60"/>
        </w:rPr>
        <w:t>缺陷清单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2"/>
        <w:gridCol w:w="8957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200" w:after="200"/>
              <w:ind w:left="142" w:right="142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22"/>
              </w:rPr>
              <w:t>记录模块二 AI 测发现的 2 项有效缺陷。两项缺陷均有隔离复现、独立根因、源码修复和自动化回归证据。</w:t>
            </w:r>
          </w:p>
        </w:tc>
      </w:tr>
    </w:tbl>
    <w:p>
      <w:pPr>
        <w:spacing w:after="14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030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实践方向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模块二 · 方案2（测试手段含AI）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小组成员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白宇、李承远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贡献比例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各 50%（提交前由成员据实复核）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文档版本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1.0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日期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2026-09-21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0" w:color="0FA3A3" w:space="4"/>
        </w:pBdr>
      </w:pPr>
      <w:r>
        <w:t>文档修订记录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247"/>
        <w:gridCol w:w="4535"/>
        <w:gridCol w:w="1701"/>
      </w:tblGrid>
      <w:tr>
        <w:trPr>
          <w:tblHeader w:val="true"/>
        </w:trPr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日期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作者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2026-09-21</w:t>
            </w:r>
          </w:p>
        </w:tc>
        <w:tc>
          <w:tcPr>
            <w:tcW w:type="dxa" w:w="124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1.0</w:t>
            </w:r>
          </w:p>
        </w:tc>
        <w:tc>
          <w:tcPr>
            <w:tcW w:type="dxa" w:w="453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新增模块二2项缺陷及修复验证</w:t>
            </w:r>
          </w:p>
        </w:tc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白宇、李承远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color="0FA3A3" w:space="4"/>
        </w:pBdr>
      </w:pPr>
      <w:r>
        <w:t>内容导航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1 引言与测试环境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2 BUG-M2-001 字幕拖拽小数偏移与取消状态残留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3 BUG-M2-002 未知翻译语言码触发未捕获异常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4 修复验证与结论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追溯说明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用例、日志、缺陷和文档均以 M2 编号关联；最终统计来自 evidence/summary.json。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0" w:color="0FA3A3" w:space="4"/>
        </w:pBdr>
      </w:pPr>
      <w:r>
        <w:t>1 引言与测试环境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被测对象为实时双语字幕插件 0.1.0。模块二重点检查 Chrome 字幕浮层的拖拽生命周期与 Gummy provider 对不可信上游结果的容错。两个缺陷均由 AI 辅助提出检查方向，成员通过源码阅读和临时工程复现确认。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030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记录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测试日期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2026-09-21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环境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Apple M5 / 16 GiB / arm64 / Darwin 25.4.0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工具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Node.js 24.18.0、npm 11.16.0、Vitest 3.2.7、Playwright 1.62.1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隔离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本地 WebSocket 模拟 Gummy；浏览器执行实际构建的 content.js；不访问阿里云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复现入口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npm run test:module2:reproduce（预期非零）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验证入口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npm run test:module2（预期24/24通过）</w:t>
            </w:r>
          </w:p>
        </w:tc>
      </w:tr>
    </w:tbl>
    <w:p>
      <w:pPr>
        <w:spacing w:after="40"/>
      </w:pPr>
    </w:p>
    <w:p>
      <w:pPr>
        <w:pStyle w:val="Heading2"/>
      </w:pPr>
      <w:r>
        <w:t>1.1 缺陷摘要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041"/>
        <w:gridCol w:w="1757"/>
        <w:gridCol w:w="1757"/>
        <w:gridCol w:w="1814"/>
      </w:tblGrid>
      <w:tr>
        <w:trPr>
          <w:tblHeader w:val="true"/>
        </w:trPr>
        <w:tc>
          <w:tcPr>
            <w:tcW w:type="dxa" w:w="190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90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190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严重度 / 优先级</w:t>
            </w:r>
          </w:p>
        </w:tc>
        <w:tc>
          <w:tcPr>
            <w:tcW w:type="dxa" w:w="190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关联用例</w:t>
            </w:r>
          </w:p>
        </w:tc>
        <w:tc>
          <w:tcPr>
            <w:tcW w:type="dxa" w:w="190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53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BUG-M2-001</w:t>
            </w:r>
          </w:p>
        </w:tc>
        <w:tc>
          <w:tcPr>
            <w:tcW w:type="dxa" w:w="204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Chrome 字幕交互</w:t>
            </w:r>
          </w:p>
        </w:tc>
        <w:tc>
          <w:tcPr>
            <w:tcW w:type="dxa" w:w="175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中 / 高</w:t>
            </w:r>
          </w:p>
        </w:tc>
        <w:tc>
          <w:tcPr>
            <w:tcW w:type="dxa" w:w="175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M2-019、M2-022</w:t>
            </w:r>
          </w:p>
        </w:tc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已修复并回归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53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BUG-M2-002</w:t>
            </w:r>
          </w:p>
        </w:tc>
        <w:tc>
          <w:tcPr>
            <w:tcW w:type="dxa" w:w="204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Gummy Provider</w:t>
            </w:r>
          </w:p>
        </w:tc>
        <w:tc>
          <w:tcPr>
            <w:tcW w:type="dxa" w:w="175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高 / 高</w:t>
            </w:r>
          </w:p>
        </w:tc>
        <w:tc>
          <w:tcPr>
            <w:tcW w:type="dxa" w:w="175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M2-016</w:t>
            </w:r>
          </w:p>
        </w:tc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已修复并回归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计数口径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小数保存失败与取消状态残留属于同一拖拽生命周期根因，合并为 BUG-M2-001；Gummy 结果处理异常单独计为 BUG-M2-002。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0" w:color="0FA3A3" w:space="4"/>
        </w:pBdr>
      </w:pPr>
      <w:r>
        <w:t>2 BUG-M2-001 字幕拖拽小数偏移与取消状态残留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973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记录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测试人及时间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白宇；2026-09-21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功能模块及编号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Chrome content script；M2-019、M2-022（相邻边界 M2-020、M2-021）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严重程度与优先级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严重程度中；优先级高；状态：已修复并回归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测试依据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extensionSettingsSchema 要求 verticalOffset 为 0～500 的整数；拖拽取消应终止操作且不提交设置。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前置条件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默认 verticalOffset=42；Playwright 加载构建后的 content.js；mock settings:set 执行同等整数校验。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缺陷影响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0.5px 拖拽可产生非法设置并导致保存拒绝；取消后仍保持拖动态，后续指针移动继续改变字幕位置。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证据路径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evidence/reproduction.log；evidence/reproduction-artifacts/；evidence/browser-artifacts/；evidence/repair.patch。</w:t>
            </w:r>
          </w:p>
        </w:tc>
      </w:tr>
    </w:tbl>
    <w:p>
      <w:pPr>
        <w:spacing w:after="40"/>
      </w:pPr>
    </w:p>
    <w:p>
      <w:pPr>
        <w:pStyle w:val="Heading2"/>
      </w:pPr>
      <w:r>
        <w:t>2.1 复现步骤与现象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1. </w:t>
      </w:r>
      <w:r>
        <w:rPr>
          <w:rFonts w:ascii="Arial" w:hAnsi="Arial" w:eastAsia="PingFang SC"/>
          <w:b w:val="0"/>
          <w:i w:val="0"/>
          <w:color w:val="203743"/>
          <w:sz w:val="20"/>
        </w:rPr>
        <w:t>运行 npm run test:module2:reproduce -- BUG-M2-001；脚本在临时源码副本恢复修复前拖拽代码。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2. </w:t>
      </w:r>
      <w:r>
        <w:rPr>
          <w:rFonts w:ascii="Arial" w:hAnsi="Arial" w:eastAsia="PingFang SC"/>
          <w:b w:val="0"/>
          <w:i w:val="0"/>
          <w:color w:val="203743"/>
          <w:sz w:val="20"/>
        </w:rPr>
        <w:t>M2-019 从 42px 向下移动 0.5px 后抬起指针；记录 settings:set。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3. </w:t>
      </w:r>
      <w:r>
        <w:rPr>
          <w:rFonts w:ascii="Arial" w:hAnsi="Arial" w:eastAsia="PingFang SC"/>
          <w:b w:val="0"/>
          <w:i w:val="0"/>
          <w:color w:val="203743"/>
          <w:sz w:val="20"/>
        </w:rPr>
        <w:t>M2-022 指针按下并移动 10px，派发 pointercancel，再继续移动到 50px；记录 dragging、pointer capture、偏移和保存次数。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4. </w:t>
      </w:r>
      <w:r>
        <w:rPr>
          <w:rFonts w:ascii="Arial" w:hAnsi="Arial" w:eastAsia="PingFang SC"/>
          <w:b w:val="0"/>
          <w:i w:val="0"/>
          <w:color w:val="203743"/>
          <w:sz w:val="20"/>
        </w:rPr>
        <w:t>核对断言与 reproduction.log；命令非零表示修复前行为已被捕获。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685"/>
        <w:gridCol w:w="3855"/>
      </w:tblGrid>
      <w:tr>
        <w:trPr>
          <w:tblHeader w:val="true"/>
        </w:trPr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用例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期望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修复前实际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M2-019</w:t>
            </w:r>
          </w:p>
        </w:tc>
        <w:tc>
          <w:tcPr>
            <w:tcW w:type="dxa" w:w="368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保存整数 42</w:t>
            </w:r>
          </w:p>
        </w:tc>
        <w:tc>
          <w:tcPr>
            <w:tcW w:type="dxa" w:w="385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产生 41.5；设置校验拒绝，保存记录为空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M2-022</w:t>
            </w:r>
          </w:p>
        </w:tc>
        <w:tc>
          <w:tcPr>
            <w:tcW w:type="dxa" w:w="368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dragging=false、capture=false、偏移停在52px、保存0次</w:t>
            </w:r>
          </w:p>
        </w:tc>
        <w:tc>
          <w:tcPr>
            <w:tcW w:type="dxa" w:w="385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dragging=true、capture=true、偏移继续到92px、保存0次</w:t>
            </w:r>
          </w:p>
        </w:tc>
      </w:tr>
    </w:tbl>
    <w:p>
      <w:pPr>
        <w:spacing w:after="40"/>
      </w:pPr>
    </w:p>
    <w:p>
      <w:pPr>
        <w:pStyle w:val="Heading2"/>
      </w:pPr>
      <w:r>
        <w:t>2.2 根因与修复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根因一：pointermove 使用原始坐标差，钳制后没有取整；而设置 schema 只接受整数。根因二：只监听 pointerup，未处理 pointercancel 和 lostpointercapture，拖动状态没有统一出口。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525"/>
            <w:shd w:fill="F3F6F8"/>
            <w:tcBorders>
              <w:top w:val="single" w:sz="4" w:color="D5E0E5"/>
              <w:left w:val="single" w:sz="4" w:color="D5E0E5"/>
              <w:bottom w:val="single" w:sz="4" w:color="D5E0E5"/>
              <w:right w:val="single" w:sz="4" w:color="D5E0E5"/>
              <w:insideH w:val="single" w:sz="4" w:color="D5E0E5"/>
              <w:insideV w:val="single" w:sz="4" w:color="D5E0E5"/>
            </w:tcBorders>
          </w:tcPr>
          <w:p>
            <w:pPr>
              <w:spacing w:after="0" w:line="252" w:lineRule="auto"/>
            </w:pPr>
            <w:r/>
            <w:r>
              <w:rPr>
                <w:rFonts w:ascii="Menlo" w:hAnsi="Menlo" w:eastAsia="PingFang SC"/>
                <w:color w:val="263F4C"/>
                <w:sz w:val="17"/>
              </w:rPr>
              <w:t>// 修复后的核心规则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const clamped = Math.max(0, Math.min(500, startOffset + startY - clientY));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verticalOffset = Math.round(clamped);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pointerup          -&gt; 清理状态并保存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pointercancel      -&gt; 清理状态、不保存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lostpointercapture -&gt; 清理状态、不保存</w:t>
            </w:r>
          </w:p>
        </w:tc>
      </w:tr>
    </w:tbl>
    <w:p>
      <w:pPr>
        <w:spacing w:after="40"/>
      </w:pPr>
    </w:p>
    <w:p>
      <w:pPr>
        <w:pStyle w:val="Heading2"/>
      </w:pPr>
      <w:r>
        <w:t>2.3 修复验证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5783"/>
        <w:gridCol w:w="1701"/>
      </w:tblGrid>
      <w:tr>
        <w:trPr>
          <w:tblHeader w:val="true"/>
        </w:trPr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用例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验证点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41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M2-019</w:t>
            </w:r>
          </w:p>
        </w:tc>
        <w:tc>
          <w:tcPr>
            <w:tcW w:type="dxa" w:w="578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小数拖拽取整并通过 settings:set 校验</w:t>
            </w:r>
          </w:p>
        </w:tc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OK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41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M2-020</w:t>
            </w:r>
          </w:p>
        </w:tc>
        <w:tc>
          <w:tcPr>
            <w:tcW w:type="dxa" w:w="578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下界钳制为0</w:t>
            </w:r>
          </w:p>
        </w:tc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OK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41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M2-021</w:t>
            </w:r>
          </w:p>
        </w:tc>
        <w:tc>
          <w:tcPr>
            <w:tcW w:type="dxa" w:w="578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上界钳制为500</w:t>
            </w:r>
          </w:p>
        </w:tc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OK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41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M2-022</w:t>
            </w:r>
          </w:p>
        </w:tc>
        <w:tc>
          <w:tcPr>
            <w:tcW w:type="dxa" w:w="578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取消清理状态，不保存，后续移动无效</w:t>
            </w:r>
          </w:p>
        </w:tc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OK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10" w:color="0FA3A3" w:space="4"/>
        </w:pBdr>
      </w:pPr>
      <w:r>
        <w:t>3 BUG-M2-002 未知翻译语言码触发未捕获异常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973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记录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测试人及时间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李承远；2026-09-21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功能模块及编号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Gummy Provider 结果处理；M2-016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严重程度与优先级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严重程度高；优先级高；状态：已修复并回归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测试依据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外部 WebSocket 消息属于不可信输入；单条无法处理的结果不应产生未捕获异常或中断网关进程。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前置条件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本地 WebSocket 模拟服务已发送 task-started；会话处于 streaming；目标语言 zh。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缺陷影响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结构合法但语言码未知的 result-generated 可让消息回调抛错，当前会话无法通过受控 provider-error 收敛。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证据路径</w:t>
            </w:r>
          </w:p>
        </w:tc>
        <w:tc>
          <w:tcPr>
            <w:tcW w:type="dxa" w:w="697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evidence/reproduction.log；evidence/unit.json；evidence/source-before-after.json；evidence/repair.patch。</w:t>
            </w:r>
          </w:p>
        </w:tc>
      </w:tr>
    </w:tbl>
    <w:p>
      <w:pPr>
        <w:spacing w:after="40"/>
      </w:pPr>
    </w:p>
    <w:p>
      <w:pPr>
        <w:pStyle w:val="Heading2"/>
      </w:pPr>
      <w:r>
        <w:t>3.1 复现步骤与现象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1. </w:t>
      </w:r>
      <w:r>
        <w:rPr>
          <w:rFonts w:ascii="Arial" w:hAnsi="Arial" w:eastAsia="PingFang SC"/>
          <w:b w:val="0"/>
          <w:i w:val="0"/>
          <w:color w:val="203743"/>
          <w:sz w:val="20"/>
        </w:rPr>
        <w:t>运行 npm run test:module2:reproduce -- BUG-M2-002；脚本在临时源码副本恢复修复前分支。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2. </w:t>
      </w:r>
      <w:r>
        <w:rPr>
          <w:rFonts w:ascii="Arial" w:hAnsi="Arial" w:eastAsia="PingFang SC"/>
          <w:b w:val="0"/>
          <w:i w:val="0"/>
          <w:color w:val="203743"/>
          <w:sz w:val="20"/>
        </w:rPr>
        <w:t>本地服务发送合法 task-started，再发送 result-generated；transcription.lang=en，translations[0].lang=xx。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3. </w:t>
      </w:r>
      <w:r>
        <w:rPr>
          <w:rFonts w:ascii="Arial" w:hAnsi="Arial" w:eastAsia="PingFang SC"/>
          <w:b w:val="0"/>
          <w:i w:val="0"/>
          <w:color w:val="203743"/>
          <w:sz w:val="20"/>
        </w:rPr>
        <w:t>监听 provider 事件与 uncaughtException，检查是否产生受控错误。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4. </w:t>
      </w:r>
      <w:r>
        <w:rPr>
          <w:rFonts w:ascii="Arial" w:hAnsi="Arial" w:eastAsia="PingFang SC"/>
          <w:b w:val="0"/>
          <w:i w:val="0"/>
          <w:color w:val="203743"/>
          <w:sz w:val="20"/>
        </w:rPr>
        <w:t>修复前只出现 listening，未产生 gummy_result_processing_failed；异常从 toGummyLanguage 逃逸，M2-016 失败。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525"/>
            <w:shd w:fill="F3F6F8"/>
            <w:tcBorders>
              <w:top w:val="single" w:sz="4" w:color="D5E0E5"/>
              <w:left w:val="single" w:sz="4" w:color="D5E0E5"/>
              <w:bottom w:val="single" w:sz="4" w:color="D5E0E5"/>
              <w:right w:val="single" w:sz="4" w:color="D5E0E5"/>
              <w:insideH w:val="single" w:sz="4" w:color="D5E0E5"/>
              <w:insideV w:val="single" w:sz="4" w:color="D5E0E5"/>
            </w:tcBorders>
          </w:tcPr>
          <w:p>
            <w:pPr>
              <w:spacing w:after="0" w:line="252" w:lineRule="auto"/>
            </w:pPr>
            <w:r/>
            <w:r>
              <w:rPr>
                <w:rFonts w:ascii="Menlo" w:hAnsi="Menlo" w:eastAsia="PingFang SC"/>
                <w:color w:val="263F4C"/>
                <w:sz w:val="17"/>
              </w:rPr>
              <w:t>// 修复前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case "result-generated":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 xml:space="preserve">  this.handleResult(event); // lang=xx 在映射中抛错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// 修复后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try { this.handleResult(event); }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catch { this.failActive("gummy_result_processing_failed", message, true); }</w:t>
            </w:r>
          </w:p>
        </w:tc>
      </w:tr>
    </w:tbl>
    <w:p>
      <w:pPr>
        <w:spacing w:after="40"/>
      </w:pPr>
    </w:p>
    <w:p>
      <w:pPr>
        <w:pStyle w:val="Heading2"/>
      </w:pPr>
      <w:r>
        <w:t>3.2 根因与修复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gummyEventSchema 允许任意字符串语言码；后续 translations.find 调用 toGummyLanguage 时才验证支持范围。原消息入口只捕获 JSON 与结构错误，没有捕获 result-generated 的语义处理异常。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修复将捕获范围限制在 result-generated 的处理边界，并调用 failActive：只发出一次可追踪 provider-error、清理计时器、终止连接并完成 finish promise。未改变 WebSocket 消息结构、设置字段或用户可见 API。</w:t>
      </w:r>
    </w:p>
    <w:p>
      <w:pPr>
        <w:pStyle w:val="Heading2"/>
      </w:pPr>
      <w:r>
        <w:t>3.3 修复验证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066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检查项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修复后结果</w:t>
            </w:r>
          </w:p>
        </w:tc>
      </w:tr>
      <w:tr>
        <w:trPr>
          <w:cantSplit w:val="true"/>
        </w:trPr>
        <w:tc>
          <w:tcPr>
            <w:tcW w:type="dxa" w:w="289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provider-error.code</w:t>
            </w:r>
          </w:p>
        </w:tc>
        <w:tc>
          <w:tcPr>
            <w:tcW w:type="dxa" w:w="6066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gummy_result_processing_failed</w:t>
            </w:r>
          </w:p>
        </w:tc>
      </w:tr>
      <w:tr>
        <w:trPr>
          <w:cantSplit w:val="true"/>
        </w:trPr>
        <w:tc>
          <w:tcPr>
            <w:tcW w:type="dxa" w:w="289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retryable</w:t>
            </w:r>
          </w:p>
        </w:tc>
        <w:tc>
          <w:tcPr>
            <w:tcW w:type="dxa" w:w="6066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true（允许上层按既有策略恢复）</w:t>
            </w:r>
          </w:p>
        </w:tc>
      </w:tr>
      <w:tr>
        <w:trPr>
          <w:cantSplit w:val="true"/>
        </w:trPr>
        <w:tc>
          <w:tcPr>
            <w:tcW w:type="dxa" w:w="289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未捕获异常</w:t>
            </w:r>
          </w:p>
        </w:tc>
        <w:tc>
          <w:tcPr>
            <w:tcW w:type="dxa" w:w="6066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289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相关回归</w:t>
            </w:r>
          </w:p>
        </w:tc>
        <w:tc>
          <w:tcPr>
            <w:tcW w:type="dxa" w:w="6066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M2-013～M2-018 全部通过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10" w:color="0FA3A3" w:space="4"/>
        </w:pBdr>
      </w:pPr>
      <w:r>
        <w:t>4 修复验证与结论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463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检查项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模块二自动化</w:t>
            </w:r>
          </w:p>
        </w:tc>
        <w:tc>
          <w:tcPr>
            <w:tcW w:type="dxa" w:w="646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24通过、0失败、0跳过、0未执行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产品单元测试</w:t>
            </w:r>
          </w:p>
        </w:tc>
        <w:tc>
          <w:tcPr>
            <w:tcW w:type="dxa" w:w="646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36通过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既有扩展E2E</w:t>
            </w:r>
          </w:p>
        </w:tc>
        <w:tc>
          <w:tcPr>
            <w:tcW w:type="dxa" w:w="646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3通过；1条真实音频捕获按原设计跳过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类型与构建</w:t>
            </w:r>
          </w:p>
        </w:tc>
        <w:tc>
          <w:tcPr>
            <w:tcW w:type="dxa" w:w="646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产品/模块二类型检查、Chrome、网关、Safari资源构建通过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缺陷复现</w:t>
            </w:r>
          </w:p>
        </w:tc>
        <w:tc>
          <w:tcPr>
            <w:tcW w:type="dxa" w:w="6463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修复前 M2-016、M2-019、M2-022 失败，覆盖2个独立根因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两项缺陷均已完成源码修复及相邻场景回归。结论只覆盖固定数据、本地服务和 Chromium 交互；不扩展为语音识别准确率、真实云端延迟或 Safari 原生宿主质量结论。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2268"/>
      <w:gridCol w:w="2438"/>
    </w:tblGrid>
    <w:tr>
      <w:tc>
        <w:tcPr>
          <w:tcW w:type="dxa" w:w="3175"/>
          <w:tcMar/>
        </w:tcPr>
        <w:p>
          <w:pPr>
            <w:jc w:val="left"/>
          </w:pPr>
          <w:r/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>缺陷清单</w:t>
          </w:r>
        </w:p>
      </w:tc>
      <w:tc>
        <w:tcPr>
          <w:tcW w:type="dxa" w:w="3175"/>
          <w:tcMar/>
        </w:tcPr>
        <w:p>
          <w:pPr>
            <w:jc w:val="center"/>
          </w:pPr>
          <w:r/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>版本 1.0</w:t>
          </w:r>
        </w:p>
      </w:tc>
      <w:tc>
        <w:tcPr>
          <w:tcW w:type="dxa" w:w="3175"/>
          <w:tcMar/>
        </w:tcPr>
        <w:p>
          <w:pPr>
            <w:jc w:val="right"/>
          </w:pPr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</w:r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</w:r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 xml:space="preserve">第 </w:t>
          </w:r>
          <w:fldSimple w:instr="PAGE"/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312" w:lineRule="auto"/>
      <w:jc w:val="left"/>
      <w:pBdr>
        <w:bottom w:val="single" w:sz="8" w:color="0FA3A3"/>
      </w:pBdr>
    </w:pPr>
    <w:r>
      <w:rPr>
        <w:rFonts w:ascii="Arial" w:hAnsi="Arial" w:eastAsia="PingFang SC"/>
        <w:b/>
        <w:i w:val="0"/>
        <w:color w:val="123B56"/>
        <w:sz w:val="17"/>
      </w:rPr>
      <w:t>实时双语字幕插件  ·  模块二 AI 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PingFang SC"/>
      <w:color w:val="2037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23B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B6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23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PingFang SC"/>
      <w:b/>
      <w:color w:val="12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缺陷清单</dc:title>
  <dc:subject>实时双语字幕插件模块二 AI 测实践</dc:subject>
  <dc:creator>白宇、李承远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