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Lines/>
        <w:snapToGrid w:val="false"/>
      </w:pPr>
      <w:r>
        <w:rPr>
          <w:b w:val="0"/>
        </w:rPr>
        <w:br/>
        <w:br/>
      </w:r>
    </w:p>
    <w:p>
      <w:pPr>
        <w:pStyle w:val="Title"/>
        <w:jc w:val="center"/>
        <w:snapToGrid w:val="false"/>
      </w:pPr>
      <w:r>
        <w:t>实时双语字幕插件</w:t>
      </w:r>
    </w:p>
    <w:p>
      <w:pPr>
        <w:pStyle w:val="Title"/>
        <w:jc w:val="center"/>
        <w:snapToGrid w:val="false"/>
      </w:pPr>
      <w:r>
        <w:t>自动化测试执行说明</w:t>
      </w:r>
    </w:p>
    <w:p>
      <w:pPr>
        <w:keepLines/>
        <w:snapToGrid w:val="false"/>
      </w:pPr>
      <w:r>
        <w:rPr>
          <w:b w:val="0"/>
        </w:rPr>
        <w:t>本说明面向运行测试和录制演示的小组成员。先准备Node.js与Chromium，再运行一键测试；演示可使用fake字幕链路，不需要云端API Key。</w:t>
      </w:r>
    </w:p>
    <w:p>
      <w:pPr>
        <w:keepLines/>
        <w:snapToGrid w:val="false"/>
      </w:pPr>
      <w:r>
        <w:rPr>
          <w:b w:val="0"/>
        </w:rP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3402"/>
        <w:gridCol w:w="1984"/>
      </w:tblGrid>
      <w:tr>
        <w:trPr>
          <w:cantSplit/>
          <w:tblHeader/>
        </w:trPr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type="dxa" w:w="207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作者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2026-09-11</w:t>
            </w:r>
          </w:p>
        </w:tc>
        <w:tc>
          <w:tcPr>
            <w:tcW w:type="dxa" w:w="113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type="dxa" w:w="340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模块一工作分册</w:t>
            </w:r>
          </w:p>
        </w:tc>
        <w:tc>
          <w:tcPr>
            <w:tcW w:type="dxa" w:w="1984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待填写</w:t>
            </w:r>
          </w:p>
        </w:tc>
      </w:tr>
    </w:tbl>
    <w:p>
      <w:pPr>
        <w:keepLines/>
        <w:snapToGrid w:val="false"/>
      </w:pPr>
      <w:r>
        <w:rPr>
          <w:b w:val="0"/>
        </w:rPr>
        <w:t>班级及学号：待填写</w:t>
        <w:br/>
        <w:t>小组成员：待填写</w:t>
        <w:br/>
        <w:t>贡献比例：小组合并后据实填写</w:t>
      </w:r>
    </w:p>
    <w:p>
      <w:pPr>
        <w:sectPr>
          <w:footerReference w:type="even" r:id="rId9"/>
          <w:footerReference w:type="default" r:id="rId10"/>
          <w:pgSz w:w="11906" w:h="16838"/>
          <w:pgMar w:top="1440" w:right="1800" w:bottom="1440" w:left="1800" w:header="720" w:footer="720" w:gutter="0"/>
          <w:cols w:space="425"/>
          <w:docGrid w:type="lines" w:linePitch="312"/>
        </w:sectPr>
        <w:snapToGrid w:val="false"/>
      </w:pPr>
    </w:p>
    <w:p>
      <w:pPr>
        <w:pStyle w:val="1"/>
        <w:snapToGrid w:val="false"/>
      </w:pPr>
      <w:r>
        <w:t>目录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1 环境准备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2 一键执行与结果</w:t>
        <w:tab/>
        <w:t>3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3 缺陷复现与回归</w:t>
        <w:tab/>
        <w:t>4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4 浏览器手动演示</w:t>
        <w:tab/>
        <w:t>5</w:t>
      </w:r>
    </w:p>
    <w:p>
      <w:pPr>
        <w:keepLines/>
        <w:tabs>
          <w:tab w:pos="7937" w:val="right"/>
        </w:tabs>
        <w:snapToGrid w:val="false"/>
      </w:pPr>
      <w:r>
        <w:rPr>
          <w:b w:val="0"/>
        </w:rPr>
        <w:t>5 常见问题与讲解顺序</w:t>
        <w:tab/>
        <w:t>6</w:t>
      </w:r>
    </w:p>
    <w:p>
      <w:pPr>
        <w:sectPr>
          <w:pgSz w:w="11906" w:h="16838"/>
          <w:pgMar w:top="1440" w:right="1800" w:bottom="1440" w:left="1800" w:header="720" w:footer="720" w:gutter="0"/>
          <w:cols w:space="425"/>
          <w:docGrid w:type="lines" w:linePitch="312"/>
        </w:sectPr>
        <w:snapToGrid w:val="false"/>
      </w:pPr>
    </w:p>
    <w:p>
      <w:pPr>
        <w:pStyle w:val="1"/>
        <w:snapToGrid w:val="false"/>
      </w:pPr>
      <w:r>
        <w:t>1 环境准备</w:t>
      </w:r>
    </w:p>
    <w:p>
      <w:pPr>
        <w:keepLines/>
        <w:snapToGrid w:val="false"/>
      </w:pPr>
      <w:r>
        <w:rPr>
          <w:b w:val="0"/>
        </w:rPr>
        <w:t>需要Node.js 24+、npm 11+和安装依赖时的网络。进入作业工作区后执行：</w:t>
      </w:r>
    </w:p>
    <w:p>
      <w:pPr>
        <w:keepLines/>
        <w:snapToGrid w:val="false"/>
      </w:pPr>
      <w:r>
        <w:rPr>
          <w:b w:val="0"/>
        </w:rPr>
        <w:t>cd source_code/Real-time-translation-plugin-main</w:t>
        <w:br/>
        <w:t>npm ci</w:t>
        <w:br/>
        <w:t>npx playwright install chromium</w:t>
      </w:r>
    </w:p>
    <w:p>
      <w:pPr>
        <w:keepLines/>
        <w:snapToGrid w:val="false"/>
      </w:pPr>
      <w:r>
        <w:rPr>
          <w:b w:val="0"/>
        </w:rPr>
        <w:t>上述命令在macOS、Windows终端或Linux中执行。Linux如提示浏览器系统库缺失，先根据Playwright提示安装系统依赖。测试不要求真实云端配置。</w:t>
      </w:r>
    </w:p>
    <w:p>
      <w:pPr>
        <w:pStyle w:val="1"/>
        <w:snapToGrid w:val="false"/>
      </w:pPr>
      <w:r>
        <w:t>2 一键执行与结果</w:t>
      </w:r>
    </w:p>
    <w:p>
      <w:pPr>
        <w:pStyle w:val="2"/>
        <w:snapToGrid w:val="false"/>
      </w:pPr>
      <w:r>
        <w:t>2.1 执行全部本轮用例</w:t>
      </w:r>
    </w:p>
    <w:p>
      <w:pPr>
        <w:keepLines/>
        <w:snapToGrid w:val="false"/>
      </w:pPr>
      <w:r>
        <w:rPr>
          <w:b/>
        </w:rPr>
        <w:t>npm run test:module1</w:t>
      </w:r>
    </w:p>
    <w:p>
      <w:pPr>
        <w:keepLines/>
        <w:snapToGrid w:val="false"/>
      </w:pPr>
      <w:r>
        <w:rPr>
          <w:b w:val="0"/>
        </w:rPr>
        <w:t>命令执行33条Vitest测试、Chrome构建、5条Playwright测试。终端显示每阶段结果，最后应出现：</w:t>
        <w:br/>
        <w:t>Module 1: 38/38 passed; 0 not passed</w:t>
        <w:br/>
        <w:t>成功退出码0；失败、构建错误或未执行返回非零。</w:t>
      </w:r>
    </w:p>
    <w:p>
      <w:pPr>
        <w:pStyle w:val="2"/>
        <w:snapToGrid w:val="false"/>
      </w:pPr>
      <w:r>
        <w:t>2.2 结果文件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4252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tests/module1/results/summary.json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逐条状态、耗时、环境和执行时间。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unit.json 与 browser.json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框架原始结果，便于复核断言。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unit.log、build.log、browser.log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阶段完整命令输出。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browser-artifacts/</w:t>
            </w:r>
          </w:p>
        </w:tc>
        <w:tc>
          <w:tcPr>
            <w:tcW w:type="dxa" w:w="4252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设置和字幕截图；失败时保存截图及trace。</w:t>
            </w:r>
          </w:p>
        </w:tc>
      </w:tr>
    </w:tbl>
    <w:p>
      <w:pPr>
        <w:keepLines/>
        <w:snapToGrid w:val="false"/>
      </w:pPr>
      <w:r>
        <w:rPr>
          <w:b w:val="0"/>
        </w:rPr>
        <w:t>再次运行会更新results目录。提交的历史证据另存于deliverables/module1/evidence，文档统计对应该归档，而非未来运行。</w:t>
      </w:r>
    </w:p>
    <w:p>
      <w:pPr>
        <w:pStyle w:val="1"/>
        <w:pageBreakBefore/>
        <w:snapToGrid w:val="false"/>
      </w:pPr>
      <w:r>
        <w:t>3 缺陷复现与回归</w:t>
      </w:r>
    </w:p>
    <w:p>
      <w:pPr>
        <w:pStyle w:val="2"/>
        <w:snapToGrid w:val="false"/>
      </w:pPr>
      <w:r>
        <w:t>3.1 修复前复现</w:t>
      </w:r>
    </w:p>
    <w:p>
      <w:pPr>
        <w:keepLines/>
        <w:snapToGrid w:val="false"/>
      </w:pPr>
      <w:r>
        <w:rPr>
          <w:b w:val="0"/>
        </w:rPr>
        <w:t>以下命令在源码工程根目录执行，任选单个缺陷或全部：</w:t>
      </w:r>
    </w:p>
    <w:p>
      <w:pPr>
        <w:keepLines/>
        <w:snapToGrid w:val="false"/>
      </w:pPr>
      <w:r>
        <w:rPr>
          <w:b w:val="0"/>
        </w:rPr>
        <w:t>npm run test:module1:reproduce -- BUG-M1-001</w:t>
        <w:br/>
        <w:t>npm run test:module1:reproduce -- BUG-M1-002</w:t>
        <w:br/>
        <w:t>npm run test:module1:reproduce</w:t>
      </w:r>
    </w:p>
    <w:p>
      <w:pPr>
        <w:keepLines/>
        <w:snapToGrid w:val="false"/>
      </w:pPr>
      <w:r>
        <w:rPr>
          <w:b w:val="0"/>
        </w:rPr>
        <w:t>脚本复制最小工程至系统临时目录，还原original-sources.json，然后执行M1-025或M1-027。预期出现断言失败并返回非零。全部复现时为2 failed、31 skipped；31条未选用例不计入本次复现通过率。临时目录随后自动删除，当前源码不变。</w:t>
      </w:r>
    </w:p>
    <w:p>
      <w:pPr>
        <w:pStyle w:val="2"/>
        <w:snapToGrid w:val="false"/>
      </w:pPr>
      <w:r>
        <w:t>3.2 修复后验证</w:t>
      </w:r>
    </w:p>
    <w:p>
      <w:pPr>
        <w:keepLines/>
        <w:snapToGrid w:val="false"/>
      </w:pPr>
      <w:r>
        <w:rPr>
          <w:b w:val="0"/>
        </w:rPr>
        <w:t>npx vitest run --config tests/module1/vitest.config.ts -t 'M1-025|M1-027'</w:t>
        <w:br/>
        <w:t>npx playwright test --config tests/module1/playwright.config.ts -g M1-037</w:t>
      </w:r>
    </w:p>
    <w:p>
      <w:pPr>
        <w:keepLines/>
        <w:snapToGrid w:val="false"/>
      </w:pPr>
      <w:r>
        <w:rPr>
          <w:b w:val="0"/>
        </w:rPr>
        <w:t>Windows CMD请将单引号改为双引号。先运行npm run build:chrome，再单独执行浏览器验证。预期选中用例通过。</w:t>
      </w:r>
    </w:p>
    <w:p>
      <w:pPr>
        <w:pStyle w:val="2"/>
        <w:snapToGrid w:val="false"/>
      </w:pPr>
      <w:r>
        <w:t>3.3 整体回归</w:t>
      </w:r>
    </w:p>
    <w:p>
      <w:pPr>
        <w:keepLines/>
        <w:snapToGrid w:val="false"/>
      </w:pPr>
      <w:r>
        <w:rPr>
          <w:b/>
        </w:rPr>
        <w:t>npm run test:regression</w:t>
      </w:r>
    </w:p>
    <w:p>
      <w:pPr>
        <w:keepLines/>
        <w:snapToGrid w:val="false"/>
      </w:pPr>
      <w:r>
        <w:rPr>
          <w:b w:val="0"/>
        </w:rPr>
        <w:t>包括产品和本轮测试类型检查、原有36条单元测试、本轮38条测试、构建和原有浏览器用例。原有浏览器预期3通过、1跳过。跳过的真实捕获用例依赖用户手势，不能作为捕获功能通过的证据。</w:t>
      </w:r>
    </w:p>
    <w:p>
      <w:pPr>
        <w:pStyle w:val="2"/>
        <w:snapToGrid w:val="false"/>
      </w:pPr>
      <w:r>
        <w:t>3.4 证据核对</w:t>
      </w:r>
    </w:p>
    <w:p>
      <w:pPr>
        <w:keepLines/>
        <w:snapToGrid w:val="false"/>
      </w:pPr>
      <w:r>
        <w:rPr>
          <w:b w:val="0"/>
        </w:rPr>
        <w:t>BUG-M1-001：原版M1-025和M1-037失败，修复版通过。</w:t>
        <w:br/>
        <w:t>BUG-M1-002：原版M1-027失败，修复版通过。</w:t>
        <w:br/>
        <w:t>补丁在evidence/fixes.patch；源码基线与哈希在baseline-version.json和fixed-source-hashes.json。</w:t>
      </w:r>
    </w:p>
    <w:p>
      <w:pPr>
        <w:pStyle w:val="1"/>
        <w:pageBreakBefore/>
        <w:snapToGrid w:val="false"/>
      </w:pPr>
      <w:r>
        <w:t>4 浏览器手动演示</w:t>
      </w:r>
    </w:p>
    <w:p>
      <w:pPr>
        <w:keepLines/>
        <w:snapToGrid w:val="false"/>
      </w:pPr>
      <w:r>
        <w:rPr>
          <w:b w:val="0"/>
        </w:rPr>
        <w:t>以下为待人工执行的演示步骤，本轮未完成真实音频捕获验收。fake provider接收音频后输出预设字幕，只展示本地链路。</w:t>
      </w:r>
    </w:p>
    <w:p>
      <w:pPr>
        <w:pStyle w:val="2"/>
        <w:snapToGrid w:val="false"/>
      </w:pPr>
      <w:r>
        <w:t>4.1 构建并启动本地网关</w:t>
      </w:r>
    </w:p>
    <w:p>
      <w:pPr>
        <w:keepLines/>
        <w:snapToGrid w:val="false"/>
      </w:pPr>
      <w:r>
        <w:rPr>
          <w:b w:val="0"/>
        </w:rPr>
        <w:t>npm run build:chrome</w:t>
        <w:br/>
        <w:t>SPEECH_PROVIDER=fake GATEWAY_CLIENT_TOKEN=module1-secret npm run dev:gateway</w:t>
      </w:r>
    </w:p>
    <w:p>
      <w:pPr>
        <w:keepLines/>
        <w:snapToGrid w:val="false"/>
      </w:pPr>
      <w:r>
        <w:rPr>
          <w:b w:val="0"/>
        </w:rPr>
        <w:t>上行为macOS/Linux环境变量写法。Windows PowerShell使用：</w:t>
        <w:br/>
        <w:t>$env:SPEECH_PROVIDER="fake"</w:t>
        <w:br/>
        <w:t>$env:GATEWAY_CLIENT_TOKEN="module1-secret"</w:t>
        <w:br/>
        <w:t>npm run dev:gateway</w:t>
      </w:r>
    </w:p>
    <w:p>
      <w:pPr>
        <w:pStyle w:val="2"/>
        <w:snapToGrid w:val="false"/>
      </w:pPr>
      <w:r>
        <w:t>4.2 加载和配置扩展</w:t>
      </w:r>
    </w:p>
    <w:p>
      <w:pPr>
        <w:keepLines/>
        <w:snapToGrid w:val="false"/>
      </w:pPr>
      <w:r>
        <w:rPr>
          <w:b w:val="0"/>
        </w:rPr>
        <w:t>1. 在Chrome打开chrome://extensions，启用开发者模式。</w:t>
        <w:br/>
        <w:t>2. 点击“加载已解压的扩展程序”，选择apps/extension/dist。</w:t>
        <w:br/>
        <w:t>3. 打开扩展设置，网关地址填ws://127.0.0.1:8787/v1/realtime，令牌填module1-secret。</w:t>
        <w:br/>
        <w:t>4. 点击“测试连接”，确认成功，再保存设置。</w:t>
      </w:r>
    </w:p>
    <w:p>
      <w:pPr>
        <w:pStyle w:val="2"/>
        <w:snapToGrid w:val="false"/>
      </w:pPr>
      <w:r>
        <w:t>4.3 展示核心功能</w:t>
      </w:r>
    </w:p>
    <w:p>
      <w:pPr>
        <w:keepLines/>
        <w:snapToGrid w:val="false"/>
      </w:pPr>
      <w:r>
        <w:rPr>
          <w:b w:val="0"/>
        </w:rPr>
        <w:t>1. 打开普通HTTP/HTTPS网页并播放有声内容。</w:t>
        <w:br/>
        <w:t>2. 亲自点击工具栏扩展图标，再点击“开始生成字幕”，按提示授权。</w:t>
        <w:br/>
        <w:t>3. 观察原文和译文浮层，调整字号或显示模式。</w:t>
        <w:br/>
        <w:t>4. 点击“停止字幕”，确认浮层清空、音频捕获结束。</w:t>
        <w:br/>
        <w:t>5. 在网关终端按Ctrl+C停止服务。</w:t>
      </w:r>
    </w:p>
    <w:p>
      <w:pPr>
        <w:keepLines/>
        <w:snapToGrid w:val="false"/>
      </w:pPr>
      <w:r>
        <w:rPr>
          <w:b w:val="0"/>
        </w:rPr>
        <w:t>演示解说应说明：这里使用fake模拟字幕，不能说明真实语音识别与翻译准确率。如需展示真实翻译，必须另行配置云端服务并实际验收。</w:t>
      </w:r>
    </w:p>
    <w:p>
      <w:pPr>
        <w:pStyle w:val="1"/>
        <w:pageBreakBefore/>
        <w:snapToGrid w:val="false"/>
      </w:pPr>
      <w:r>
        <w:t>5 常见问题与讲解顺序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5386"/>
      </w:tblGrid>
      <w:tr>
        <w:trPr>
          <w:cantSplit/>
          <w:tblHeader/>
        </w:trPr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type="dxa" w:w="4153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/>
                <w:sz w:val="21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找不到vitest或工作区依赖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确认当前目录包含源码package.json，执行npm ci。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Chromium executable不存在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执行npx playwright install chromium。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设置测试仍读取上条用例值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通过settings:set重置后台内存和持久化配置，不能只清空storage.local。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原版复现退出码非零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这是揭示缺陷的预期结果；核对失败用例编号和断言，不应改断言使其通过。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整体回归有1条skipped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原有真实音频捕获用例需要用户手势，按原设置跳过。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网关8787端口被占用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停止此前手动启动的网关后重试；本轮网关集成用例使用随机端口。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字幕浮层测试不涉及录音</w:t>
            </w:r>
          </w:p>
        </w:tc>
        <w:tc>
          <w:tcPr>
            <w:tcW w:type="dxa" w:w="5386"/>
            <w:tcBorders>
              <w:top w:val="single" w:sz="4" w:color="666666"/>
              <w:left w:val="single" w:sz="4" w:color="666666"/>
              <w:bottom w:val="single" w:sz="4" w:color="666666"/>
              <w:right w:val="single" w:sz="4" w:color="666666"/>
            </w:tcBorders>
          </w:tcPr>
          <w:p>
            <w:pPr>
              <w:spacing w:after="80" w:before="80" w:line="280" w:lineRule="exact"/>
              <w:snapToGrid w:val="false"/>
            </w:pPr>
            <w:r>
              <w:rPr>
                <w:b w:val="0"/>
                <w:sz w:val="21"/>
              </w:rPr>
              <w:t>它执行真实content.js，但注入固定事件。需另按第4章演示音频捕获。</w:t>
            </w:r>
          </w:p>
        </w:tc>
      </w:tr>
    </w:tbl>
    <w:p>
      <w:pPr>
        <w:pStyle w:val="2"/>
        <w:snapToGrid w:val="false"/>
      </w:pPr>
      <w:r>
        <w:t>建议的录制顺序</w:t>
      </w:r>
    </w:p>
    <w:p>
      <w:pPr>
        <w:keepLines/>
        <w:snapToGrid w:val="false"/>
      </w:pPr>
      <w:r>
        <w:rPr>
          <w:b w:val="0"/>
        </w:rPr>
        <w:t>先展示被测插件与fake说明；展示Excel中M1-025和M1-027的输入与预期；运行原版复现解释失败；运行npm run test:module1展示38条通过；打开summary.json与缺陷报告，说明修复前后差异及未测范围。</w:t>
      </w:r>
    </w:p>
    <w:p>
      <w:pPr>
        <w:keepLines/>
        <w:snapToGrid w:val="false"/>
      </w:pPr>
      <w:r>
        <w:rPr>
          <w:b w:val="0"/>
        </w:rPr>
        <w:t>PPT按12页讲解，总时长建议5–8分钟。测试耗时取决于设备，录制时可等待完成，不将剪辑后的时长解释为性能指标。</w:t>
      </w:r>
    </w:p>
    <w:sectPr w:rsidR="0098147B" w:rsidRPr="00963858">
      <w:pgSz w:w="11906" w:h="16838"/>
      <w:pgMar w:top="1440" w:right="1800" w:bottom="1440" w:left="1800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D0A5D" w14:textId="77777777" w:rsidR="00B1286B" w:rsidRDefault="00B1286B">
      <w:r>
        <w:separator/>
      </w:r>
    </w:p>
  </w:endnote>
  <w:endnote w:type="continuationSeparator" w:id="0">
    <w:p w14:paraId="52846014" w14:textId="77777777" w:rsidR="00B1286B" w:rsidRDefault="00B1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10B0A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4FF158B2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E968C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4A26E93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7619D" w14:textId="77777777" w:rsidR="00A30A4A" w:rsidRDefault="00A85E13">
    <w:pPr>
      <w:pStyle w:val="a3"/>
      <w:framePr w:wrap="around" w:vAnchor="text" w:hAnchor="margin" w:xAlign="center" w:y="1"/>
      <w:jc w:val="center"/>
      <w:rPr>
        <w:rStyle w:val="a5"/>
      </w:rPr>
    </w:pPr>
    <w:fldSimple w:instr="PAGE"/>
    <w:r>
      <w:t xml:space="preserve"> / </w:t>
    </w:r>
    <w:fldSimple w:instr="NUMPAGES"/>
  </w:p>
  <w:p w14:paraId="54A8A66A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7BD0A" w14:textId="77777777" w:rsidR="00B1286B" w:rsidRDefault="00B1286B">
      <w:r>
        <w:separator/>
      </w:r>
    </w:p>
  </w:footnote>
  <w:footnote w:type="continuationSeparator" w:id="0">
    <w:p w14:paraId="35F38862" w14:textId="77777777" w:rsidR="00B1286B" w:rsidRDefault="00B12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A8D3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223AA4"/>
  <w15:chartTrackingRefBased/>
  <w15:docId w15:val="{C74FD8F0-849B-4677-98EB-8399A404E91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20" w:lineRule="exact" w:after="120"/>
      <w:ind w:firstLine="0"/>
      <w:jc w:val="both"/>
    </w:pPr>
    <w:rPr>
      <w:rFonts w:ascii="Times New Roman" w:hAnsi="Times New Roman" w:eastAsia="宋体"/>
      <w:color w:val="000000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60" w:after="120" w:line="560" w:lineRule="exact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160" w:after="120" w:line="420" w:lineRule="exact"/>
      <w:outlineLvl w:val="1"/>
    </w:pPr>
    <w:rPr>
      <w:rFonts w:ascii="Arial" w:eastAsia="黑体" w:hAnsi="Arial"/>
      <w:b/>
      <w:bCs/>
      <w:color w:val="000000"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160" w:after="120" w:line="420" w:lineRule="exact"/>
      <w:outlineLvl w:val="2"/>
    </w:pPr>
    <w:rPr>
      <w:b/>
      <w:bCs/>
      <w:color w:val="00000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spacing w:after="360"/>
    </w:pPr>
    <w:rPr>
      <w:rFonts w:ascii="黑体" w:hAnsi="黑体" w:eastAsia="黑体"/>
      <w:b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自动化测试执行说明</dc:title>
  <dc:subject/>
  <dc:creator/>
  <cp:keywords/>
  <dc:description/>
  <cp:lastModifiedBy/>
  <cp:revision>25</cp:revision>
  <dcterms:created xsi:type="dcterms:W3CDTF">2019-03-10T14:14:00Z</dcterms:created>
  <dcterms:modified xsi:type="dcterms:W3CDTF">2026-09-07T03:09:00Z</dcterms:modified>
</cp:coreProperties>
</file>