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68F0B">
      <w:pPr>
        <w:keepLines/>
        <w:snapToGrid w:val="0"/>
      </w:pPr>
      <w:r>
        <w:rPr>
          <w:b w:val="0"/>
        </w:rPr>
        <w:br w:type="textWrapping"/>
      </w:r>
      <w:r>
        <w:rPr>
          <w:b w:val="0"/>
        </w:rPr>
        <w:br w:type="textWrapping"/>
      </w:r>
    </w:p>
    <w:p w14:paraId="60B1E391">
      <w:pPr>
        <w:pStyle w:val="71"/>
        <w:snapToGrid w:val="0"/>
        <w:jc w:val="center"/>
      </w:pPr>
      <w:r>
        <w:t>实时双语字幕插件</w:t>
      </w:r>
    </w:p>
    <w:p w14:paraId="5C3852DE">
      <w:pPr>
        <w:pStyle w:val="71"/>
        <w:snapToGrid w:val="0"/>
        <w:jc w:val="center"/>
      </w:pPr>
      <w:r>
        <w:t>测试缺陷报告</w:t>
      </w:r>
    </w:p>
    <w:p w14:paraId="4024D641">
      <w:pPr>
        <w:keepLines/>
        <w:snapToGrid w:val="0"/>
      </w:pPr>
      <w:r>
        <w:rPr>
          <w:b w:val="0"/>
        </w:rPr>
        <w:t>本报告记录实时双语字幕插件测试发现的4项有效缺陷，包含复现步骤、实际现象、根因、修复方案和验证结果。四项缺陷均已修复并通过对应回归测试。</w:t>
      </w:r>
    </w:p>
    <w:p w14:paraId="219EDC8A">
      <w:pPr>
        <w:keepLines/>
        <w:snapToGrid w:val="0"/>
      </w:pPr>
      <w:r>
        <w:rPr>
          <w:b w:val="0"/>
        </w:rPr>
        <w:br w:type="textWrapping"/>
      </w:r>
    </w:p>
    <w:tbl>
      <w:tblPr>
        <w:tblStyle w:val="13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1"/>
        <w:gridCol w:w="1134"/>
        <w:gridCol w:w="3402"/>
        <w:gridCol w:w="1984"/>
      </w:tblGrid>
      <w:tr w14:paraId="64DB89F0">
        <w:trPr>
          <w:cantSplit/>
          <w:tblHeader/>
        </w:trPr>
        <w:tc>
          <w:tcPr>
            <w:tcW w:w="207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D7F4AC5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日期</w:t>
            </w:r>
          </w:p>
        </w:tc>
        <w:tc>
          <w:tcPr>
            <w:tcW w:w="207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0A4C929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w="207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2288D6D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说明</w:t>
            </w:r>
          </w:p>
        </w:tc>
        <w:tc>
          <w:tcPr>
            <w:tcW w:w="207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7CEA18E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作者</w:t>
            </w:r>
          </w:p>
        </w:tc>
      </w:tr>
      <w:tr w14:paraId="08E26A54">
        <w:trPr>
          <w:cantSplit/>
        </w:trPr>
        <w:tc>
          <w:tcPr>
            <w:tcW w:w="170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11D4A4A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2026-09-13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A9008F9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2.0</w:t>
            </w:r>
          </w:p>
        </w:tc>
        <w:tc>
          <w:tcPr>
            <w:tcW w:w="340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5F32B95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模块一测试成果</w:t>
            </w:r>
          </w:p>
        </w:tc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805BB2D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白宇、李承远</w:t>
            </w:r>
          </w:p>
        </w:tc>
      </w:tr>
    </w:tbl>
    <w:p w14:paraId="07578552">
      <w:pPr>
        <w:keepLines/>
        <w:snapToGrid w:val="0"/>
      </w:pPr>
      <w:r>
        <w:rPr>
          <w:b w:val="0"/>
        </w:rPr>
        <w:t>小组成员：白宇、李承远</w:t>
      </w:r>
      <w:bookmarkStart w:id="0" w:name="_GoBack"/>
      <w:bookmarkEnd w:id="0"/>
    </w:p>
    <w:p w14:paraId="5F70B7DE">
      <w:pPr>
        <w:snapToGrid w:val="0"/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440" w:right="1800" w:bottom="1440" w:left="1800" w:header="720" w:footer="720" w:gutter="0"/>
          <w:pgNumType w:fmt="decimal"/>
          <w:cols w:space="720" w:num="1"/>
          <w:formProt w:val="0"/>
          <w:docGrid w:type="lines" w:linePitch="312" w:charSpace="0"/>
        </w:sectPr>
      </w:pPr>
    </w:p>
    <w:p w14:paraId="37D5AE6B">
      <w:pPr>
        <w:pStyle w:val="2"/>
        <w:snapToGrid w:val="0"/>
      </w:pPr>
      <w:r>
        <w:t>目录</w:t>
      </w:r>
    </w:p>
    <w:p w14:paraId="1363DBDB">
      <w:pPr>
        <w:keepLines/>
        <w:tabs>
          <w:tab w:val="right" w:pos="7937"/>
        </w:tabs>
        <w:snapToGrid w:val="0"/>
      </w:pPr>
      <w:r>
        <w:rPr>
          <w:b w:val="0"/>
        </w:rPr>
        <w:t>1 引言</w:t>
      </w:r>
      <w:r>
        <w:rPr>
          <w:b w:val="0"/>
        </w:rPr>
        <w:tab/>
      </w:r>
      <w:r>
        <w:rPr>
          <w:b w:val="0"/>
        </w:rPr>
        <w:t>3</w:t>
      </w:r>
    </w:p>
    <w:p w14:paraId="002D2342">
      <w:pPr>
        <w:keepLines/>
        <w:tabs>
          <w:tab w:val="right" w:pos="7937"/>
        </w:tabs>
        <w:snapToGrid w:val="0"/>
      </w:pPr>
      <w:r>
        <w:rPr>
          <w:b w:val="0"/>
        </w:rPr>
        <w:t>2 测试环境</w:t>
      </w:r>
      <w:r>
        <w:rPr>
          <w:b w:val="0"/>
        </w:rPr>
        <w:tab/>
      </w:r>
      <w:r>
        <w:rPr>
          <w:b w:val="0"/>
        </w:rPr>
        <w:t>3</w:t>
      </w:r>
    </w:p>
    <w:p w14:paraId="29749E9E">
      <w:pPr>
        <w:keepLines/>
        <w:tabs>
          <w:tab w:val="right" w:pos="7937"/>
        </w:tabs>
        <w:snapToGrid w:val="0"/>
      </w:pPr>
      <w:r>
        <w:rPr>
          <w:b w:val="0"/>
        </w:rPr>
        <w:t>3 功能与边界测试</w:t>
      </w:r>
      <w:r>
        <w:rPr>
          <w:b w:val="0"/>
        </w:rPr>
        <w:tab/>
      </w:r>
      <w:r>
        <w:rPr>
          <w:b w:val="0"/>
        </w:rPr>
        <w:t>3</w:t>
      </w:r>
    </w:p>
    <w:p w14:paraId="1866609D">
      <w:pPr>
        <w:keepLines/>
        <w:tabs>
          <w:tab w:val="right" w:pos="7937"/>
        </w:tabs>
        <w:snapToGrid w:val="0"/>
      </w:pPr>
      <w:r>
        <w:rPr>
          <w:b w:val="0"/>
        </w:rPr>
        <w:t>3.4.1 最终字幕重复显示</w:t>
      </w:r>
      <w:r>
        <w:rPr>
          <w:b w:val="0"/>
        </w:rPr>
        <w:tab/>
      </w:r>
      <w:r>
        <w:rPr>
          <w:b w:val="0"/>
        </w:rPr>
        <w:t>4</w:t>
      </w:r>
    </w:p>
    <w:p w14:paraId="033F0BAA">
      <w:pPr>
        <w:keepLines/>
        <w:tabs>
          <w:tab w:val="right" w:pos="7937"/>
        </w:tabs>
        <w:snapToGrid w:val="0"/>
      </w:pPr>
      <w:r>
        <w:rPr>
          <w:b w:val="0"/>
        </w:rPr>
        <w:t>3.4.2 音频缓存超过两秒</w:t>
      </w:r>
      <w:r>
        <w:rPr>
          <w:b w:val="0"/>
        </w:rPr>
        <w:tab/>
      </w:r>
      <w:r>
        <w:rPr>
          <w:b w:val="0"/>
        </w:rPr>
        <w:t>5</w:t>
      </w:r>
    </w:p>
    <w:p w14:paraId="1C8C3165">
      <w:pPr>
        <w:keepLines/>
        <w:tabs>
          <w:tab w:val="right" w:pos="7937"/>
        </w:tabs>
        <w:snapToGrid w:val="0"/>
      </w:pPr>
      <w:r>
        <w:rPr>
          <w:b w:val="0"/>
        </w:rPr>
        <w:t>3.4.3 浏览器关闭码非法</w:t>
      </w:r>
      <w:r>
        <w:rPr>
          <w:b w:val="0"/>
        </w:rPr>
        <w:tab/>
      </w:r>
      <w:r>
        <w:rPr>
          <w:b w:val="0"/>
        </w:rPr>
        <w:t>6</w:t>
      </w:r>
    </w:p>
    <w:p w14:paraId="7140D414">
      <w:pPr>
        <w:keepLines/>
        <w:tabs>
          <w:tab w:val="right" w:pos="7937"/>
        </w:tabs>
        <w:snapToGrid w:val="0"/>
      </w:pPr>
      <w:r>
        <w:rPr>
          <w:b w:val="0"/>
        </w:rPr>
        <w:t>3.4.4 致命错误后继续发送</w:t>
      </w:r>
      <w:r>
        <w:rPr>
          <w:b w:val="0"/>
        </w:rPr>
        <w:tab/>
      </w:r>
      <w:r>
        <w:rPr>
          <w:b w:val="0"/>
        </w:rPr>
        <w:t>7</w:t>
      </w:r>
    </w:p>
    <w:p w14:paraId="0839F44F">
      <w:pPr>
        <w:keepLines/>
        <w:tabs>
          <w:tab w:val="right" w:pos="7937"/>
        </w:tabs>
        <w:snapToGrid w:val="0"/>
      </w:pPr>
      <w:r>
        <w:rPr>
          <w:b w:val="0"/>
        </w:rPr>
        <w:t>3.5 结果分析与结论</w:t>
      </w:r>
      <w:r>
        <w:rPr>
          <w:b w:val="0"/>
        </w:rPr>
        <w:tab/>
      </w:r>
      <w:r>
        <w:rPr>
          <w:b w:val="0"/>
        </w:rPr>
        <w:t>8</w:t>
      </w:r>
    </w:p>
    <w:p w14:paraId="3F60CAD8">
      <w:pPr>
        <w:snapToGrid w:val="0"/>
        <w:sectPr>
          <w:pgSz w:w="11906" w:h="16838"/>
          <w:pgMar w:top="1440" w:right="1800" w:bottom="1440" w:left="1800" w:header="720" w:footer="720" w:gutter="0"/>
          <w:pgNumType w:fmt="decimal"/>
          <w:cols w:space="720" w:num="1"/>
          <w:formProt w:val="0"/>
          <w:docGrid w:type="lines" w:linePitch="312" w:charSpace="0"/>
        </w:sectPr>
      </w:pPr>
    </w:p>
    <w:p w14:paraId="5802063E">
      <w:pPr>
        <w:pStyle w:val="2"/>
        <w:pageBreakBefore w:val="0"/>
      </w:pPr>
      <w:r>
        <w:t>1 引言</w:t>
      </w:r>
    </w:p>
    <w:p w14:paraId="24D63291">
      <w:pPr>
        <w:spacing w:after="120"/>
      </w:pPr>
      <w:r>
        <w:t>本报告用于复现字幕状态、音频缓存及连接错误处理中的缺陷，并核对修复结果。系统采用TypeScript、Chrome MV3和Node.js网关。revision为片段修订号，generation为连接代次，interim与final分别表示临时和最终字幕，PCM帧长40ms。</w:t>
      </w:r>
    </w:p>
    <w:p w14:paraId="4EA9B4D1">
      <w:pPr>
        <w:pStyle w:val="2"/>
        <w:pageBreakBefore w:val="0"/>
      </w:pPr>
      <w:r>
        <w:t>2 测试环境</w:t>
      </w:r>
    </w:p>
    <w:p w14:paraId="63A16ADF">
      <w:pPr>
        <w:spacing w:after="120"/>
      </w:pPr>
      <w:r>
        <w:t>Apple M5、16 GiB内存、arm64，Darwin 25.4.0。回归使用Node.js 24.19.0、npm 11.16.0、Vitest 3.2.7和Playwright 1.62.1。测试使用固定数据、本地fake provider及Chromium。</w:t>
      </w:r>
    </w:p>
    <w:p w14:paraId="6A62584A">
      <w:pPr>
        <w:pStyle w:val="2"/>
        <w:pageBreakBefore w:val="0"/>
      </w:pPr>
      <w:r>
        <w:t>3 功能与边界测试</w:t>
      </w:r>
    </w:p>
    <w:p w14:paraId="60F43F0E">
      <w:pPr>
        <w:spacing w:after="120"/>
      </w:pPr>
      <w:r>
        <w:t>被测对象为实时双语字幕插件0.1.0，重点检查字幕最终状态、两秒缓存、浏览器关闭约束和致命错误后的连接生命周期。</w:t>
      </w:r>
    </w:p>
    <w:p w14:paraId="55013232">
      <w:pPr>
        <w:pStyle w:val="3"/>
        <w:pageBreakBefore w:val="0"/>
      </w:pPr>
      <w:r>
        <w:t>3.1 参考资料</w:t>
      </w:r>
    </w:p>
    <w:p w14:paraId="23989788">
      <w:pPr>
        <w:spacing w:after="120"/>
      </w:pPr>
      <w:r>
        <w:t>项目README、protocol.ts、subtitles.ts、content.ts与realtime-client.ts；测试用例清单和执行说明。浏览器关闭码参考WHATWG WebSockets规范：https://websockets.spec.whatwg.org/#dom-websocket-close。</w:t>
      </w:r>
    </w:p>
    <w:p w14:paraId="466FE230">
      <w:pPr>
        <w:pStyle w:val="3"/>
        <w:pageBreakBefore w:val="0"/>
      </w:pPr>
      <w:r>
        <w:t>3.2 测试策略</w:t>
      </w:r>
    </w:p>
    <w:p w14:paraId="3E0E11E0">
      <w:pPr>
        <w:spacing w:after="120"/>
      </w:pPr>
      <w:r>
        <w:t>采用边界值、等价类和场景法，以状态断言、发送记录和浏览器行为验证缺陷。失败用例按独立根因归类。</w:t>
      </w:r>
    </w:p>
    <w:p w14:paraId="1D671C3B">
      <w:pPr>
        <w:pStyle w:val="3"/>
        <w:pageBreakBefore w:val="0"/>
      </w:pPr>
      <w:r>
        <w:t>3.3 执行步骤</w:t>
      </w:r>
    </w:p>
    <w:p w14:paraId="3272D6D4">
      <w:pPr>
        <w:spacing w:after="120"/>
      </w:pPr>
      <w:r>
        <w:t>安装依赖和Chromium后运行自动化测试。对失败项保存日志与输入，修复源码，再执行目标用例和完整回归。修复前快照可在临时工程中重放。</w:t>
      </w:r>
    </w:p>
    <w:p w14:paraId="140D6D90">
      <w:pPr>
        <w:pStyle w:val="3"/>
        <w:pageBreakBefore/>
      </w:pPr>
      <w:r>
        <w:t>3.4.1 BUG-M1-001 最终字幕重复显示</w:t>
      </w:r>
    </w:p>
    <w:tbl>
      <w:tblPr>
        <w:tblStyle w:val="13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4"/>
        <w:gridCol w:w="6236"/>
      </w:tblGrid>
      <w:tr w14:paraId="29DE95B3">
        <w:trPr>
          <w:cantSplit/>
          <w:tblHeader/>
        </w:trPr>
        <w:tc>
          <w:tcPr>
            <w:tcW w:w="41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37E1D44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41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C713806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记录</w:t>
            </w:r>
          </w:p>
        </w:tc>
      </w:tr>
      <w:tr w14:paraId="51ADDBA1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2904FBB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缺陷编号与标题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AB8CAB6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BUG-M1-001 同一最终片段被后到临时结果再次显示</w:t>
            </w:r>
          </w:p>
        </w:tc>
      </w:tr>
      <w:tr w14:paraId="5E3C45DD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1ABF4DC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测试人及时间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25AE2D1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白宇；2026-09-11</w:t>
            </w:r>
          </w:p>
        </w:tc>
      </w:tr>
      <w:tr w14:paraId="5301557D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B016F25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功能模块及编号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DF9329A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字幕状态与Chrome浮层；M1-025、M1-037</w:t>
            </w:r>
          </w:p>
        </w:tc>
      </w:tr>
      <w:tr w14:paraId="1D884A29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4C8184B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测试需求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7248DE8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README：最终结果固定，临时结果原位修订。</w:t>
            </w:r>
          </w:p>
        </w:tc>
      </w:tr>
      <w:tr w14:paraId="7858AF67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D60F2B1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严重程度与优先级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622468F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严重程度中；优先级中；状态已修复并回归</w:t>
            </w:r>
          </w:p>
        </w:tc>
      </w:tr>
      <w:tr w14:paraId="29AB3C4C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EDBEC90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前置条件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C741064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空字幕状态；同一session、generation=0、segmentId=s1。</w:t>
            </w:r>
          </w:p>
        </w:tc>
      </w:tr>
      <w:tr w14:paraId="3753E8C5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B8AF4F3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复现步骤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B4A38CC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1. 发送final=true、revision=2、文本hello 2。</w:t>
            </w:r>
            <w:r>
              <w:rPr>
                <w:b w:val="0"/>
                <w:sz w:val="21"/>
              </w:rPr>
              <w:br w:type="textWrapping"/>
            </w:r>
            <w:r>
              <w:rPr>
                <w:b w:val="0"/>
                <w:sz w:val="21"/>
              </w:rPr>
              <w:t>2. 发送同片段final=false、revision=3、文本hello 3。</w:t>
            </w:r>
            <w:r>
              <w:rPr>
                <w:b w:val="0"/>
                <w:sz w:val="21"/>
              </w:rPr>
              <w:br w:type="textWrapping"/>
            </w:r>
            <w:r>
              <w:rPr>
                <w:b w:val="0"/>
                <w:sz w:val="21"/>
              </w:rPr>
              <w:t>3. 检查状态及浏览器浮层。</w:t>
            </w:r>
          </w:p>
        </w:tc>
      </w:tr>
      <w:tr w14:paraId="72EA6916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CC872B3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预期结果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6CA286D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只保留最终片段hello 2；interim为空。</w:t>
            </w:r>
          </w:p>
        </w:tc>
      </w:tr>
      <w:tr w14:paraId="4B7E701A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20009C6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实际结果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22608DF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原版状态保留final rev2，又设置interim rev3；浏览器同时显示hello 2与hello 3及其译文。</w:t>
            </w:r>
          </w:p>
        </w:tc>
      </w:tr>
      <w:tr w14:paraId="3C3E6735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6637DF1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根因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21E0A19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仅检查revision是否递增，没有阻止已最终确认的当前片段回到临时状态。content.ts内重复实现也存在同样问题。</w:t>
            </w:r>
          </w:p>
        </w:tc>
      </w:tr>
      <w:tr w14:paraId="2C261809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1125B3B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解决方案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A55332B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共享合并函数和浮层合并函数同时增加保护：同generation、同segmentId已有final时忽略后到interim；保留新代次重置行为。</w:t>
            </w:r>
          </w:p>
        </w:tc>
      </w:tr>
      <w:tr w14:paraId="187564C7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55E07A6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修复验证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EA4EE33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M1-025/037回归通过；M1-024验证新代次仍可接收rev0。修复前快照可通过复现脚本重放。</w:t>
            </w:r>
          </w:p>
        </w:tc>
      </w:tr>
      <w:tr w14:paraId="1029F197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1136436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解决者与关闭者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6A866C1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修复与自动化回归已完成，人工复核签字：________。</w:t>
            </w:r>
          </w:p>
        </w:tc>
      </w:tr>
      <w:tr w14:paraId="4BB4C40C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2B23775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附件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E60431E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evidence/run-001-038/summary.json；tests/module1/original-sources.json。</w:t>
            </w:r>
          </w:p>
        </w:tc>
      </w:tr>
      <w:tr w14:paraId="78521A1B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FF876E1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相关缺陷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C51E202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无；两个失败用例属于同一缺陷。</w:t>
            </w:r>
          </w:p>
        </w:tc>
      </w:tr>
    </w:tbl>
    <w:p w14:paraId="2FB9E20A">
      <w:pPr>
        <w:pStyle w:val="3"/>
        <w:pageBreakBefore/>
      </w:pPr>
      <w:r>
        <w:t>3.4.2 BUG-M1-002 音频缓存超过两秒</w:t>
      </w:r>
    </w:p>
    <w:tbl>
      <w:tblPr>
        <w:tblStyle w:val="13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4"/>
        <w:gridCol w:w="6236"/>
      </w:tblGrid>
      <w:tr w14:paraId="7B3BD71F">
        <w:trPr>
          <w:cantSplit/>
          <w:tblHeader/>
        </w:trPr>
        <w:tc>
          <w:tcPr>
            <w:tcW w:w="41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E91BD29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41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EF5AC7D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记录</w:t>
            </w:r>
          </w:p>
        </w:tc>
      </w:tr>
      <w:tr w14:paraId="05977571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4F58BB4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缺陷编号与标题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6408D00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BUG-M1-002 两秒PCM缓存多保留一帧</w:t>
            </w:r>
          </w:p>
        </w:tc>
      </w:tr>
      <w:tr w14:paraId="0E7C05EB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33669BB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测试人及时间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30D76D0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白宇；2026-09-11</w:t>
            </w:r>
          </w:p>
        </w:tc>
      </w:tr>
      <w:tr w14:paraId="26C2D47D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B611DB4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功能模块及编号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1B9C471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RealtimeClient.buffer；M1-027</w:t>
            </w:r>
          </w:p>
        </w:tc>
      </w:tr>
      <w:tr w14:paraId="39BBDF88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EAF976D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测试需求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986CEEB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README：弱网重连最多缓存最近2秒PCM；超出范围提示字幕可能缺失。</w:t>
            </w:r>
          </w:p>
        </w:tc>
      </w:tr>
      <w:tr w14:paraId="14462DAD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B19498F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严重程度与优先级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41DD68F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严重程度低；优先级中；状态已修复并回归</w:t>
            </w:r>
          </w:p>
        </w:tc>
      </w:tr>
      <w:tr w14:paraId="3C3845A2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FF6219C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前置条件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2825782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客户端已连接但尚未ready，使用MockSocket；每帧1280字节，40ms。</w:t>
            </w:r>
          </w:p>
        </w:tc>
      </w:tr>
      <w:tr w14:paraId="31E7EFC9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ECF7DBD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复现步骤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66FBF8D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1. 连续push序号0至50的51帧。</w:t>
            </w:r>
            <w:r>
              <w:rPr>
                <w:b w:val="0"/>
                <w:sz w:val="21"/>
              </w:rPr>
              <w:br w:type="textWrapping"/>
            </w:r>
            <w:r>
              <w:rPr>
                <w:b w:val="0"/>
                <w:sz w:val="21"/>
              </w:rPr>
              <w:t>2. audioEndMs依次为40、80直至2040。</w:t>
            </w:r>
            <w:r>
              <w:rPr>
                <w:b w:val="0"/>
                <w:sz w:val="21"/>
              </w:rPr>
              <w:br w:type="textWrapping"/>
            </w:r>
            <w:r>
              <w:rPr>
                <w:b w:val="0"/>
                <w:sz w:val="21"/>
              </w:rPr>
              <w:t>3. 派发ready，检查发出的二进制帧及audio_gap。</w:t>
            </w:r>
          </w:p>
        </w:tc>
      </w:tr>
      <w:tr w14:paraId="49D36EAE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DBD5504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预期结果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B0D7E75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发出序号1至50共50帧，总时长2000ms；报告audio_gap。</w:t>
            </w:r>
          </w:p>
        </w:tc>
      </w:tr>
      <w:tr w14:paraId="12431BC0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5F35868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实际结果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E761928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原版发出序号0至50共51帧，总时长2040ms，未淘汰最旧帧。</w:t>
            </w:r>
          </w:p>
        </w:tc>
      </w:tr>
      <w:tr w14:paraId="4EB6FAEA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C9F2F79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根因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37D0DF3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用最新与最旧帧结束时间之差判断容量，2040−40=2000，没有计入第一帧覆盖的40ms。</w:t>
            </w:r>
          </w:p>
        </w:tc>
      </w:tr>
      <w:tr w14:paraId="496AFD13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79EF6C0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解决方案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36E4F34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缓存跨度补加PCM_FORMAT.frameDurationMs，超过2000ms即淘汰旧帧；沿用缺失提示机制。</w:t>
            </w:r>
          </w:p>
        </w:tc>
      </w:tr>
      <w:tr w14:paraId="33B32B6C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AAA559B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修复验证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4582D3C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M1-026保留50帧；M1-027仅保留后50帧并提示缺失，均通过。修复前快照可通过复现脚本重放。</w:t>
            </w:r>
          </w:p>
        </w:tc>
      </w:tr>
      <w:tr w14:paraId="1F60444C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29C5D14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解决者与关闭者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FA34DBC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修复与自动化回归已完成，人工复核签字：________。</w:t>
            </w:r>
          </w:p>
        </w:tc>
      </w:tr>
      <w:tr w14:paraId="2F1E99F3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8A39E23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附件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855EDCD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evidence/run-001-038/summary.json；tests/module1/original-sources.json。</w:t>
            </w:r>
          </w:p>
        </w:tc>
      </w:tr>
      <w:tr w14:paraId="70B842B9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8975562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相关缺陷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C278F76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无。</w:t>
            </w:r>
          </w:p>
        </w:tc>
      </w:tr>
    </w:tbl>
    <w:p w14:paraId="7EF8836A">
      <w:pPr>
        <w:pStyle w:val="3"/>
        <w:pageBreakBefore/>
      </w:pPr>
      <w:r>
        <w:t>3.4.3 BUG-M1-003 浏览器关闭码非法</w:t>
      </w:r>
    </w:p>
    <w:tbl>
      <w:tblPr>
        <w:tblStyle w:val="13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4"/>
        <w:gridCol w:w="6236"/>
      </w:tblGrid>
      <w:tr w14:paraId="2D234AA6">
        <w:trPr>
          <w:cantSplit/>
          <w:tblHeader/>
        </w:trPr>
        <w:tc>
          <w:tcPr>
            <w:tcW w:w="41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6DE725B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41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AAFB085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记录</w:t>
            </w:r>
          </w:p>
        </w:tc>
      </w:tr>
      <w:tr w14:paraId="377DE59B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04E9EA7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缺陷编号与标题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FF9654F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BUG-M1-003 浏览器调用非法关闭码导致异常</w:t>
            </w:r>
          </w:p>
        </w:tc>
      </w:tr>
      <w:tr w14:paraId="4BD89F4C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637D1D6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测试人及时间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E2956E8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李承远；2026-09-11</w:t>
            </w:r>
          </w:p>
        </w:tc>
      </w:tr>
      <w:tr w14:paraId="478C9304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2E400B9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功能模块及编号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9E65991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RealtimeClient；M1-059、M1-060</w:t>
            </w:r>
          </w:p>
        </w:tc>
      </w:tr>
      <w:tr w14:paraId="6537F284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5FB45F0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测试需求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B46520F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浏览器WebSocket.close允许1000或3000–4999；客户端应正常进入背压恢复或致命关闭。</w:t>
            </w:r>
          </w:p>
        </w:tc>
      </w:tr>
      <w:tr w14:paraId="1723920D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40EAB29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严重程度与优先级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BC5371B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严重程度中；优先级高；已修复并回归</w:t>
            </w:r>
          </w:p>
        </w:tc>
      </w:tr>
      <w:tr w14:paraId="0FEFEE74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A88215B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前置条件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176BA73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Chromium真实WebSocket已握手ready，保留原生close方法。</w:t>
            </w:r>
          </w:p>
        </w:tc>
      </w:tr>
      <w:tr w14:paraId="3C449D5C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CDF019F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复现步骤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4E3E6CF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1. 将bufferedAmount设为262145，push一帧PCM。</w:t>
            </w:r>
            <w:r>
              <w:rPr>
                <w:b w:val="0"/>
                <w:sz w:val="21"/>
              </w:rPr>
              <w:br w:type="textWrapping"/>
            </w:r>
            <w:r>
              <w:rPr>
                <w:b w:val="0"/>
                <w:sz w:val="21"/>
              </w:rPr>
              <w:t>2. 独立连接接收合法unauthorized、retryable=false错误。</w:t>
            </w:r>
            <w:r>
              <w:rPr>
                <w:b w:val="0"/>
                <w:sz w:val="21"/>
              </w:rPr>
              <w:br w:type="textWrapping"/>
            </w:r>
            <w:r>
              <w:rPr>
                <w:b w:val="0"/>
                <w:sz w:val="21"/>
              </w:rPr>
              <w:t>3. 检查异常、错误回调与服务器收到的关闭码。</w:t>
            </w:r>
          </w:p>
        </w:tc>
      </w:tr>
      <w:tr w14:paraId="02B66565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7C770C9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预期结果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6041677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背压路径不抛异常并关闭以恢复；致命错误保留unauthorized并正常关闭。</w:t>
            </w:r>
          </w:p>
        </w:tc>
      </w:tr>
      <w:tr w14:paraId="655D8FE8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51EC9A4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实际结果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312E98C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背压路径close(1013)抛InvalidAccessError；致命路径close(1008)异常被捕获并误报invalid_server_message。</w:t>
            </w:r>
          </w:p>
        </w:tc>
      </w:tr>
      <w:tr w14:paraId="765F8AFA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6048282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根因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405C7AD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客户端混用了服务端协议状态码与浏览器脚本允许的close参数。</w:t>
            </w:r>
          </w:p>
        </w:tc>
      </w:tr>
      <w:tr w14:paraId="10A8A047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AAF158A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解决方案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2216F9D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将背压关闭码改为4013，致命关闭码改为4008，保持原有重连策略。</w:t>
            </w:r>
          </w:p>
        </w:tc>
      </w:tr>
      <w:tr w14:paraId="4C7668C0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099A859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修复验证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852E84D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仅修改关闭码后M1-059/060通过；M1-049/061仍失败，表明两项缺陷根因不同。全部62条课程用例回归通过。</w:t>
            </w:r>
          </w:p>
        </w:tc>
      </w:tr>
      <w:tr w14:paraId="1B65D210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7DBA800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解决者与关闭者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F797AC3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修复与自动化回归已完成，人工复核签字：________。</w:t>
            </w:r>
          </w:p>
        </w:tc>
      </w:tr>
      <w:tr w14:paraId="463D5814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3F081F0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附件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B9CAA4F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evidence/protocol-before/、close-code-check/、run-039-062/；BUG-M1-003.patch。</w:t>
            </w:r>
          </w:p>
        </w:tc>
      </w:tr>
      <w:tr w14:paraId="7CB5397E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C2D292B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相关缺陷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942C17D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BUG-M1-004独立；两条原生浏览器用例对应本缺陷。</w:t>
            </w:r>
          </w:p>
        </w:tc>
      </w:tr>
    </w:tbl>
    <w:p w14:paraId="33CEFF14">
      <w:pPr>
        <w:pStyle w:val="3"/>
        <w:pageBreakBefore/>
      </w:pPr>
      <w:r>
        <w:t>3.4.4 BUG-M1-004 致命错误后继续发送</w:t>
      </w:r>
    </w:p>
    <w:tbl>
      <w:tblPr>
        <w:tblStyle w:val="13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4"/>
        <w:gridCol w:w="6236"/>
      </w:tblGrid>
      <w:tr w14:paraId="53D18DB0">
        <w:trPr>
          <w:cantSplit/>
          <w:tblHeader/>
        </w:trPr>
        <w:tc>
          <w:tcPr>
            <w:tcW w:w="41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3C74EC0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41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0168C52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记录</w:t>
            </w:r>
          </w:p>
        </w:tc>
      </w:tr>
      <w:tr w14:paraId="7FABA5FB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F0D0729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缺陷编号与标题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935EB6E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BUG-M1-004 本地致命协议错误后仍发送音频</w:t>
            </w:r>
          </w:p>
        </w:tc>
      </w:tr>
      <w:tr w14:paraId="436EF504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A203841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测试人及时间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981B49D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李承远；2026-09-11</w:t>
            </w:r>
          </w:p>
        </w:tc>
      </w:tr>
      <w:tr w14:paraId="53D5E4FC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23366D4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功能模块及编号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AE72D21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RealtimeClient；M1-049、M1-061</w:t>
            </w:r>
          </w:p>
        </w:tc>
      </w:tr>
      <w:tr w14:paraId="76427355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100EEE1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测试需求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3E142E8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不可重试协议错误应终止本次会话，停止PCM并避免自动重连。</w:t>
            </w:r>
          </w:p>
        </w:tc>
      </w:tr>
      <w:tr w14:paraId="1955D388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51BEABD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严重程度与优先级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7D59DBF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严重程度中；优先级高；已修复并回归</w:t>
            </w:r>
          </w:p>
        </w:tc>
      </w:tr>
      <w:tr w14:paraId="16E0D1E7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5167093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前置条件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D9FAD45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客户端已ready；记录Socket发送和关闭；模拟时钟。</w:t>
            </w:r>
          </w:p>
        </w:tc>
      </w:tr>
      <w:tr w14:paraId="1C76DFAF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F70FFDB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复现步骤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10BAC08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1. 注入无法解析的JSON，随后push PCM。</w:t>
            </w:r>
            <w:r>
              <w:rPr>
                <w:b w:val="0"/>
                <w:sz w:val="21"/>
              </w:rPr>
              <w:br w:type="textWrapping"/>
            </w:r>
            <w:r>
              <w:rPr>
                <w:b w:val="0"/>
                <w:sz w:val="21"/>
              </w:rPr>
              <w:t>2. 独立连接注入其他sessionId的合法ready，再push PCM。</w:t>
            </w:r>
            <w:r>
              <w:rPr>
                <w:b w:val="0"/>
                <w:sz w:val="21"/>
              </w:rPr>
              <w:br w:type="textWrapping"/>
            </w:r>
            <w:r>
              <w:rPr>
                <w:b w:val="0"/>
                <w:sz w:val="21"/>
              </w:rPr>
              <w:t>3. 检查发送、关闭及推进10秒后的连接数。</w:t>
            </w:r>
          </w:p>
        </w:tc>
      </w:tr>
      <w:tr w14:paraId="152D77D7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3460DF7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预期结果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2B9423E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报告对应不可重试错误；不再发送PCM，关闭会话且不自动重连。</w:t>
            </w:r>
          </w:p>
        </w:tc>
      </w:tr>
      <w:tr w14:paraId="60A7EC3B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59B03FF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实际结果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668A4F8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错误回调retryable=false，但ready仍有效，随后PCM继续发送且Socket保持开启。</w:t>
            </w:r>
          </w:p>
        </w:tc>
      </w:tr>
      <w:tr w14:paraId="20D47988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7BE3443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根因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2AD5305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本地错误分支只通知回调，未统一清理ready、待发缓存、重连计时器和连接。</w:t>
            </w:r>
          </w:p>
        </w:tc>
      </w:tr>
      <w:tr w14:paraId="55212906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42BCD88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解决方案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2268249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增加stopAfterFatalError统一停止方法；本地及服务端致命错误调用；停止后忽略push和消息。</w:t>
            </w:r>
          </w:p>
        </w:tc>
      </w:tr>
      <w:tr w14:paraId="271CCA97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0F68660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修复验证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A5A6798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M1-049/061在只修关闭码时仍失败，完整修复后通过；M1-062验证可重试错误仍能重连发送。</w:t>
            </w:r>
          </w:p>
        </w:tc>
      </w:tr>
      <w:tr w14:paraId="14AE2949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A020BC1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解决者与关闭者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7429051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修复与自动化回归已完成，人工复核签字：________。</w:t>
            </w:r>
          </w:p>
        </w:tc>
      </w:tr>
      <w:tr w14:paraId="3FAD0239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9C03E1A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附件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D431C0D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evidence/protocol-before/、close-code-check/、run-039-062/；BUG-M1-004.patch。</w:t>
            </w:r>
          </w:p>
        </w:tc>
      </w:tr>
      <w:tr w14:paraId="7CEBC9B6">
        <w:trPr>
          <w:cantSplit/>
        </w:trPr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B5A0EE8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相关缺陷</w:t>
            </w:r>
          </w:p>
        </w:tc>
        <w:tc>
          <w:tcPr>
            <w:tcW w:w="62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5221E72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与BUG-M1-003独立；检查错误后的音频发送、关闭与重连行为。</w:t>
            </w:r>
          </w:p>
        </w:tc>
      </w:tr>
    </w:tbl>
    <w:p w14:paraId="094BEC6F">
      <w:pPr>
        <w:pStyle w:val="2"/>
        <w:pageBreakBefore/>
      </w:pPr>
      <w:r>
        <w:t>3.5 结果分析与结论</w:t>
      </w:r>
    </w:p>
    <w:p w14:paraId="0281A925">
      <w:pPr>
        <w:spacing w:after="120"/>
      </w:pPr>
      <w:r>
        <w:t>共4项有效缺陷：字幕显示1项、缓存容量1项、连接错误处理2项；严重程度中3项、低1项。全部完成源码修复和自动化回归。</w:t>
      </w:r>
    </w:p>
    <w:tbl>
      <w:tblPr>
        <w:tblStyle w:val="13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8"/>
        <w:gridCol w:w="5953"/>
      </w:tblGrid>
      <w:tr w14:paraId="31A6EDC1">
        <w:trPr>
          <w:cantSplit/>
          <w:tblHeader/>
        </w:trPr>
        <w:tc>
          <w:tcPr>
            <w:tcW w:w="41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1CB493F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检查项</w:t>
            </w:r>
          </w:p>
        </w:tc>
        <w:tc>
          <w:tcPr>
            <w:tcW w:w="41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E6E4128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结果</w:t>
            </w:r>
          </w:p>
        </w:tc>
      </w:tr>
      <w:tr w14:paraId="17F1FCDC">
        <w:trPr>
          <w:cantSplit/>
        </w:trPr>
        <w:tc>
          <w:tcPr>
            <w:tcW w:w="226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2C1B65B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课程测试</w:t>
            </w:r>
          </w:p>
        </w:tc>
        <w:tc>
          <w:tcPr>
            <w:tcW w:w="59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0B40C38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62条通过，0失败，0跳过。</w:t>
            </w:r>
          </w:p>
        </w:tc>
      </w:tr>
      <w:tr w14:paraId="521D87F1">
        <w:trPr>
          <w:cantSplit/>
        </w:trPr>
        <w:tc>
          <w:tcPr>
            <w:tcW w:w="226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C256841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产品回归</w:t>
            </w:r>
          </w:p>
        </w:tc>
        <w:tc>
          <w:tcPr>
            <w:tcW w:w="59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D9F03B0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36条单元通过；3条浏览器通过、1条音频捕获用例跳过。</w:t>
            </w:r>
          </w:p>
        </w:tc>
      </w:tr>
      <w:tr w14:paraId="7015F74C">
        <w:trPr>
          <w:cantSplit/>
        </w:trPr>
        <w:tc>
          <w:tcPr>
            <w:tcW w:w="226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9D3E52A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类型与构建</w:t>
            </w:r>
          </w:p>
        </w:tc>
        <w:tc>
          <w:tcPr>
            <w:tcW w:w="59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AA45ED4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类型检查及Chrome、网关、Safari资源构建通过。</w:t>
            </w:r>
          </w:p>
        </w:tc>
      </w:tr>
      <w:tr w14:paraId="76340242">
        <w:trPr>
          <w:cantSplit/>
        </w:trPr>
        <w:tc>
          <w:tcPr>
            <w:tcW w:w="226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2B836CB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复现与验证</w:t>
            </w:r>
          </w:p>
        </w:tc>
        <w:tc>
          <w:tcPr>
            <w:tcW w:w="59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685D4B0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目标失败断言、修复方案和回归结果按BUG编号关联。</w:t>
            </w:r>
          </w:p>
        </w:tc>
      </w:tr>
      <w:tr w14:paraId="32EDFE20">
        <w:trPr>
          <w:cantSplit/>
        </w:trPr>
        <w:tc>
          <w:tcPr>
            <w:tcW w:w="226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38CAD67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后续验收</w:t>
            </w:r>
          </w:p>
        </w:tc>
        <w:tc>
          <w:tcPr>
            <w:tcW w:w="59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B2A44B9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真实音频捕获、云端效果与延迟、Safari原生宿主。</w:t>
            </w:r>
          </w:p>
        </w:tc>
      </w:tr>
    </w:tbl>
    <w:p w14:paraId="77469974">
      <w:pPr>
        <w:spacing w:after="120"/>
      </w:pPr>
      <w:r>
        <w:t>全部课程用例：npm run test:module1:all。完整回归：npm run test:regression:lcy。修复前复现按执行说明中的命令运行，预期失败断言用于核对缺陷现象。</w:t>
      </w:r>
    </w:p>
    <w:sectPr>
      <w:pgSz w:w="11906" w:h="16838"/>
      <w:pgMar w:top="1440" w:right="1800" w:bottom="1440" w:left="1800" w:header="720" w:footer="720" w:gutter="0"/>
      <w:pgNumType w:fmt="decimal"/>
      <w:cols w:space="720" w:num="1"/>
      <w:formProt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Noto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nux Libertine G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;SimHei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宋体;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0CC27">
    <w:pPr>
      <w:pStyle w:val="8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  <w:p w14:paraId="788F2B4C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A2B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9F9CD1">
    <w:pPr>
      <w:pStyle w:val="9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0102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2E6B36"/>
    <w:multiLevelType w:val="multilevel"/>
    <w:tmpl w:val="532E6B36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420"/>
  <w:autoHyphenation/>
  <w:hyphenationZone w:val="0"/>
  <w:footnotePr>
    <w:footnote w:id="0"/>
    <w:footnote w:id="1"/>
  </w:footnotePr>
  <w:endnotePr>
    <w:endnote w:id="0"/>
    <w:endnote w:id="1"/>
  </w:endnotePr>
  <w:compat>
    <w:doNotExpandShiftReturn/>
    <w:adjustLineHeightInTable/>
    <w:doNotBreakWrappedTables/>
    <w:useFELayout/>
    <w:compatSetting w:name="compatibilityMode" w:uri="http://schemas.microsoft.com/office/word" w:val="11"/>
  </w:compat>
  <w:rsids>
    <w:rsidRoot w:val="00000000"/>
    <w:rsid w:val="7B7F21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Linux Libertine G" w:cs="Noto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after="120" w:line="320" w:lineRule="exact"/>
      <w:ind w:firstLine="0"/>
      <w:jc w:val="both"/>
    </w:pPr>
    <w:rPr>
      <w:rFonts w:ascii="Times New Roman" w:hAnsi="Times New Roman" w:eastAsia="宋体" w:cs="Times New Roman"/>
      <w:color w:val="000000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60" w:after="120" w:line="560" w:lineRule="exact"/>
      <w:outlineLvl w:val="0"/>
    </w:pPr>
    <w:rPr>
      <w:b/>
      <w:bCs/>
      <w:color w:val="000000"/>
      <w:kern w:val="2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160" w:after="120" w:line="420" w:lineRule="exact"/>
      <w:outlineLvl w:val="1"/>
    </w:pPr>
    <w:rPr>
      <w:rFonts w:ascii="Arial" w:hAnsi="Arial" w:eastAsia="黑体;SimHei" w:cs="Arial"/>
      <w:b/>
      <w:bCs/>
      <w:color w:val="000000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160" w:after="120" w:line="420" w:lineRule="exact"/>
      <w:outlineLvl w:val="2"/>
    </w:pPr>
    <w:rPr>
      <w:b/>
      <w:bCs/>
      <w:color w:val="000000"/>
      <w:sz w:val="32"/>
      <w:szCs w:val="32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6">
    <w:name w:val="Body Text"/>
    <w:basedOn w:val="1"/>
    <w:uiPriority w:val="0"/>
    <w:pPr>
      <w:spacing w:before="0" w:after="140" w:line="276" w:lineRule="auto"/>
    </w:pPr>
  </w:style>
  <w:style w:type="paragraph" w:styleId="7">
    <w:name w:val="toc 3"/>
    <w:basedOn w:val="1"/>
    <w:next w:val="1"/>
    <w:uiPriority w:val="0"/>
    <w:pPr>
      <w:ind w:leftChars="400" w:right="0" w:rightChars="0" w:firstLine="0" w:firstLineChars="0"/>
    </w:p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uiPriority w:val="0"/>
    <w:pPr>
      <w:tabs>
        <w:tab w:val="right" w:leader="dot" w:pos="8296"/>
      </w:tabs>
      <w:spacing w:before="120" w:after="120"/>
      <w:jc w:val="left"/>
    </w:pPr>
    <w:rPr>
      <w:b/>
      <w:bCs/>
      <w:caps/>
      <w:lang w:val="zh-CN" w:eastAsia="zh-CN"/>
    </w:rPr>
  </w:style>
  <w:style w:type="paragraph" w:styleId="11">
    <w:name w:val="List"/>
    <w:basedOn w:val="6"/>
    <w:uiPriority w:val="0"/>
    <w:rPr>
      <w:rFonts w:cs="Noto Sans"/>
    </w:rPr>
  </w:style>
  <w:style w:type="paragraph" w:styleId="12">
    <w:name w:val="toc 2"/>
    <w:basedOn w:val="1"/>
    <w:next w:val="1"/>
    <w:uiPriority w:val="0"/>
    <w:pPr>
      <w:ind w:leftChars="200" w:right="0" w:rightChars="0" w:firstLine="0" w:firstLineChars="0"/>
    </w:pPr>
  </w:style>
  <w:style w:type="character" w:styleId="15">
    <w:name w:val="Hyperlink"/>
    <w:uiPriority w:val="0"/>
    <w:rPr>
      <w:color w:val="0000FF"/>
      <w:u w:val="single"/>
    </w:rPr>
  </w:style>
  <w:style w:type="character" w:customStyle="1" w:styleId="16">
    <w:name w:val="WW8Num1z0"/>
    <w:qFormat/>
    <w:uiPriority w:val="0"/>
  </w:style>
  <w:style w:type="character" w:customStyle="1" w:styleId="17">
    <w:name w:val="WW8Num2z0"/>
    <w:qFormat/>
    <w:uiPriority w:val="0"/>
  </w:style>
  <w:style w:type="character" w:customStyle="1" w:styleId="18">
    <w:name w:val="WW8Num3z0"/>
    <w:qFormat/>
    <w:uiPriority w:val="0"/>
  </w:style>
  <w:style w:type="character" w:customStyle="1" w:styleId="19">
    <w:name w:val="WW8Num4z0"/>
    <w:qFormat/>
    <w:uiPriority w:val="0"/>
  </w:style>
  <w:style w:type="character" w:customStyle="1" w:styleId="20">
    <w:name w:val="WW8Num5z0"/>
    <w:qFormat/>
    <w:uiPriority w:val="0"/>
  </w:style>
  <w:style w:type="character" w:customStyle="1" w:styleId="21">
    <w:name w:val="WW8Num6z0"/>
    <w:qFormat/>
    <w:uiPriority w:val="0"/>
    <w:rPr>
      <w:rFonts w:ascii="Wingdings" w:hAnsi="Wingdings" w:cs="Wingdings"/>
    </w:rPr>
  </w:style>
  <w:style w:type="character" w:customStyle="1" w:styleId="22">
    <w:name w:val="WW8Num7z0"/>
    <w:qFormat/>
    <w:uiPriority w:val="0"/>
  </w:style>
  <w:style w:type="character" w:customStyle="1" w:styleId="23">
    <w:name w:val="WW8Num8z0"/>
    <w:qFormat/>
    <w:uiPriority w:val="0"/>
  </w:style>
  <w:style w:type="character" w:customStyle="1" w:styleId="24">
    <w:name w:val="WW8Num9z0"/>
    <w:qFormat/>
    <w:uiPriority w:val="0"/>
    <w:rPr>
      <w:rFonts w:ascii="Wingdings" w:hAnsi="Wingdings" w:cs="Wingdings"/>
    </w:rPr>
  </w:style>
  <w:style w:type="character" w:customStyle="1" w:styleId="25">
    <w:name w:val="WW8Num10z0"/>
    <w:qFormat/>
    <w:uiPriority w:val="0"/>
  </w:style>
  <w:style w:type="character" w:customStyle="1" w:styleId="26">
    <w:name w:val="WW8Num11z0"/>
    <w:qFormat/>
    <w:uiPriority w:val="0"/>
  </w:style>
  <w:style w:type="character" w:customStyle="1" w:styleId="27">
    <w:name w:val="WW8Num12z0"/>
    <w:qFormat/>
    <w:uiPriority w:val="0"/>
  </w:style>
  <w:style w:type="character" w:customStyle="1" w:styleId="28">
    <w:name w:val="WW8Num13z0"/>
    <w:qFormat/>
    <w:uiPriority w:val="0"/>
  </w:style>
  <w:style w:type="character" w:customStyle="1" w:styleId="29">
    <w:name w:val="WW8Num14z0"/>
    <w:qFormat/>
    <w:uiPriority w:val="0"/>
  </w:style>
  <w:style w:type="character" w:customStyle="1" w:styleId="30">
    <w:name w:val="WW8Num15z0"/>
    <w:qFormat/>
    <w:uiPriority w:val="0"/>
    <w:rPr>
      <w:rFonts w:ascii="Wingdings" w:hAnsi="Wingdings" w:cs="Wingdings"/>
    </w:rPr>
  </w:style>
  <w:style w:type="character" w:customStyle="1" w:styleId="31">
    <w:name w:val="WW8Num16z0"/>
    <w:qFormat/>
    <w:uiPriority w:val="0"/>
  </w:style>
  <w:style w:type="character" w:customStyle="1" w:styleId="32">
    <w:name w:val="WW8Num17z0"/>
    <w:qFormat/>
    <w:uiPriority w:val="0"/>
  </w:style>
  <w:style w:type="character" w:customStyle="1" w:styleId="33">
    <w:name w:val="WW8Num18z0"/>
    <w:qFormat/>
    <w:uiPriority w:val="0"/>
    <w:rPr>
      <w:rFonts w:hint="eastAsia"/>
    </w:rPr>
  </w:style>
  <w:style w:type="character" w:customStyle="1" w:styleId="34">
    <w:name w:val="WW8Num19z0"/>
    <w:qFormat/>
    <w:uiPriority w:val="0"/>
  </w:style>
  <w:style w:type="character" w:customStyle="1" w:styleId="35">
    <w:name w:val="WW8Num20z0"/>
    <w:qFormat/>
    <w:uiPriority w:val="0"/>
  </w:style>
  <w:style w:type="character" w:customStyle="1" w:styleId="36">
    <w:name w:val="WW8Num21z0"/>
    <w:qFormat/>
    <w:uiPriority w:val="0"/>
  </w:style>
  <w:style w:type="character" w:customStyle="1" w:styleId="37">
    <w:name w:val="WW8Num22z0"/>
    <w:qFormat/>
    <w:uiPriority w:val="0"/>
    <w:rPr>
      <w:rFonts w:hint="eastAsia"/>
    </w:rPr>
  </w:style>
  <w:style w:type="character" w:customStyle="1" w:styleId="38">
    <w:name w:val="WW8Num23z0"/>
    <w:qFormat/>
    <w:uiPriority w:val="0"/>
  </w:style>
  <w:style w:type="character" w:customStyle="1" w:styleId="39">
    <w:name w:val="WW8Num24z0"/>
    <w:qFormat/>
    <w:uiPriority w:val="0"/>
    <w:rPr>
      <w:rFonts w:ascii="Wingdings" w:hAnsi="Wingdings" w:cs="Wingdings"/>
    </w:rPr>
  </w:style>
  <w:style w:type="character" w:customStyle="1" w:styleId="40">
    <w:name w:val="WW8Num25z0"/>
    <w:qFormat/>
    <w:uiPriority w:val="0"/>
    <w:rPr>
      <w:rFonts w:ascii="Wingdings" w:hAnsi="Wingdings" w:cs="Wingdings"/>
    </w:rPr>
  </w:style>
  <w:style w:type="character" w:customStyle="1" w:styleId="41">
    <w:name w:val="WW8Num26z0"/>
    <w:qFormat/>
    <w:uiPriority w:val="0"/>
    <w:rPr>
      <w:rFonts w:ascii="Wingdings" w:hAnsi="Wingdings" w:cs="Wingdings"/>
    </w:rPr>
  </w:style>
  <w:style w:type="character" w:customStyle="1" w:styleId="42">
    <w:name w:val="WW8Num27z0"/>
    <w:qFormat/>
    <w:uiPriority w:val="0"/>
  </w:style>
  <w:style w:type="character" w:customStyle="1" w:styleId="43">
    <w:name w:val="WW8Num28z0"/>
    <w:qFormat/>
    <w:uiPriority w:val="0"/>
  </w:style>
  <w:style w:type="character" w:customStyle="1" w:styleId="44">
    <w:name w:val="WW8Num29z0"/>
    <w:qFormat/>
    <w:uiPriority w:val="0"/>
    <w:rPr>
      <w:rFonts w:hint="eastAsia"/>
    </w:rPr>
  </w:style>
  <w:style w:type="character" w:customStyle="1" w:styleId="45">
    <w:name w:val="WW8Num30z0"/>
    <w:qFormat/>
    <w:uiPriority w:val="0"/>
  </w:style>
  <w:style w:type="character" w:customStyle="1" w:styleId="46">
    <w:name w:val="WW8Num31z0"/>
    <w:qFormat/>
    <w:uiPriority w:val="0"/>
    <w:rPr>
      <w:rFonts w:ascii="Wingdings" w:hAnsi="Wingdings" w:cs="Wingdings"/>
    </w:rPr>
  </w:style>
  <w:style w:type="character" w:customStyle="1" w:styleId="47">
    <w:name w:val="WW8Num32z0"/>
    <w:qFormat/>
    <w:uiPriority w:val="0"/>
  </w:style>
  <w:style w:type="character" w:customStyle="1" w:styleId="48">
    <w:name w:val="WW8Num33z0"/>
    <w:qFormat/>
    <w:uiPriority w:val="0"/>
    <w:rPr>
      <w:rFonts w:ascii="Wingdings" w:hAnsi="Wingdings" w:cs="Wingdings"/>
    </w:rPr>
  </w:style>
  <w:style w:type="character" w:customStyle="1" w:styleId="49">
    <w:name w:val="WW8Num34z0"/>
    <w:qFormat/>
    <w:uiPriority w:val="0"/>
  </w:style>
  <w:style w:type="character" w:customStyle="1" w:styleId="50">
    <w:name w:val="WW8Num35z0"/>
    <w:qFormat/>
    <w:uiPriority w:val="0"/>
  </w:style>
  <w:style w:type="character" w:customStyle="1" w:styleId="51">
    <w:name w:val="WW8Num36z0"/>
    <w:qFormat/>
    <w:uiPriority w:val="0"/>
    <w:rPr>
      <w:rFonts w:hint="eastAsia"/>
    </w:rPr>
  </w:style>
  <w:style w:type="character" w:customStyle="1" w:styleId="52">
    <w:name w:val="WW8Num37z0"/>
    <w:qFormat/>
    <w:uiPriority w:val="0"/>
    <w:rPr>
      <w:rFonts w:hint="eastAsia"/>
    </w:rPr>
  </w:style>
  <w:style w:type="character" w:customStyle="1" w:styleId="53">
    <w:name w:val="WW8Num38z0"/>
    <w:qFormat/>
    <w:uiPriority w:val="0"/>
  </w:style>
  <w:style w:type="character" w:customStyle="1" w:styleId="54">
    <w:name w:val="WW8Num39z0"/>
    <w:qFormat/>
    <w:uiPriority w:val="0"/>
  </w:style>
  <w:style w:type="character" w:customStyle="1" w:styleId="55">
    <w:name w:val="WW8Num40z0"/>
    <w:qFormat/>
    <w:uiPriority w:val="0"/>
  </w:style>
  <w:style w:type="character" w:customStyle="1" w:styleId="56">
    <w:name w:val="WW8Num41z0"/>
    <w:qFormat/>
    <w:uiPriority w:val="0"/>
    <w:rPr>
      <w:rFonts w:ascii="Wingdings" w:hAnsi="Wingdings" w:cs="Wingdings"/>
    </w:rPr>
  </w:style>
  <w:style w:type="character" w:customStyle="1" w:styleId="57">
    <w:name w:val="WW8Num42z0"/>
    <w:qFormat/>
    <w:uiPriority w:val="0"/>
    <w:rPr>
      <w:rFonts w:hint="eastAsia"/>
    </w:rPr>
  </w:style>
  <w:style w:type="character" w:customStyle="1" w:styleId="58">
    <w:name w:val="WW8Num43z0"/>
    <w:qFormat/>
    <w:uiPriority w:val="0"/>
    <w:rPr>
      <w:rFonts w:hint="eastAsia"/>
    </w:rPr>
  </w:style>
  <w:style w:type="character" w:customStyle="1" w:styleId="59">
    <w:name w:val="默认段落字体1"/>
    <w:qFormat/>
    <w:uiPriority w:val="0"/>
  </w:style>
  <w:style w:type="character" w:customStyle="1" w:styleId="60">
    <w:name w:val="页眉 Char"/>
    <w:qFormat/>
    <w:uiPriority w:val="0"/>
    <w:rPr>
      <w:kern w:val="2"/>
      <w:sz w:val="18"/>
      <w:szCs w:val="18"/>
    </w:rPr>
  </w:style>
  <w:style w:type="character" w:customStyle="1" w:styleId="61">
    <w:name w:val="页脚 Char"/>
    <w:qFormat/>
    <w:uiPriority w:val="0"/>
    <w:rPr>
      <w:kern w:val="2"/>
      <w:sz w:val="18"/>
      <w:szCs w:val="18"/>
    </w:rPr>
  </w:style>
  <w:style w:type="character" w:customStyle="1" w:styleId="62">
    <w:name w:val="Index Link"/>
    <w:qFormat/>
    <w:uiPriority w:val="0"/>
  </w:style>
  <w:style w:type="paragraph" w:customStyle="1" w:styleId="63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customStyle="1" w:styleId="64">
    <w:name w:val="Index"/>
    <w:basedOn w:val="1"/>
    <w:qFormat/>
    <w:uiPriority w:val="0"/>
    <w:pPr>
      <w:suppressLineNumbers/>
    </w:pPr>
    <w:rPr>
      <w:rFonts w:cs="Noto Sans"/>
    </w:rPr>
  </w:style>
  <w:style w:type="paragraph" w:customStyle="1" w:styleId="65">
    <w:name w:val="文档结构图1"/>
    <w:basedOn w:val="1"/>
    <w:qFormat/>
    <w:uiPriority w:val="0"/>
    <w:pPr>
      <w:shd w:val="clear" w:fill="000080"/>
    </w:pPr>
  </w:style>
  <w:style w:type="paragraph" w:customStyle="1" w:styleId="66">
    <w:name w:val="表格首行"/>
    <w:basedOn w:val="1"/>
    <w:qFormat/>
    <w:uiPriority w:val="0"/>
    <w:pPr>
      <w:spacing w:line="360" w:lineRule="auto"/>
      <w:jc w:val="center"/>
    </w:pPr>
    <w:rPr>
      <w:rFonts w:ascii="宋体;SimSun" w:hAnsi="宋体;SimSun"/>
      <w:b/>
      <w:kern w:val="0"/>
      <w:sz w:val="24"/>
    </w:rPr>
  </w:style>
  <w:style w:type="paragraph" w:customStyle="1" w:styleId="67">
    <w:name w:val="批注框文本1"/>
    <w:basedOn w:val="1"/>
    <w:qFormat/>
    <w:uiPriority w:val="0"/>
    <w:rPr>
      <w:sz w:val="18"/>
      <w:szCs w:val="18"/>
    </w:rPr>
  </w:style>
  <w:style w:type="paragraph" w:customStyle="1" w:styleId="68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69">
    <w:name w:val="Table Contents"/>
    <w:basedOn w:val="1"/>
    <w:qFormat/>
    <w:uiPriority w:val="0"/>
    <w:pPr>
      <w:widowControl w:val="0"/>
      <w:suppressLineNumbers/>
    </w:pPr>
  </w:style>
  <w:style w:type="paragraph" w:customStyle="1" w:styleId="70">
    <w:name w:val="Table Heading"/>
    <w:basedOn w:val="69"/>
    <w:qFormat/>
    <w:uiPriority w:val="0"/>
    <w:pPr>
      <w:suppressLineNumbers/>
      <w:jc w:val="center"/>
    </w:pPr>
    <w:rPr>
      <w:b/>
      <w:bCs/>
    </w:rPr>
  </w:style>
  <w:style w:type="paragraph" w:customStyle="1" w:styleId="71">
    <w:name w:val="Title"/>
    <w:uiPriority w:val="0"/>
    <w:pPr>
      <w:suppressAutoHyphens/>
      <w:spacing w:after="360"/>
    </w:pPr>
    <w:rPr>
      <w:rFonts w:ascii="黑体" w:hAnsi="黑体" w:eastAsia="黑体" w:cs="Noto Sans"/>
      <w:b/>
      <w:color w:val="000000"/>
      <w:sz w:val="52"/>
      <w:szCs w:val="24"/>
      <w:lang w:val="en-US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TotalTime>419</TotalTime>
  <ScaleCrop>false</ScaleCrop>
  <LinksUpToDate>false</LinksUpToDate>
  <Application>WPS Office_12.1.26055.26055_F1E327BC-269C-435d-A152-05C5408002CA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2009-09-07T04:44:00Z</dcterms:created>
  <dc:creator>白宇、李承远</dc:creator>
  <cp:lastModifiedBy>satomafuyu</cp:lastModifiedBy>
  <dcterms:modified xsi:type="dcterms:W3CDTF">2026-09-14T10:30:37Z</dcterms:modified>
  <dc:title>缺陷清单</dc:title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B99F24887079E18C4D5CA76AE0551CFC_42</vt:lpwstr>
  </property>
</Properties>
</file>