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点评：尼克·萨博首先提出了智能合约的概念，一开始也对以太坊抱有希望，热情的参与以太坊的建设。但是随着以太坊TheDAO事件发生，以及核心团队的种种行为，让尼克·萨博逐渐发现以太坊在治理上的中心化趋势，逐渐站在了以太坊的对立面。在尼克·萨博眼里，“</w:t>
      </w:r>
      <w:r>
        <w:rPr>
          <w:rFonts w:hint="eastAsia"/>
          <w:color w:val="0000FF"/>
        </w:rPr>
        <w:t>这帮人缺乏包括信任最小化在内的基本价值观，这些价值观恰恰是赋予比特币等加密货币巨大市场价值的东西。</w:t>
      </w:r>
      <w:r>
        <w:rPr>
          <w:rFonts w:hint="eastAsia"/>
        </w:rPr>
        <w:t>”Vlad把萨博的原则总结为萨博法则，就是：</w:t>
      </w:r>
      <w:r>
        <w:rPr>
          <w:rFonts w:hint="eastAsia"/>
          <w:color w:val="0000FF"/>
        </w:rPr>
        <w:t>除非是为了必要的技术性维护，否则不要对区块链协议进行更改</w:t>
      </w:r>
      <w:r>
        <w:rPr>
          <w:rFonts w:hint="eastAsia"/>
        </w:rPr>
        <w:t>。其目的是为了尽可能地减少权力以及对治理的依赖。从这个角度看，比特币无疑是成功的。中本聪的退隐对比特币的发展来说，是至关重要的事件。对于一个公链项目来说，抛去所有的炒作因素，有时少做事比多做事反而是更优的策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00000000"/>
    <w:rsid w:val="372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2022-11-22T12:24:42Z</dcterms:created>
  <dc:creator>HOME</dc:creator>
  <cp:lastModifiedBy>HOME</cp:lastModifiedBy>
  <dcterms:modified xsi:type="dcterms:W3CDTF">2022-11-22T12:25:30Z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F16F3AC675EB416298A6937DA1FD69B7</vt:lpwstr>
  </property>
</Properties>
</file>