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参考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"https://docs.openzeppelin.com/contracts/4.x/api/utils" \l "IERC165"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OpenZeppelin文档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并结合自己的理解。</w:t>
      </w:r>
    </w:p>
    <w:p>
      <w:pPr>
        <w:pStyle w:val="2"/>
        <w:keepNext w:val="0"/>
        <w:keepLines w:val="0"/>
        <w:widowControl/>
        <w:suppressLineNumbers w:val="0"/>
      </w:pPr>
      <w:r>
        <w:t>什么是ERC165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一种用来检测合约所继承接口的标准方法。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"https://github.com/ethereum/EIPs/blob/master/EIPS/eip-165.md"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EIP-165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中提出。</w:t>
      </w:r>
    </w:p>
    <w:p>
      <w:pPr>
        <w:pStyle w:val="2"/>
        <w:keepNext w:val="0"/>
        <w:keepLines w:val="0"/>
        <w:widowControl/>
        <w:suppressLineNumbers w:val="0"/>
      </w:pPr>
      <w:r>
        <w:t>为什么要遵守ERC165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EIP-165 中的动机：</w:t>
      </w:r>
    </w:p>
    <w:p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For some "standard interfaces" like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"https://github.com/ethereum/EIPs/blob/master/EIPS/eip-20.md"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the ERC-20 token interface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 it is sometimes useful to query whether a contract supports the interface and if yes, which version of the interface, in order to adapt the way in which the contract is to be interacted with. Specifically for ERC-20, a version identifier has already been proposed. This proposal standardizes the concept of interfaces and standardizes the identification (naming) of interfaces.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继承了 ERC165 的合约方便他人快速检测其实现了哪些接口。</w:t>
      </w:r>
    </w:p>
    <w:p>
      <w:pPr>
        <w:pStyle w:val="2"/>
        <w:keepNext w:val="0"/>
        <w:keepLines w:val="0"/>
        <w:widowControl/>
        <w:suppressLineNumbers w:val="0"/>
      </w:pPr>
      <w:r>
        <w:t>代码实现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需实现以下函数：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supportsInterface(interfaceId)</w:t>
      </w:r>
    </w:p>
    <w:p>
      <w:pPr>
        <w:pStyle w:val="3"/>
        <w:keepNext w:val="0"/>
        <w:keepLines w:val="0"/>
        <w:widowControl/>
        <w:suppressLineNumbers w:val="0"/>
      </w:pPr>
      <w:r>
        <w:t>IERC165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"@openzeppelin/contracts/utils/introspection/IERC165.sol";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 IERC165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supportsInterface(bytes4 interfaceId) external view returns (bool);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如果合约实现了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interfaceId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定义的接口，则返回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</w:t>
      </w:r>
    </w:p>
    <w:p>
      <w:pPr>
        <w:pStyle w:val="3"/>
        <w:keepNext w:val="0"/>
        <w:keepLines w:val="0"/>
        <w:widowControl/>
        <w:suppressLineNumbers w:val="0"/>
      </w:pPr>
      <w:r>
        <w:t>ERC165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"@openzeppelin/contracts/utils/introspection/ERC165.sol";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pragma solidity ^0.8.0;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"./IERC165.sol";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abstract contract ERC165 is IERC165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function supportsInterface(bytes4 interfaceId) public view virtual override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return interfaceId == type(IERC165).interfaceId;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补充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表达式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type(x)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可以检测参数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的类型信息。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接口类型的特别属性：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type(I).interfaceId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返回接口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bytes4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类型的接口 ID，接口 ID 被定义为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XOR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(异或) 接口内所有函数的函数选择器(function selector)。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2"/>
        <w:keepNext w:val="0"/>
        <w:keepLines w:val="0"/>
        <w:widowControl/>
        <w:suppressLineNumbers w:val="0"/>
      </w:pPr>
      <w:r>
        <w:t>实际使用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ERC721合约中对ERC165的重写：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function supportsInterface(bytes4 interfaceId) public view virtual override(ERC165, IERC165) returns (bool) {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return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interfaceId == type(IERC721).interfaceId ||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interfaceId == type(IERC721Metadata).interfaceId ||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super.supportsInterface(interfaceId);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C303D"/>
    <w:multiLevelType w:val="multilevel"/>
    <w:tmpl w:val="50AC30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7AFD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2022-11-22T08:53:28Z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36A0599E31CC4FB28A3E55F796FE719C</vt:lpwstr>
  </property>
</Properties>
</file>