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发送ETH方法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接收ETH合约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我们先部署一个接收ETH合约ReceiveETH。ReceiveETH合约里有一个事件Log，记录收到的ETH数量和gas剩余。还有两个函数，一个是receive()函数，收到ETH被触发，并发送Log事件，另一个是查询合约ETH余额的getBalance()函数。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contract Receive {</w:t>
              <w:br/>
              <w:t xml:space="preserve">    //收到eth事件，记录amount和gas</w:t>
              <w:br/>
              <w:t xml:space="preserve">    event Log(uint amount,uint gas);</w:t>
              <w:br/>
              <w:br/>
              <w:t xml:space="preserve">    //receive方法，接收eth时被触发</w:t>
              <w:br/>
              <w:t xml:space="preserve">    receive() external payable{</w:t>
              <w:br/>
              <w:t xml:space="preserve">        emit Log(msg.value, gasleft());</w:t>
              <w:br/>
              <w:t xml:space="preserve">    }</w:t>
              <w:br/>
              <w:br/>
              <w:t xml:space="preserve">    //返回合约ETH余额</w:t>
              <w:br/>
              <w:t xml:space="preserve">    function getBalance() view public returns(uint) {</w:t>
              <w:br/>
              <w:t xml:space="preserve">        return address(this).balance;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发送ETH合约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首先，现在发送ETH合约SendETH中实现payable的构造函数和receive()，让我们能够在部署时和部署后向合约转账。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contract SendETH {</w:t>
              <w:br/>
              <w:t xml:space="preserve">    //构造函数，payable使得部署的时候可以转eth进去</w:t>
              <w:br/>
              <w:t xml:space="preserve">    constructor() payable{}</w:t>
              <w:br/>
              <w:t xml:space="preserve">    //receive方法，接收eth时被触发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receive() external payable{}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transfer方法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1.用法是接收方地址.transfer(发送ETH数额)。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2.transfer()的gas限制是2300，足够用于转账，但对方合约的fallback()或receive()函数不能实现太复杂的逻辑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3.transfer()如果转账失败，会自动revert(回滚交易)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//用transfer()发送ETH，_to填Receive合约的地址，amount是ETH转账金额</w:t>
              <w:br/>
              <w:t>function transferETH(address payable _to, uint256 amount) external payable{</w:t>
              <w:br/>
              <w:t xml:space="preserve">    _to.transfer(amount);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send方法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1.用法是接收方地址.send(发送ETH数额)。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2.send()的gas限制是2300，足够用于转账，但对方合约的fallback()或receive()函数不能实现太复杂的逻辑。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3.send()如果转账失败，不会revert。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4.send()的返回值是bool，代表着转账成功或失败，需要额外代码处理一下。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sendETH(address payable _to, uint256 amount) external payable{</w:t>
              <w:br/>
              <w:t xml:space="preserve">    //处理下send的返回值，如果失败，revert交易并发送error</w:t>
              <w:br/>
              <w:t xml:space="preserve">    bool success = _to.send(amount);</w:t>
              <w:br/>
              <w:t xml:space="preserve">    if(!success){</w:t>
              <w:br/>
              <w:t xml:space="preserve">        revert SendFailed();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call方法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1.用法是接收方地址.call{value: 发送ETH数额}("")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2.call()没有gas限制，可以支持对方合约fallback()或receive()函数实现复杂逻辑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3.call()如果转账失败，不会revert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4.call()的返回值是(bool， data)，其中bool代表转账成功或失败，需要额外代码处理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callETH(address payable _to, uint256 amount) external payable{</w:t>
              <w:br/>
              <w:t xml:space="preserve">    //处理下call的返回值，如果失败，revert交易并发送error</w:t>
              <w:br/>
              <w:t xml:space="preserve">    (bool success,) = _to.call{value:amount}("")</w:t>
              <w:br/>
              <w:t xml:space="preserve">    if(!success){</w:t>
              <w:br/>
              <w:t xml:space="preserve">        revert CallFailed()；</w:t>
              <w:br/>
              <w:t xml:space="preserve">    }</w:t>
              <w:br/>
              <w:t>}</w:t>
              <w:br/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三种发送ETH的方法：transfer，send和call。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call没有gas限制，最为灵活，是最提倡的方法；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transfer有2300 gas限制，但是发送失败会自动revert交易，是次优选择；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send有2300 gas限制，而发送失败不会自动revert交易，几乎没有人用它。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3793">
    <w:lvl>
      <w:numFmt w:val="bullet"/>
      <w:suff w:val="tab"/>
      <w:lvlText w:val="•"/>
      <w:rPr>
        <w:color w:val="3370ff"/>
      </w:rPr>
    </w:lvl>
  </w:abstractNum>
  <w:abstractNum w:abstractNumId="33794">
    <w:lvl>
      <w:numFmt w:val="bullet"/>
      <w:suff w:val="tab"/>
      <w:lvlText w:val="•"/>
      <w:rPr>
        <w:color w:val="3370ff"/>
      </w:rPr>
    </w:lvl>
  </w:abstractNum>
  <w:abstractNum w:abstractNumId="33795">
    <w:lvl>
      <w:numFmt w:val="bullet"/>
      <w:suff w:val="tab"/>
      <w:lvlText w:val="•"/>
      <w:rPr>
        <w:color w:val="3370ff"/>
      </w:rPr>
    </w:lvl>
  </w:abstractNum>
  <w:num w:numId="1">
    <w:abstractNumId w:val="33793"/>
  </w:num>
  <w:num w:numId="2">
    <w:abstractNumId w:val="33794"/>
  </w:num>
  <w:num w:numId="3">
    <w:abstractNumId w:val="3379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2023-02-12T08:50:23Z</dcterms:created>
  <dc:creator>Apache POI</dc:creator>
</cp:coreProperties>
</file>