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42D" w:rsidRDefault="00E56016">
      <w:r>
        <w:t>Hello everyone</w:t>
      </w:r>
      <w:r w:rsidR="006862FA">
        <w:t>,</w:t>
      </w:r>
    </w:p>
    <w:p w:rsidR="006862FA" w:rsidRDefault="006862FA">
      <w:r>
        <w:t xml:space="preserve">So I’m looking for some help on </w:t>
      </w:r>
      <w:r w:rsidR="00E42428">
        <w:t>three</w:t>
      </w:r>
      <w:r>
        <w:t xml:space="preserve"> fronts.</w:t>
      </w:r>
    </w:p>
    <w:p w:rsidR="00E42428" w:rsidRDefault="00E42428">
      <w:r>
        <w:t xml:space="preserve">One, initial web </w:t>
      </w:r>
      <w:proofErr w:type="spellStart"/>
      <w:r>
        <w:t>scrpe</w:t>
      </w:r>
      <w:proofErr w:type="spellEnd"/>
      <w:r>
        <w:t xml:space="preserve"> of all URLs; two, text scraping of certain fields off the URLs organization in the table columns below; and lastly, suggestions for text analysis and colorations pattern recognition.  </w:t>
      </w:r>
    </w:p>
    <w:p w:rsidR="006862FA" w:rsidRDefault="00E42428">
      <w:proofErr w:type="gramStart"/>
      <w:r>
        <w:t>First, The</w:t>
      </w:r>
      <w:r w:rsidR="006862FA">
        <w:t xml:space="preserve"> text scrapping of all the URLs of federal </w:t>
      </w:r>
      <w:r w:rsidR="00E56016">
        <w:t>departments</w:t>
      </w:r>
      <w:r w:rsidR="006862FA">
        <w:t xml:space="preserve"> “Forward Regulatory Plans”.</w:t>
      </w:r>
      <w:proofErr w:type="gramEnd"/>
      <w:r w:rsidR="006862FA">
        <w:t xml:space="preserve"> Most are over the next two years.</w:t>
      </w:r>
      <w:r w:rsidR="00E56016">
        <w:t xml:space="preserve"> Here is the main URL in which all the </w:t>
      </w:r>
      <w:r w:rsidR="00D77955">
        <w:t>trees</w:t>
      </w:r>
      <w:r w:rsidR="00E56016">
        <w:t xml:space="preserve"> fall under. </w:t>
      </w:r>
    </w:p>
    <w:p w:rsidR="00E56016" w:rsidRDefault="00A70D83" w:rsidP="00E56016">
      <w:pPr>
        <w:pStyle w:val="ListParagraph"/>
        <w:numPr>
          <w:ilvl w:val="0"/>
          <w:numId w:val="1"/>
        </w:numPr>
      </w:pPr>
      <w:hyperlink r:id="rId6" w:history="1">
        <w:r w:rsidR="00E56016" w:rsidRPr="00A23B02">
          <w:rPr>
            <w:rStyle w:val="Hyperlink"/>
          </w:rPr>
          <w:t>https://www.canada.ca/en/treasury-board-secretariat/services/federal-regulatory-management/government-wide-forward-regulatory-plans.html</w:t>
        </w:r>
      </w:hyperlink>
    </w:p>
    <w:p w:rsidR="00E56016" w:rsidRDefault="00E56016">
      <w:r>
        <w:t xml:space="preserve">Normally, I would just scrape all the URLs on the page and then be able to pull the main text fields I’m looking to </w:t>
      </w:r>
      <w:bookmarkStart w:id="0" w:name="_GoBack"/>
      <w:r>
        <w:t xml:space="preserve">do some analysis on; however, the sub-trees seem to have no consistency and I’m hoping there </w:t>
      </w:r>
      <w:r w:rsidR="00010DA8">
        <w:t xml:space="preserve">are </w:t>
      </w:r>
      <w:r>
        <w:t>faster way</w:t>
      </w:r>
      <w:r w:rsidR="00010DA8">
        <w:t>s tha</w:t>
      </w:r>
      <w:r>
        <w:t>n manually collecting over 41 websites</w:t>
      </w:r>
      <w:r w:rsidR="00010DA8">
        <w:t xml:space="preserve"> and their sub-trees</w:t>
      </w:r>
      <w:r>
        <w:t>. I have been using a free version of Import.io which has been helpful and has a decent auto</w:t>
      </w:r>
      <w:r w:rsidR="00010DA8">
        <w:t>-script for learning some of website formatting in order to scrape the</w:t>
      </w:r>
      <w:r>
        <w:t xml:space="preserve"> text I’m trying to pull but still seem to be struggling.</w:t>
      </w:r>
    </w:p>
    <w:p w:rsidR="006862FA" w:rsidRDefault="006862FA">
      <w:r>
        <w:t xml:space="preserve">There is a new </w:t>
      </w:r>
      <w:r w:rsidR="00010DA8">
        <w:t>common look and feel thanks to the Web standards by the federal government.</w:t>
      </w:r>
    </w:p>
    <w:p w:rsidR="00010DA8" w:rsidRDefault="00010DA8">
      <w:r>
        <w:t xml:space="preserve">One scenario: Using </w:t>
      </w:r>
      <w:r w:rsidRPr="005F097A">
        <w:rPr>
          <w:u w:val="single"/>
        </w:rPr>
        <w:t>Canadian Border Services Agency</w:t>
      </w:r>
      <w:r w:rsidR="00A27AD3">
        <w:rPr>
          <w:u w:val="single"/>
        </w:rPr>
        <w:t xml:space="preserve"> (hyperlinks are embedded in the below </w:t>
      </w:r>
    </w:p>
    <w:p w:rsidR="00010DA8" w:rsidRDefault="00010DA8">
      <w:r>
        <w:rPr>
          <w:noProof/>
          <w:lang w:eastAsia="en-CA"/>
        </w:rPr>
        <w:drawing>
          <wp:inline distT="0" distB="0" distL="0" distR="0">
            <wp:extent cx="5324475" cy="571500"/>
            <wp:effectExtent l="0" t="19050" r="9525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E56016" w:rsidRDefault="00E56016">
      <w:r>
        <w:t>The main fields I need to dig down into are the following:</w:t>
      </w:r>
      <w:r w:rsidR="00E42428">
        <w:t xml:space="preserve"> The Yellow items are </w:t>
      </w:r>
      <w:r w:rsidR="000530C0">
        <w:t>for every</w:t>
      </w:r>
      <w:r w:rsidR="00E42428">
        <w:t xml:space="preserve"> proposed regulation.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1417"/>
        <w:gridCol w:w="4932"/>
      </w:tblGrid>
      <w:tr w:rsidR="00010DA8" w:rsidTr="00A27AD3">
        <w:trPr>
          <w:trHeight w:val="266"/>
        </w:trPr>
        <w:tc>
          <w:tcPr>
            <w:tcW w:w="3227" w:type="dxa"/>
          </w:tcPr>
          <w:p w:rsidR="00010DA8" w:rsidRPr="00E56016" w:rsidRDefault="00010DA8">
            <w:pPr>
              <w:rPr>
                <w:b/>
              </w:rPr>
            </w:pPr>
            <w:r w:rsidRPr="00E56016">
              <w:rPr>
                <w:b/>
              </w:rPr>
              <w:t>Field title</w:t>
            </w:r>
          </w:p>
        </w:tc>
        <w:tc>
          <w:tcPr>
            <w:tcW w:w="1417" w:type="dxa"/>
          </w:tcPr>
          <w:p w:rsidR="00010DA8" w:rsidRPr="00E56016" w:rsidRDefault="00010DA8">
            <w:pPr>
              <w:rPr>
                <w:b/>
              </w:rPr>
            </w:pPr>
            <w:r w:rsidRPr="00E56016">
              <w:rPr>
                <w:b/>
              </w:rPr>
              <w:t>Information type</w:t>
            </w:r>
          </w:p>
        </w:tc>
        <w:tc>
          <w:tcPr>
            <w:tcW w:w="4932" w:type="dxa"/>
          </w:tcPr>
          <w:p w:rsidR="00010DA8" w:rsidRPr="00E56016" w:rsidRDefault="00010DA8">
            <w:pPr>
              <w:rPr>
                <w:b/>
              </w:rPr>
            </w:pPr>
            <w:r>
              <w:rPr>
                <w:b/>
              </w:rPr>
              <w:t>URL where applicable</w:t>
            </w:r>
          </w:p>
        </w:tc>
      </w:tr>
      <w:tr w:rsidR="00010DA8" w:rsidTr="00A27AD3">
        <w:trPr>
          <w:trHeight w:val="251"/>
        </w:trPr>
        <w:tc>
          <w:tcPr>
            <w:tcW w:w="3227" w:type="dxa"/>
          </w:tcPr>
          <w:p w:rsidR="00010DA8" w:rsidRDefault="00010DA8">
            <w:r>
              <w:t>Federal Department</w:t>
            </w:r>
          </w:p>
        </w:tc>
        <w:tc>
          <w:tcPr>
            <w:tcW w:w="1417" w:type="dxa"/>
          </w:tcPr>
          <w:p w:rsidR="00010DA8" w:rsidRDefault="00010DA8">
            <w:r>
              <w:t>Text</w:t>
            </w:r>
          </w:p>
        </w:tc>
        <w:tc>
          <w:tcPr>
            <w:tcW w:w="4932" w:type="dxa"/>
          </w:tcPr>
          <w:p w:rsidR="00010DA8" w:rsidRDefault="00010DA8"/>
        </w:tc>
      </w:tr>
      <w:tr w:rsidR="00010DA8" w:rsidTr="00A27AD3">
        <w:trPr>
          <w:trHeight w:val="266"/>
        </w:trPr>
        <w:tc>
          <w:tcPr>
            <w:tcW w:w="3227" w:type="dxa"/>
          </w:tcPr>
          <w:p w:rsidR="00010DA8" w:rsidRDefault="00010DA8">
            <w:r>
              <w:t>Proposed Regulatory Initiative</w:t>
            </w:r>
          </w:p>
        </w:tc>
        <w:tc>
          <w:tcPr>
            <w:tcW w:w="1417" w:type="dxa"/>
          </w:tcPr>
          <w:p w:rsidR="00010DA8" w:rsidRDefault="00010DA8">
            <w:r>
              <w:t>Text</w:t>
            </w:r>
          </w:p>
        </w:tc>
        <w:tc>
          <w:tcPr>
            <w:tcW w:w="4932" w:type="dxa"/>
          </w:tcPr>
          <w:p w:rsidR="00010DA8" w:rsidRDefault="00010DA8"/>
        </w:tc>
      </w:tr>
      <w:tr w:rsidR="00010DA8" w:rsidTr="00A27AD3">
        <w:trPr>
          <w:trHeight w:val="266"/>
        </w:trPr>
        <w:tc>
          <w:tcPr>
            <w:tcW w:w="3227" w:type="dxa"/>
          </w:tcPr>
          <w:p w:rsidR="00010DA8" w:rsidRDefault="00E67997">
            <w:r>
              <w:t xml:space="preserve">Regulations made under </w:t>
            </w:r>
            <w:r w:rsidR="00A27AD3">
              <w:t>“</w:t>
            </w:r>
            <w:r>
              <w:t>X</w:t>
            </w:r>
            <w:r w:rsidR="00A27AD3">
              <w:t>”</w:t>
            </w:r>
            <w:r>
              <w:t xml:space="preserve"> Act</w:t>
            </w:r>
          </w:p>
        </w:tc>
        <w:tc>
          <w:tcPr>
            <w:tcW w:w="1417" w:type="dxa"/>
          </w:tcPr>
          <w:p w:rsidR="00010DA8" w:rsidRDefault="00E67997">
            <w:r>
              <w:t>Text</w:t>
            </w:r>
          </w:p>
        </w:tc>
        <w:tc>
          <w:tcPr>
            <w:tcW w:w="4932" w:type="dxa"/>
          </w:tcPr>
          <w:p w:rsidR="00010DA8" w:rsidRDefault="00010DA8"/>
        </w:tc>
      </w:tr>
      <w:tr w:rsidR="00010DA8" w:rsidTr="00A27AD3">
        <w:trPr>
          <w:trHeight w:val="266"/>
        </w:trPr>
        <w:tc>
          <w:tcPr>
            <w:tcW w:w="3227" w:type="dxa"/>
          </w:tcPr>
          <w:p w:rsidR="00010DA8" w:rsidRPr="00E42428" w:rsidRDefault="00E67997">
            <w:pPr>
              <w:rPr>
                <w:highlight w:val="yellow"/>
              </w:rPr>
            </w:pPr>
            <w:r w:rsidRPr="00E42428">
              <w:rPr>
                <w:highlight w:val="yellow"/>
              </w:rPr>
              <w:t>Description of the objective</w:t>
            </w:r>
          </w:p>
        </w:tc>
        <w:tc>
          <w:tcPr>
            <w:tcW w:w="1417" w:type="dxa"/>
          </w:tcPr>
          <w:p w:rsidR="00010DA8" w:rsidRPr="00E42428" w:rsidRDefault="00E67997">
            <w:pPr>
              <w:rPr>
                <w:highlight w:val="yellow"/>
              </w:rPr>
            </w:pPr>
            <w:r w:rsidRPr="00E42428">
              <w:rPr>
                <w:highlight w:val="yellow"/>
              </w:rPr>
              <w:t xml:space="preserve">Text </w:t>
            </w:r>
          </w:p>
        </w:tc>
        <w:tc>
          <w:tcPr>
            <w:tcW w:w="4932" w:type="dxa"/>
          </w:tcPr>
          <w:p w:rsidR="00010DA8" w:rsidRDefault="00010DA8"/>
        </w:tc>
      </w:tr>
      <w:tr w:rsidR="00010DA8" w:rsidTr="00A27AD3">
        <w:trPr>
          <w:trHeight w:val="266"/>
        </w:trPr>
        <w:tc>
          <w:tcPr>
            <w:tcW w:w="3227" w:type="dxa"/>
          </w:tcPr>
          <w:p w:rsidR="00010DA8" w:rsidRPr="00E42428" w:rsidRDefault="00E67997">
            <w:pPr>
              <w:rPr>
                <w:highlight w:val="yellow"/>
              </w:rPr>
            </w:pPr>
            <w:r w:rsidRPr="00E42428">
              <w:rPr>
                <w:highlight w:val="yellow"/>
              </w:rPr>
              <w:t>Indication of business impacts</w:t>
            </w:r>
          </w:p>
        </w:tc>
        <w:tc>
          <w:tcPr>
            <w:tcW w:w="1417" w:type="dxa"/>
          </w:tcPr>
          <w:p w:rsidR="00010DA8" w:rsidRPr="00E42428" w:rsidRDefault="00E67997">
            <w:pPr>
              <w:rPr>
                <w:highlight w:val="yellow"/>
              </w:rPr>
            </w:pPr>
            <w:r w:rsidRPr="00E42428">
              <w:rPr>
                <w:highlight w:val="yellow"/>
              </w:rPr>
              <w:t>Text</w:t>
            </w:r>
          </w:p>
        </w:tc>
        <w:tc>
          <w:tcPr>
            <w:tcW w:w="4932" w:type="dxa"/>
          </w:tcPr>
          <w:p w:rsidR="00010DA8" w:rsidRDefault="00010DA8"/>
        </w:tc>
      </w:tr>
      <w:tr w:rsidR="00010DA8" w:rsidTr="00A27AD3">
        <w:trPr>
          <w:trHeight w:val="266"/>
        </w:trPr>
        <w:tc>
          <w:tcPr>
            <w:tcW w:w="3227" w:type="dxa"/>
          </w:tcPr>
          <w:p w:rsidR="00010DA8" w:rsidRPr="00E42428" w:rsidRDefault="00E67997">
            <w:pPr>
              <w:rPr>
                <w:highlight w:val="yellow"/>
              </w:rPr>
            </w:pPr>
            <w:r w:rsidRPr="00E42428">
              <w:rPr>
                <w:highlight w:val="yellow"/>
              </w:rPr>
              <w:t>Public consultation opportunities</w:t>
            </w:r>
          </w:p>
        </w:tc>
        <w:tc>
          <w:tcPr>
            <w:tcW w:w="1417" w:type="dxa"/>
          </w:tcPr>
          <w:p w:rsidR="00010DA8" w:rsidRPr="00E42428" w:rsidRDefault="00E67997">
            <w:pPr>
              <w:rPr>
                <w:highlight w:val="yellow"/>
              </w:rPr>
            </w:pPr>
            <w:r w:rsidRPr="00E42428">
              <w:rPr>
                <w:highlight w:val="yellow"/>
              </w:rPr>
              <w:t>Text</w:t>
            </w:r>
          </w:p>
        </w:tc>
        <w:tc>
          <w:tcPr>
            <w:tcW w:w="4932" w:type="dxa"/>
          </w:tcPr>
          <w:p w:rsidR="00010DA8" w:rsidRDefault="00010DA8"/>
        </w:tc>
      </w:tr>
      <w:tr w:rsidR="00010DA8" w:rsidTr="00A27AD3">
        <w:trPr>
          <w:trHeight w:val="266"/>
        </w:trPr>
        <w:tc>
          <w:tcPr>
            <w:tcW w:w="3227" w:type="dxa"/>
          </w:tcPr>
          <w:p w:rsidR="00010DA8" w:rsidRPr="00E42428" w:rsidRDefault="00E67997">
            <w:pPr>
              <w:rPr>
                <w:highlight w:val="yellow"/>
              </w:rPr>
            </w:pPr>
            <w:r w:rsidRPr="00E42428">
              <w:rPr>
                <w:highlight w:val="yellow"/>
              </w:rPr>
              <w:t>Departmental contact</w:t>
            </w:r>
          </w:p>
        </w:tc>
        <w:tc>
          <w:tcPr>
            <w:tcW w:w="1417" w:type="dxa"/>
          </w:tcPr>
          <w:p w:rsidR="00010DA8" w:rsidRPr="00E42428" w:rsidRDefault="00E67997">
            <w:pPr>
              <w:rPr>
                <w:highlight w:val="yellow"/>
              </w:rPr>
            </w:pPr>
            <w:r w:rsidRPr="00E42428">
              <w:rPr>
                <w:highlight w:val="yellow"/>
              </w:rPr>
              <w:t>Text</w:t>
            </w:r>
          </w:p>
        </w:tc>
        <w:tc>
          <w:tcPr>
            <w:tcW w:w="4932" w:type="dxa"/>
          </w:tcPr>
          <w:p w:rsidR="00010DA8" w:rsidRDefault="00010DA8"/>
        </w:tc>
      </w:tr>
    </w:tbl>
    <w:p w:rsidR="00E42428" w:rsidRDefault="00E42428"/>
    <w:p w:rsidR="00E42428" w:rsidRDefault="00E42428">
      <w:r>
        <w:t>There are not a significant number of fields but I hope to gather this all into a master CSV format for text analysis. If you have suggested to analysis technique are will to take a crack at this I would greatly appreciate it. The final will be the data visualization work assuming we see any patterns.</w:t>
      </w:r>
    </w:p>
    <w:p w:rsidR="00E42428" w:rsidRDefault="00E42428">
      <w:r>
        <w:lastRenderedPageBreak/>
        <w:t xml:space="preserve">My goal is to identify common objectives, similar business impacts but also if there </w:t>
      </w:r>
      <w:proofErr w:type="gramStart"/>
      <w:r>
        <w:t>is</w:t>
      </w:r>
      <w:proofErr w:type="gramEnd"/>
      <w:r>
        <w:t xml:space="preserve"> any overlap/opportunities to collaborate when doing public consultations with the same stakeholders (citizens).</w:t>
      </w:r>
    </w:p>
    <w:p w:rsidR="00E42428" w:rsidRDefault="00A70D83">
      <w:r>
        <w:t>Very</w:t>
      </w:r>
      <w:r w:rsidR="00E42428">
        <w:t xml:space="preserve"> appreciative thanks to anyone willing to take this on with me,</w:t>
      </w:r>
    </w:p>
    <w:p w:rsidR="00E42428" w:rsidRDefault="00E42428">
      <w:r>
        <w:t>Greg</w:t>
      </w:r>
    </w:p>
    <w:bookmarkEnd w:id="0"/>
    <w:p w:rsidR="00E42428" w:rsidRDefault="00E42428"/>
    <w:sectPr w:rsidR="00E424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B2A38"/>
    <w:multiLevelType w:val="hybridMultilevel"/>
    <w:tmpl w:val="D1289BD4"/>
    <w:lvl w:ilvl="0" w:tplc="287A2B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180"/>
    <w:rsid w:val="00010DA8"/>
    <w:rsid w:val="000530C0"/>
    <w:rsid w:val="001B0EB8"/>
    <w:rsid w:val="005F097A"/>
    <w:rsid w:val="006862FA"/>
    <w:rsid w:val="00847180"/>
    <w:rsid w:val="00A27AD3"/>
    <w:rsid w:val="00A70D83"/>
    <w:rsid w:val="00D77955"/>
    <w:rsid w:val="00E0142D"/>
    <w:rsid w:val="00E42428"/>
    <w:rsid w:val="00E56016"/>
    <w:rsid w:val="00E6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0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601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56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0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D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0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601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56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0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D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3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ada.ca/en/treasury-board-secretariat/services/federal-regulatory-management/government-wide-forward-regulatory-plans.html" TargetMode="External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bsa-asfc.gc.ca/agency-agence/actreg-loireg/frp-ppr/11-eng.html" TargetMode="External"/><Relationship Id="rId2" Type="http://schemas.openxmlformats.org/officeDocument/2006/relationships/hyperlink" Target="http://www.cbsa-asfc.gc.ca/agency-agence/actreg-loireg/frp-ppr-eng.html" TargetMode="External"/><Relationship Id="rId1" Type="http://schemas.openxmlformats.org/officeDocument/2006/relationships/hyperlink" Target="https://www.canada.ca/en/treasury-board-secretariat/services/federal-regulatory-management/government-wide-forward-regulatory-plans.htm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C7D7EA-9AF9-490D-BAC6-AF0E5FE30D83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CB054B3-AD38-4666-85A6-DAF3577BD7DD}">
      <dgm:prSet phldrT="[Text]"/>
      <dgm:spPr/>
      <dgm:t>
        <a:bodyPr/>
        <a:lstStyle/>
        <a:p>
          <a:r>
            <a:rPr lang="en-CA"/>
            <a:t>Main Website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1E977E8A-70BB-4D4A-8367-B09677EA1F63}" type="parTrans" cxnId="{0B1491ED-C971-4F74-A247-1E5E685A8AC2}">
      <dgm:prSet/>
      <dgm:spPr/>
      <dgm:t>
        <a:bodyPr/>
        <a:lstStyle/>
        <a:p>
          <a:endParaRPr lang="en-CA"/>
        </a:p>
      </dgm:t>
    </dgm:pt>
    <dgm:pt modelId="{0EE48547-38C3-4901-B7DF-CB5AE0A30991}" type="sibTrans" cxnId="{0B1491ED-C971-4F74-A247-1E5E685A8AC2}">
      <dgm:prSet/>
      <dgm:spPr/>
      <dgm:t>
        <a:bodyPr/>
        <a:lstStyle/>
        <a:p>
          <a:endParaRPr lang="en-CA"/>
        </a:p>
      </dgm:t>
    </dgm:pt>
    <dgm:pt modelId="{5DC63E34-22C7-4962-89B2-AB0F9C851298}">
      <dgm:prSet phldrT="[Text]"/>
      <dgm:spPr/>
      <dgm:t>
        <a:bodyPr/>
        <a:lstStyle/>
        <a:p>
          <a:r>
            <a:rPr lang="en-CA"/>
            <a:t>Deparmental site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2"/>
          </dgm14:cNvPr>
        </a:ext>
      </dgm:extLst>
    </dgm:pt>
    <dgm:pt modelId="{080699A5-7C36-49B2-A1FB-2073F340D092}" type="parTrans" cxnId="{751AE997-E823-43CB-951F-D5312A6576B0}">
      <dgm:prSet/>
      <dgm:spPr/>
      <dgm:t>
        <a:bodyPr/>
        <a:lstStyle/>
        <a:p>
          <a:endParaRPr lang="en-CA"/>
        </a:p>
      </dgm:t>
    </dgm:pt>
    <dgm:pt modelId="{C878E971-82F9-4023-B1C2-11D1C505AD33}" type="sibTrans" cxnId="{751AE997-E823-43CB-951F-D5312A6576B0}">
      <dgm:prSet/>
      <dgm:spPr/>
      <dgm:t>
        <a:bodyPr/>
        <a:lstStyle/>
        <a:p>
          <a:endParaRPr lang="en-CA"/>
        </a:p>
      </dgm:t>
    </dgm:pt>
    <dgm:pt modelId="{72AD2A80-5966-47B1-85BE-68E949C25944}">
      <dgm:prSet phldrT="[Text]"/>
      <dgm:spPr/>
      <dgm:t>
        <a:bodyPr/>
        <a:lstStyle/>
        <a:p>
          <a:r>
            <a:rPr lang="en-CA"/>
            <a:t>Proposed Regulation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3"/>
          </dgm14:cNvPr>
        </a:ext>
      </dgm:extLst>
    </dgm:pt>
    <dgm:pt modelId="{A437078D-3016-48B6-8BC5-507886235B57}" type="parTrans" cxnId="{B5E3A7E3-8377-4AFB-8E76-2A6DAD197943}">
      <dgm:prSet/>
      <dgm:spPr/>
      <dgm:t>
        <a:bodyPr/>
        <a:lstStyle/>
        <a:p>
          <a:endParaRPr lang="en-CA"/>
        </a:p>
      </dgm:t>
    </dgm:pt>
    <dgm:pt modelId="{BB5C9589-9910-4FFF-B6F8-1A92B6B60246}" type="sibTrans" cxnId="{B5E3A7E3-8377-4AFB-8E76-2A6DAD197943}">
      <dgm:prSet/>
      <dgm:spPr/>
      <dgm:t>
        <a:bodyPr/>
        <a:lstStyle/>
        <a:p>
          <a:endParaRPr lang="en-CA"/>
        </a:p>
      </dgm:t>
    </dgm:pt>
    <dgm:pt modelId="{5956DDE4-2A89-489E-818A-406771BEC607}" type="pres">
      <dgm:prSet presAssocID="{00C7D7EA-9AF9-490D-BAC6-AF0E5FE30D83}" presName="Name0" presStyleCnt="0">
        <dgm:presLayoutVars>
          <dgm:dir/>
          <dgm:resizeHandles val="exact"/>
        </dgm:presLayoutVars>
      </dgm:prSet>
      <dgm:spPr/>
    </dgm:pt>
    <dgm:pt modelId="{6D575C96-43FE-45AB-B3E7-8F092E7BFCE5}" type="pres">
      <dgm:prSet presAssocID="{7CB054B3-AD38-4666-85A6-DAF3577BD7DD}" presName="node" presStyleLbl="node1" presStyleIdx="0" presStyleCnt="3">
        <dgm:presLayoutVars>
          <dgm:bulletEnabled val="1"/>
        </dgm:presLayoutVars>
      </dgm:prSet>
      <dgm:spPr/>
    </dgm:pt>
    <dgm:pt modelId="{6B9C56BA-6CE1-4814-BDC5-1599FD7ADBD3}" type="pres">
      <dgm:prSet presAssocID="{0EE48547-38C3-4901-B7DF-CB5AE0A30991}" presName="sibTrans" presStyleLbl="sibTrans2D1" presStyleIdx="0" presStyleCnt="2"/>
      <dgm:spPr/>
    </dgm:pt>
    <dgm:pt modelId="{6A2D6FE4-8A51-4F05-A683-847B75C09152}" type="pres">
      <dgm:prSet presAssocID="{0EE48547-38C3-4901-B7DF-CB5AE0A30991}" presName="connectorText" presStyleLbl="sibTrans2D1" presStyleIdx="0" presStyleCnt="2"/>
      <dgm:spPr/>
    </dgm:pt>
    <dgm:pt modelId="{B371E48C-5244-4114-83E4-E2F632A86A3F}" type="pres">
      <dgm:prSet presAssocID="{5DC63E34-22C7-4962-89B2-AB0F9C851298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AE9F7E6-7B61-404C-8071-82FFF39B1EBC}" type="pres">
      <dgm:prSet presAssocID="{C878E971-82F9-4023-B1C2-11D1C505AD33}" presName="sibTrans" presStyleLbl="sibTrans2D1" presStyleIdx="1" presStyleCnt="2"/>
      <dgm:spPr/>
    </dgm:pt>
    <dgm:pt modelId="{170B3184-49FE-43E5-A5FB-1A131CB12F0E}" type="pres">
      <dgm:prSet presAssocID="{C878E971-82F9-4023-B1C2-11D1C505AD33}" presName="connectorText" presStyleLbl="sibTrans2D1" presStyleIdx="1" presStyleCnt="2"/>
      <dgm:spPr/>
    </dgm:pt>
    <dgm:pt modelId="{C8FF179C-27DE-430C-B155-E5740EF7DBF7}" type="pres">
      <dgm:prSet presAssocID="{72AD2A80-5966-47B1-85BE-68E949C25944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0B1491ED-C971-4F74-A247-1E5E685A8AC2}" srcId="{00C7D7EA-9AF9-490D-BAC6-AF0E5FE30D83}" destId="{7CB054B3-AD38-4666-85A6-DAF3577BD7DD}" srcOrd="0" destOrd="0" parTransId="{1E977E8A-70BB-4D4A-8367-B09677EA1F63}" sibTransId="{0EE48547-38C3-4901-B7DF-CB5AE0A30991}"/>
    <dgm:cxn modelId="{FC670BB8-992D-41B5-B5DC-7E99022D4598}" type="presOf" srcId="{72AD2A80-5966-47B1-85BE-68E949C25944}" destId="{C8FF179C-27DE-430C-B155-E5740EF7DBF7}" srcOrd="0" destOrd="0" presId="urn:microsoft.com/office/officeart/2005/8/layout/process1"/>
    <dgm:cxn modelId="{DD0BE792-98F4-4551-8B32-6DF71785DD53}" type="presOf" srcId="{0EE48547-38C3-4901-B7DF-CB5AE0A30991}" destId="{6A2D6FE4-8A51-4F05-A683-847B75C09152}" srcOrd="1" destOrd="0" presId="urn:microsoft.com/office/officeart/2005/8/layout/process1"/>
    <dgm:cxn modelId="{751AE997-E823-43CB-951F-D5312A6576B0}" srcId="{00C7D7EA-9AF9-490D-BAC6-AF0E5FE30D83}" destId="{5DC63E34-22C7-4962-89B2-AB0F9C851298}" srcOrd="1" destOrd="0" parTransId="{080699A5-7C36-49B2-A1FB-2073F340D092}" sibTransId="{C878E971-82F9-4023-B1C2-11D1C505AD33}"/>
    <dgm:cxn modelId="{B233E4E6-1E1A-40E8-8BFF-6C43C43B421A}" type="presOf" srcId="{C878E971-82F9-4023-B1C2-11D1C505AD33}" destId="{170B3184-49FE-43E5-A5FB-1A131CB12F0E}" srcOrd="1" destOrd="0" presId="urn:microsoft.com/office/officeart/2005/8/layout/process1"/>
    <dgm:cxn modelId="{B4E74591-22FF-47A1-B2CB-A0E08668FB69}" type="presOf" srcId="{5DC63E34-22C7-4962-89B2-AB0F9C851298}" destId="{B371E48C-5244-4114-83E4-E2F632A86A3F}" srcOrd="0" destOrd="0" presId="urn:microsoft.com/office/officeart/2005/8/layout/process1"/>
    <dgm:cxn modelId="{2550A16C-CC50-4756-8952-3719B85559D1}" type="presOf" srcId="{0EE48547-38C3-4901-B7DF-CB5AE0A30991}" destId="{6B9C56BA-6CE1-4814-BDC5-1599FD7ADBD3}" srcOrd="0" destOrd="0" presId="urn:microsoft.com/office/officeart/2005/8/layout/process1"/>
    <dgm:cxn modelId="{C9695C05-AF75-4AB5-A25D-4FA8FD405C9B}" type="presOf" srcId="{7CB054B3-AD38-4666-85A6-DAF3577BD7DD}" destId="{6D575C96-43FE-45AB-B3E7-8F092E7BFCE5}" srcOrd="0" destOrd="0" presId="urn:microsoft.com/office/officeart/2005/8/layout/process1"/>
    <dgm:cxn modelId="{B5E3A7E3-8377-4AFB-8E76-2A6DAD197943}" srcId="{00C7D7EA-9AF9-490D-BAC6-AF0E5FE30D83}" destId="{72AD2A80-5966-47B1-85BE-68E949C25944}" srcOrd="2" destOrd="0" parTransId="{A437078D-3016-48B6-8BC5-507886235B57}" sibTransId="{BB5C9589-9910-4FFF-B6F8-1A92B6B60246}"/>
    <dgm:cxn modelId="{0A304B07-6BF6-461A-8965-32F453C6B837}" type="presOf" srcId="{00C7D7EA-9AF9-490D-BAC6-AF0E5FE30D83}" destId="{5956DDE4-2A89-489E-818A-406771BEC607}" srcOrd="0" destOrd="0" presId="urn:microsoft.com/office/officeart/2005/8/layout/process1"/>
    <dgm:cxn modelId="{3C5238D9-CC02-4A67-AD91-55B1DC37D320}" type="presOf" srcId="{C878E971-82F9-4023-B1C2-11D1C505AD33}" destId="{BAE9F7E6-7B61-404C-8071-82FFF39B1EBC}" srcOrd="0" destOrd="0" presId="urn:microsoft.com/office/officeart/2005/8/layout/process1"/>
    <dgm:cxn modelId="{2C1F08CE-9B52-4CC2-B173-98AF005B5D94}" type="presParOf" srcId="{5956DDE4-2A89-489E-818A-406771BEC607}" destId="{6D575C96-43FE-45AB-B3E7-8F092E7BFCE5}" srcOrd="0" destOrd="0" presId="urn:microsoft.com/office/officeart/2005/8/layout/process1"/>
    <dgm:cxn modelId="{96D70B7E-A0FE-4043-9658-2B64860982E6}" type="presParOf" srcId="{5956DDE4-2A89-489E-818A-406771BEC607}" destId="{6B9C56BA-6CE1-4814-BDC5-1599FD7ADBD3}" srcOrd="1" destOrd="0" presId="urn:microsoft.com/office/officeart/2005/8/layout/process1"/>
    <dgm:cxn modelId="{C9E574FB-3A78-40F6-9C1B-779DCB87663C}" type="presParOf" srcId="{6B9C56BA-6CE1-4814-BDC5-1599FD7ADBD3}" destId="{6A2D6FE4-8A51-4F05-A683-847B75C09152}" srcOrd="0" destOrd="0" presId="urn:microsoft.com/office/officeart/2005/8/layout/process1"/>
    <dgm:cxn modelId="{4AF4EE3D-443B-4B75-92FD-BD9992F5E9D4}" type="presParOf" srcId="{5956DDE4-2A89-489E-818A-406771BEC607}" destId="{B371E48C-5244-4114-83E4-E2F632A86A3F}" srcOrd="2" destOrd="0" presId="urn:microsoft.com/office/officeart/2005/8/layout/process1"/>
    <dgm:cxn modelId="{0300FA70-BE44-4620-9895-5EA89623A15C}" type="presParOf" srcId="{5956DDE4-2A89-489E-818A-406771BEC607}" destId="{BAE9F7E6-7B61-404C-8071-82FFF39B1EBC}" srcOrd="3" destOrd="0" presId="urn:microsoft.com/office/officeart/2005/8/layout/process1"/>
    <dgm:cxn modelId="{188D085A-116B-4A18-AC4C-135A5567BE46}" type="presParOf" srcId="{BAE9F7E6-7B61-404C-8071-82FFF39B1EBC}" destId="{170B3184-49FE-43E5-A5FB-1A131CB12F0E}" srcOrd="0" destOrd="0" presId="urn:microsoft.com/office/officeart/2005/8/layout/process1"/>
    <dgm:cxn modelId="{648CB444-6D27-4F97-B26F-D71848B903A0}" type="presParOf" srcId="{5956DDE4-2A89-489E-818A-406771BEC607}" destId="{C8FF179C-27DE-430C-B155-E5740EF7DBF7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575C96-43FE-45AB-B3E7-8F092E7BFCE5}">
      <dsp:nvSpPr>
        <dsp:cNvPr id="0" name=""/>
        <dsp:cNvSpPr/>
      </dsp:nvSpPr>
      <dsp:spPr>
        <a:xfrm>
          <a:off x="4679" y="0"/>
          <a:ext cx="1398714" cy="5715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500" kern="1200"/>
            <a:t>Main Website</a:t>
          </a:r>
        </a:p>
      </dsp:txBody>
      <dsp:txXfrm>
        <a:off x="21418" y="16739"/>
        <a:ext cx="1365236" cy="538022"/>
      </dsp:txXfrm>
    </dsp:sp>
    <dsp:sp modelId="{6B9C56BA-6CE1-4814-BDC5-1599FD7ADBD3}">
      <dsp:nvSpPr>
        <dsp:cNvPr id="0" name=""/>
        <dsp:cNvSpPr/>
      </dsp:nvSpPr>
      <dsp:spPr>
        <a:xfrm>
          <a:off x="1543265" y="112309"/>
          <a:ext cx="296527" cy="3468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200" kern="1200"/>
        </a:p>
      </dsp:txBody>
      <dsp:txXfrm>
        <a:off x="1543265" y="181685"/>
        <a:ext cx="207569" cy="208129"/>
      </dsp:txXfrm>
    </dsp:sp>
    <dsp:sp modelId="{B371E48C-5244-4114-83E4-E2F632A86A3F}">
      <dsp:nvSpPr>
        <dsp:cNvPr id="0" name=""/>
        <dsp:cNvSpPr/>
      </dsp:nvSpPr>
      <dsp:spPr>
        <a:xfrm>
          <a:off x="1962880" y="0"/>
          <a:ext cx="1398714" cy="5715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500" kern="1200"/>
            <a:t>Deparmental site</a:t>
          </a:r>
        </a:p>
      </dsp:txBody>
      <dsp:txXfrm>
        <a:off x="1979619" y="16739"/>
        <a:ext cx="1365236" cy="538022"/>
      </dsp:txXfrm>
    </dsp:sp>
    <dsp:sp modelId="{BAE9F7E6-7B61-404C-8071-82FFF39B1EBC}">
      <dsp:nvSpPr>
        <dsp:cNvPr id="0" name=""/>
        <dsp:cNvSpPr/>
      </dsp:nvSpPr>
      <dsp:spPr>
        <a:xfrm>
          <a:off x="3501466" y="112309"/>
          <a:ext cx="296527" cy="3468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200" kern="1200"/>
        </a:p>
      </dsp:txBody>
      <dsp:txXfrm>
        <a:off x="3501466" y="181685"/>
        <a:ext cx="207569" cy="208129"/>
      </dsp:txXfrm>
    </dsp:sp>
    <dsp:sp modelId="{C8FF179C-27DE-430C-B155-E5740EF7DBF7}">
      <dsp:nvSpPr>
        <dsp:cNvPr id="0" name=""/>
        <dsp:cNvSpPr/>
      </dsp:nvSpPr>
      <dsp:spPr>
        <a:xfrm>
          <a:off x="3921080" y="0"/>
          <a:ext cx="1398714" cy="5715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500" kern="1200"/>
            <a:t>Proposed Regulation</a:t>
          </a:r>
        </a:p>
      </dsp:txBody>
      <dsp:txXfrm>
        <a:off x="3937819" y="16739"/>
        <a:ext cx="1365236" cy="5380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Canada - Santé Canada</Company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White</dc:creator>
  <cp:keywords/>
  <dc:description/>
  <cp:lastModifiedBy>Greg White</cp:lastModifiedBy>
  <cp:revision>8</cp:revision>
  <dcterms:created xsi:type="dcterms:W3CDTF">2017-05-08T18:13:00Z</dcterms:created>
  <dcterms:modified xsi:type="dcterms:W3CDTF">2017-05-09T18:16:00Z</dcterms:modified>
</cp:coreProperties>
</file>