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rFonts w:ascii="Calibri" w:cs="Calibri" w:eastAsia="Calibri" w:hAnsi="Calibri"/>
          <w:sz w:val="2"/>
          <w:szCs w:val="2"/>
        </w:rPr>
      </w:pPr>
      <w:r w:rsidDel="00000000" w:rsidR="00000000" w:rsidRPr="00000000">
        <w:rPr>
          <w:rtl w:val="0"/>
        </w:rPr>
      </w:r>
    </w:p>
    <w:tbl>
      <w:tblPr>
        <w:tblStyle w:val="Table1"/>
        <w:tblW w:w="8895.0" w:type="dxa"/>
        <w:jc w:val="left"/>
        <w:tblLayout w:type="fixed"/>
        <w:tblLook w:val="0600"/>
      </w:tblPr>
      <w:tblGrid>
        <w:gridCol w:w="4080"/>
        <w:gridCol w:w="4815"/>
        <w:tblGridChange w:id="0">
          <w:tblGrid>
            <w:gridCol w:w="4080"/>
            <w:gridCol w:w="4815"/>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left"/>
              <w:rPr>
                <w:rFonts w:ascii="Calibri" w:cs="Calibri" w:eastAsia="Calibri" w:hAnsi="Calibri"/>
                <w:b w:val="1"/>
                <w:sz w:val="28"/>
                <w:szCs w:val="28"/>
              </w:rPr>
            </w:pPr>
            <w:r w:rsidDel="00000000" w:rsidR="00000000" w:rsidRPr="00000000">
              <w:rPr>
                <w:rFonts w:ascii="Calibri" w:cs="Calibri" w:eastAsia="Calibri" w:hAnsi="Calibri"/>
                <w:b w:val="1"/>
                <w:sz w:val="60"/>
                <w:szCs w:val="60"/>
                <w:rtl w:val="0"/>
              </w:rPr>
              <w:t xml:space="preserve">Joe Whitworth</w:t>
            </w:r>
            <w:r w:rsidDel="00000000" w:rsidR="00000000" w:rsidRPr="00000000">
              <w:rPr>
                <w:rFonts w:ascii="Calibri" w:cs="Calibri" w:eastAsia="Calibri" w:hAnsi="Calibri"/>
                <w:b w:val="1"/>
                <w:sz w:val="66"/>
                <w:szCs w:val="66"/>
                <w:rtl w:val="0"/>
              </w:rPr>
              <w:br w:type="textWrapping"/>
            </w:r>
            <w:r w:rsidDel="00000000" w:rsidR="00000000" w:rsidRPr="00000000">
              <w:rPr>
                <w:rFonts w:ascii="Calibri" w:cs="Calibri" w:eastAsia="Calibri" w:hAnsi="Calibri"/>
                <w:b w:val="1"/>
                <w:sz w:val="28"/>
                <w:szCs w:val="28"/>
                <w:rtl w:val="0"/>
              </w:rPr>
              <w:t xml:space="preserve">Junior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right"/>
              <w:rPr>
                <w:rFonts w:ascii="Calibri" w:cs="Calibri" w:eastAsia="Calibri" w:hAnsi="Calibri"/>
                <w:b w:val="1"/>
                <w:sz w:val="36"/>
                <w:szCs w:val="36"/>
              </w:rPr>
            </w:pPr>
            <w:hyperlink r:id="rId6">
              <w:r w:rsidDel="00000000" w:rsidR="00000000" w:rsidRPr="00000000">
                <w:rPr>
                  <w:rFonts w:ascii="Calibri" w:cs="Calibri" w:eastAsia="Calibri" w:hAnsi="Calibri"/>
                  <w:color w:val="1155cc"/>
                  <w:u w:val="single"/>
                  <w:rtl w:val="0"/>
                </w:rPr>
                <w:t xml:space="preserve">portfolio </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linkedin</w:t>
              </w:r>
            </w:hyperlink>
            <w:r w:rsidDel="00000000" w:rsidR="00000000" w:rsidRPr="00000000">
              <w:rPr>
                <w:rFonts w:ascii="Calibri" w:cs="Calibri" w:eastAsia="Calibri" w:hAnsi="Calibri"/>
                <w:rtl w:val="0"/>
              </w:rPr>
              <w:t xml:space="preserve">  | </w:t>
            </w:r>
            <w:hyperlink r:id="rId8">
              <w:r w:rsidDel="00000000" w:rsidR="00000000" w:rsidRPr="00000000">
                <w:rPr>
                  <w:rFonts w:ascii="Calibri" w:cs="Calibri" w:eastAsia="Calibri" w:hAnsi="Calibri"/>
                  <w:color w:val="1155cc"/>
                  <w:u w:val="single"/>
                  <w:rtl w:val="0"/>
                </w:rPr>
                <w:t xml:space="preserve">github.com</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right"/>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Whitworthjoe02@gmail.com</w:t>
              </w:r>
            </w:hyperlink>
            <w:r w:rsidDel="00000000" w:rsidR="00000000" w:rsidRPr="00000000">
              <w:rPr>
                <w:rFonts w:ascii="Calibri" w:cs="Calibri" w:eastAsia="Calibri" w:hAnsi="Calibri"/>
                <w:rtl w:val="0"/>
              </w:rPr>
              <w:t xml:space="preserve"> | 0755 795 1445</w:t>
            </w:r>
          </w:p>
        </w:tc>
      </w:tr>
    </w:tbl>
    <w:p w:rsidR="00000000" w:rsidDel="00000000" w:rsidP="00000000" w:rsidRDefault="00000000" w:rsidRPr="00000000" w14:paraId="00000006">
      <w:p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Passionate Software Developer with a background in Accounting and Finance, embarking on a transformative journey into the software development realm. Currently undergoing intensive training at the Northcoders bootcamp, specialising in Javascript and React. Leveraging strong interpersonal skills, problem-solving expertise, and a keen eye for detail, I am eager to contribute to dynamic projects and make a meaningful impact in the software development landscape.</w:t>
      </w:r>
      <w:r w:rsidDel="00000000" w:rsidR="00000000" w:rsidRPr="00000000">
        <w:rPr>
          <w:rtl w:val="0"/>
        </w:rPr>
      </w:r>
    </w:p>
    <w:p w:rsidR="00000000" w:rsidDel="00000000" w:rsidP="00000000" w:rsidRDefault="00000000" w:rsidRPr="00000000" w14:paraId="00000007">
      <w:pPr>
        <w:pStyle w:val="Heading2"/>
        <w:pBdr>
          <w:top w:color="auto" w:space="0" w:sz="0" w:val="none"/>
          <w:left w:color="auto" w:space="0" w:sz="0" w:val="none"/>
          <w:bottom w:color="1155cc" w:space="2" w:sz="8" w:val="single"/>
          <w:right w:color="auto" w:space="0" w:sz="0" w:val="none"/>
        </w:pBdr>
        <w:spacing w:after="0" w:line="276" w:lineRule="auto"/>
        <w:rPr>
          <w:rFonts w:ascii="Calibri" w:cs="Calibri" w:eastAsia="Calibri" w:hAnsi="Calibri"/>
          <w:b w:val="1"/>
          <w:color w:val="1155cc"/>
          <w:sz w:val="28"/>
          <w:szCs w:val="28"/>
        </w:rPr>
      </w:pPr>
      <w:bookmarkStart w:colFirst="0" w:colLast="0" w:name="_agzz7k48tfhk" w:id="0"/>
      <w:bookmarkEnd w:id="0"/>
      <w:r w:rsidDel="00000000" w:rsidR="00000000" w:rsidRPr="00000000">
        <w:rPr>
          <w:rFonts w:ascii="Calibri" w:cs="Calibri" w:eastAsia="Calibri" w:hAnsi="Calibri"/>
          <w:b w:val="1"/>
          <w:color w:val="1155cc"/>
          <w:sz w:val="28"/>
          <w:szCs w:val="28"/>
          <w:rtl w:val="0"/>
        </w:rPr>
        <w:t xml:space="preserve">Technologies and Languages</w:t>
      </w:r>
    </w:p>
    <w:p w:rsidR="00000000" w:rsidDel="00000000" w:rsidP="00000000" w:rsidRDefault="00000000" w:rsidRPr="00000000" w14:paraId="00000008">
      <w:pPr>
        <w:pBdr>
          <w:top w:color="auto" w:space="2" w:sz="0" w:val="none"/>
          <w:left w:color="auto" w:space="2" w:sz="0" w:val="none"/>
          <w:bottom w:color="auto" w:space="2" w:sz="0" w:val="none"/>
          <w:right w:color="auto" w:space="2" w:sz="0" w:val="none"/>
        </w:pBdr>
        <w:spacing w:line="276" w:lineRule="auto"/>
        <w:rPr>
          <w:rFonts w:ascii="Calibri" w:cs="Calibri" w:eastAsia="Calibri" w:hAnsi="Calibri"/>
        </w:rPr>
      </w:pPr>
      <w:r w:rsidDel="00000000" w:rsidR="00000000" w:rsidRPr="00000000">
        <w:rPr>
          <w:rFonts w:ascii="Calibri" w:cs="Calibri" w:eastAsia="Calibri" w:hAnsi="Calibri"/>
          <w:b w:val="1"/>
          <w:rtl w:val="0"/>
        </w:rPr>
        <w:t xml:space="preserve">Language(s):</w:t>
      </w:r>
      <w:r w:rsidDel="00000000" w:rsidR="00000000" w:rsidRPr="00000000">
        <w:rPr>
          <w:rFonts w:ascii="Calibri" w:cs="Calibri" w:eastAsia="Calibri" w:hAnsi="Calibri"/>
          <w:rtl w:val="0"/>
        </w:rPr>
        <w:tab/>
        <w:t xml:space="preserve">JavaScript, using Node.js and browsers as environment</w:t>
        <w:br w:type="textWrapping"/>
      </w:r>
      <w:r w:rsidDel="00000000" w:rsidR="00000000" w:rsidRPr="00000000">
        <w:rPr>
          <w:rFonts w:ascii="Calibri" w:cs="Calibri" w:eastAsia="Calibri" w:hAnsi="Calibri"/>
          <w:b w:val="1"/>
          <w:rtl w:val="0"/>
        </w:rPr>
        <w:t xml:space="preserve">Testing:</w:t>
      </w:r>
      <w:r w:rsidDel="00000000" w:rsidR="00000000" w:rsidRPr="00000000">
        <w:rPr>
          <w:rFonts w:ascii="Calibri" w:cs="Calibri" w:eastAsia="Calibri" w:hAnsi="Calibri"/>
          <w:rtl w:val="0"/>
        </w:rPr>
        <w:t xml:space="preserve"> </w:t>
        <w:tab/>
        <w:t xml:space="preserve">Test Driven Development (TDD), Jest, Supertest</w:t>
      </w:r>
    </w:p>
    <w:p w:rsidR="00000000" w:rsidDel="00000000" w:rsidP="00000000" w:rsidRDefault="00000000" w:rsidRPr="00000000" w14:paraId="00000009">
      <w:pPr>
        <w:pBdr>
          <w:top w:color="auto" w:space="2" w:sz="0" w:val="none"/>
          <w:left w:color="auto" w:space="2" w:sz="0" w:val="none"/>
          <w:bottom w:color="auto" w:space="2" w:sz="0" w:val="none"/>
          <w:right w:color="auto" w:space="2" w:sz="0" w:val="none"/>
        </w:pBdr>
        <w:spacing w:line="276" w:lineRule="auto"/>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ab/>
        <w:t xml:space="preserve">SQL, PSQL, Seeding, Migrations, Socket.IO</w:t>
      </w:r>
    </w:p>
    <w:p w:rsidR="00000000" w:rsidDel="00000000" w:rsidP="00000000" w:rsidRDefault="00000000" w:rsidRPr="00000000" w14:paraId="0000000A">
      <w:pPr>
        <w:pBdr>
          <w:top w:color="auto" w:space="2" w:sz="0" w:val="none"/>
          <w:left w:color="auto" w:space="2" w:sz="0" w:val="none"/>
          <w:bottom w:color="auto" w:space="2" w:sz="0" w:val="none"/>
          <w:right w:color="auto" w:space="2" w:sz="0" w:val="none"/>
        </w:pBdr>
        <w:spacing w:line="276" w:lineRule="auto"/>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ab/>
        <w:t xml:space="preserve">HTML, CSS, React, React-Spring, Lighthouse and other accessibility tools</w:t>
      </w:r>
    </w:p>
    <w:p w:rsidR="00000000" w:rsidDel="00000000" w:rsidP="00000000" w:rsidRDefault="00000000" w:rsidRPr="00000000" w14:paraId="0000000B">
      <w:pPr>
        <w:pBdr>
          <w:top w:color="auto" w:space="2" w:sz="0" w:val="none"/>
          <w:left w:color="auto" w:space="2" w:sz="0" w:val="none"/>
          <w:bottom w:color="auto" w:space="2" w:sz="0" w:val="none"/>
          <w:right w:color="auto" w:space="2" w:sz="0" w:val="none"/>
        </w:pBdr>
        <w:spacing w:line="276" w:lineRule="auto"/>
        <w:rPr>
          <w:rFonts w:ascii="Calibri" w:cs="Calibri" w:eastAsia="Calibri" w:hAnsi="Calibri"/>
        </w:rPr>
      </w:pPr>
      <w:r w:rsidDel="00000000" w:rsidR="00000000" w:rsidRPr="00000000">
        <w:rPr>
          <w:rFonts w:ascii="Calibri" w:cs="Calibri" w:eastAsia="Calibri" w:hAnsi="Calibri"/>
          <w:b w:val="1"/>
          <w:rtl w:val="0"/>
        </w:rPr>
        <w:t xml:space="preserve">Hosting:</w:t>
      </w:r>
      <w:r w:rsidDel="00000000" w:rsidR="00000000" w:rsidRPr="00000000">
        <w:rPr>
          <w:rFonts w:ascii="Calibri" w:cs="Calibri" w:eastAsia="Calibri" w:hAnsi="Calibri"/>
          <w:rtl w:val="0"/>
        </w:rPr>
        <w:tab/>
        <w:t xml:space="preserve">Render, CloudFlare, Netlify</w:t>
      </w:r>
    </w:p>
    <w:p w:rsidR="00000000" w:rsidDel="00000000" w:rsidP="00000000" w:rsidRDefault="00000000" w:rsidRPr="00000000" w14:paraId="0000000C">
      <w:pPr>
        <w:pBdr>
          <w:top w:color="auto" w:space="2" w:sz="0" w:val="none"/>
          <w:left w:color="auto" w:space="2" w:sz="0" w:val="none"/>
          <w:bottom w:color="auto" w:space="2" w:sz="0" w:val="none"/>
          <w:right w:color="auto" w:space="2" w:sz="0" w:val="none"/>
        </w:pBdr>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Soft skills:</w:t>
      </w:r>
      <w:r w:rsidDel="00000000" w:rsidR="00000000" w:rsidRPr="00000000">
        <w:rPr>
          <w:rFonts w:ascii="Calibri" w:cs="Calibri" w:eastAsia="Calibri" w:hAnsi="Calibri"/>
          <w:rtl w:val="0"/>
        </w:rPr>
        <w:tab/>
        <w:t xml:space="preserve">Paired Programming, Technical Communication, SDL, Agile and SCRUM</w:t>
        <w:br w:type="textWrapping"/>
        <w:tab/>
        <w:tab/>
        <w:t xml:space="preserve">methodologies</w:t>
      </w:r>
      <w:r w:rsidDel="00000000" w:rsidR="00000000" w:rsidRPr="00000000">
        <w:rPr>
          <w:rtl w:val="0"/>
        </w:rPr>
      </w:r>
    </w:p>
    <w:p w:rsidR="00000000" w:rsidDel="00000000" w:rsidP="00000000" w:rsidRDefault="00000000" w:rsidRPr="00000000" w14:paraId="0000000D">
      <w:pPr>
        <w:pStyle w:val="Heading2"/>
        <w:pBdr>
          <w:bottom w:color="1155cc" w:space="2" w:sz="8" w:val="single"/>
        </w:pBdr>
        <w:spacing w:after="0" w:line="276" w:lineRule="auto"/>
        <w:rPr>
          <w:rFonts w:ascii="Calibri" w:cs="Calibri" w:eastAsia="Calibri" w:hAnsi="Calibri"/>
          <w:b w:val="1"/>
          <w:color w:val="1155cc"/>
          <w:sz w:val="28"/>
          <w:szCs w:val="28"/>
        </w:rPr>
      </w:pPr>
      <w:bookmarkStart w:colFirst="0" w:colLast="0" w:name="_n1g13qb16uwf" w:id="1"/>
      <w:bookmarkEnd w:id="1"/>
      <w:r w:rsidDel="00000000" w:rsidR="00000000" w:rsidRPr="00000000">
        <w:rPr>
          <w:rFonts w:ascii="Calibri" w:cs="Calibri" w:eastAsia="Calibri" w:hAnsi="Calibri"/>
          <w:b w:val="1"/>
          <w:color w:val="1155cc"/>
          <w:sz w:val="28"/>
          <w:szCs w:val="28"/>
          <w:rtl w:val="0"/>
        </w:rPr>
        <w:t xml:space="preserve">Work Experience</w:t>
      </w:r>
    </w:p>
    <w:p w:rsidR="00000000" w:rsidDel="00000000" w:rsidP="00000000" w:rsidRDefault="00000000" w:rsidRPr="00000000" w14:paraId="0000000E">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Junior Software Developer</w:t>
        <w:tab/>
      </w:r>
      <w:r w:rsidDel="00000000" w:rsidR="00000000" w:rsidRPr="00000000">
        <w:rPr>
          <w:rFonts w:ascii="Calibri" w:cs="Calibri" w:eastAsia="Calibri" w:hAnsi="Calibri"/>
          <w:b w:val="1"/>
          <w:rtl w:val="0"/>
        </w:rPr>
        <w:t xml:space="preserve">Northcoders</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Oct 23 - Jan 24</w:t>
      </w:r>
    </w:p>
    <w:p w:rsidR="00000000" w:rsidDel="00000000" w:rsidP="00000000" w:rsidRDefault="00000000" w:rsidRPr="00000000" w14:paraId="0000000F">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Fonts w:ascii="Calibri" w:cs="Calibri" w:eastAsia="Calibri" w:hAnsi="Calibri"/>
          <w:rtl w:val="0"/>
        </w:rPr>
        <w:t xml:space="preserve">My Northcoders experience was a transformative journey where I acquired proficiency in JavaScript, delved into the intricacies of back-end development using Node.js, and mastered front-end technologies, including React. The curriculum emphasised fundamental programming principles, test-driven development, and workplace best practices. The pinnacle of my learning was the Project Phase, offering hands-on experience in real-world projects.</w:t>
      </w:r>
    </w:p>
    <w:p w:rsidR="00000000" w:rsidDel="00000000" w:rsidP="00000000" w:rsidRDefault="00000000" w:rsidRPr="00000000" w14:paraId="00000011">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Projects:</w:t>
      </w:r>
    </w:p>
    <w:p w:rsidR="00000000" w:rsidDel="00000000" w:rsidP="00000000" w:rsidRDefault="00000000" w:rsidRPr="00000000" w14:paraId="00000013">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b w:val="1"/>
        </w:rPr>
      </w:pPr>
      <w:hyperlink r:id="rId10">
        <w:r w:rsidDel="00000000" w:rsidR="00000000" w:rsidRPr="00000000">
          <w:rPr>
            <w:rFonts w:ascii="Calibri" w:cs="Calibri" w:eastAsia="Calibri" w:hAnsi="Calibri"/>
            <w:b w:val="1"/>
            <w:color w:val="1155cc"/>
            <w:u w:val="single"/>
            <w:rtl w:val="0"/>
          </w:rPr>
          <w:t xml:space="preserve">Resource Rivals</w:t>
        </w:r>
      </w:hyperlink>
      <w:r w:rsidDel="00000000" w:rsidR="00000000" w:rsidRPr="00000000">
        <w:rPr>
          <w:rFonts w:ascii="Calibri" w:cs="Calibri" w:eastAsia="Calibri" w:hAnsi="Calibri"/>
          <w:b w:val="1"/>
          <w:rtl w:val="0"/>
        </w:rPr>
        <w:t xml:space="preserve"> (</w:t>
      </w:r>
      <w:hyperlink r:id="rId11">
        <w:r w:rsidDel="00000000" w:rsidR="00000000" w:rsidRPr="00000000">
          <w:rPr>
            <w:rFonts w:ascii="Calibri" w:cs="Calibri" w:eastAsia="Calibri" w:hAnsi="Calibri"/>
            <w:b w:val="1"/>
            <w:color w:val="1155cc"/>
            <w:u w:val="single"/>
            <w:rtl w:val="0"/>
          </w:rPr>
          <w:t xml:space="preserve">Live Demo</w:t>
        </w:r>
      </w:hyperlink>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14">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Fonts w:ascii="Calibri" w:cs="Calibri" w:eastAsia="Calibri" w:hAnsi="Calibri"/>
          <w:rtl w:val="0"/>
        </w:rPr>
        <w:t xml:space="preserve">Resource Rivals, a dynamic 2-player browser card game inspired by Jaipur, strategically utilised Socket.IO for precise data control, allowing unique card sets for players while maintaining a shared table view. Overcoming the initial challenge of defining data passage, we pivoted from Phaser due to time constraints, opting for React-Spring and CSS keyframes to ensure engaging animations. This agile adaptation allowed us to deliver a captivating multiplayer game within the project's constraints.</w:t>
      </w:r>
    </w:p>
    <w:p w:rsidR="00000000" w:rsidDel="00000000" w:rsidP="00000000" w:rsidRDefault="00000000" w:rsidRPr="00000000" w14:paraId="00000015">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Fonts w:ascii="Calibri" w:cs="Calibri" w:eastAsia="Calibri" w:hAnsi="Calibri"/>
          <w:rtl w:val="0"/>
        </w:rPr>
        <w:br w:type="textWrapping"/>
      </w:r>
      <w:hyperlink r:id="rId12">
        <w:r w:rsidDel="00000000" w:rsidR="00000000" w:rsidRPr="00000000">
          <w:rPr>
            <w:rFonts w:ascii="Calibri" w:cs="Calibri" w:eastAsia="Calibri" w:hAnsi="Calibri"/>
            <w:b w:val="1"/>
            <w:color w:val="1155cc"/>
            <w:u w:val="single"/>
            <w:rtl w:val="0"/>
          </w:rPr>
          <w:t xml:space="preserve">Crowley's News Back-end</w:t>
        </w:r>
      </w:hyperlink>
      <w:r w:rsidDel="00000000" w:rsidR="00000000" w:rsidRPr="00000000">
        <w:rPr>
          <w:rFonts w:ascii="Calibri" w:cs="Calibri" w:eastAsia="Calibri" w:hAnsi="Calibri"/>
          <w:rtl w:val="0"/>
        </w:rPr>
        <w:br w:type="textWrapping"/>
        <w:t xml:space="preserve">This project explored the realm of dynamic web applications, delivering a user-centric news platform with a strong emphasis on community interaction. I utilised Node.js, for server-side development, along with PostgreSQL for robust database management. Navigating user authentication and building an interactive community interface presented initial hurdles. PostgreSQL’s database management also required keen attention to maintain data integrity. Through rigorous testing, employing Jest for early issue detection and a commitment to continuous learning, I overcame these challenges.</w:t>
      </w:r>
    </w:p>
    <w:p w:rsidR="00000000" w:rsidDel="00000000" w:rsidP="00000000" w:rsidRDefault="00000000" w:rsidRPr="00000000" w14:paraId="00000016">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b w:val="1"/>
        </w:rPr>
      </w:pPr>
      <w:hyperlink r:id="rId13">
        <w:r w:rsidDel="00000000" w:rsidR="00000000" w:rsidRPr="00000000">
          <w:rPr>
            <w:rFonts w:ascii="Calibri" w:cs="Calibri" w:eastAsia="Calibri" w:hAnsi="Calibri"/>
            <w:b w:val="1"/>
            <w:color w:val="1155cc"/>
            <w:u w:val="single"/>
            <w:rtl w:val="0"/>
          </w:rPr>
          <w:t xml:space="preserve">Crowley’s News Front-end</w:t>
        </w:r>
      </w:hyperlink>
      <w:r w:rsidDel="00000000" w:rsidR="00000000" w:rsidRPr="00000000">
        <w:rPr>
          <w:rtl w:val="0"/>
        </w:rPr>
      </w:r>
    </w:p>
    <w:p w:rsidR="00000000" w:rsidDel="00000000" w:rsidP="00000000" w:rsidRDefault="00000000" w:rsidRPr="00000000" w14:paraId="00000019">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Fonts w:ascii="Calibri" w:cs="Calibri" w:eastAsia="Calibri" w:hAnsi="Calibri"/>
          <w:rtl w:val="0"/>
        </w:rPr>
        <w:t xml:space="preserve">Utilising the Crowley’s News Back-end API, my front-end project showcases proficiency in HTML, React, CSS and Lighthouse, providing a visually appealing and responsive user interface. Navigating responsive design complexities and ensuring optimal performance posed initial challenges. Also, managing state and handling asynchronous operations in React added more complexity. I embraced a mobile-first approach for responsive design, optimising user experience across devices. Continuous testing and monitoring using Lighthouse ensured a streamlined and efficient application. Leveraging React’s state management played a key role in delivering a polished front-end.</w:t>
      </w:r>
    </w:p>
    <w:p w:rsidR="00000000" w:rsidDel="00000000" w:rsidP="00000000" w:rsidRDefault="00000000" w:rsidRPr="00000000" w14:paraId="0000001A">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Accounting &amp; Finance Coordinator </w:t>
        <w:tab/>
      </w:r>
      <w:r w:rsidDel="00000000" w:rsidR="00000000" w:rsidRPr="00000000">
        <w:rPr>
          <w:rFonts w:ascii="Calibri" w:cs="Calibri" w:eastAsia="Calibri" w:hAnsi="Calibri"/>
          <w:b w:val="1"/>
          <w:rtl w:val="0"/>
        </w:rPr>
        <w:t xml:space="preserve">Concord Theatricals UK Ltd</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Nov 22 - Jul 23</w:t>
      </w:r>
      <w:r w:rsidDel="00000000" w:rsidR="00000000" w:rsidRPr="00000000">
        <w:rPr>
          <w:rtl w:val="0"/>
        </w:rPr>
      </w:r>
    </w:p>
    <w:p w:rsidR="00000000" w:rsidDel="00000000" w:rsidP="00000000" w:rsidRDefault="00000000" w:rsidRPr="00000000" w14:paraId="0000001C">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line="240" w:lineRule="auto"/>
        <w:ind w:left="720" w:hanging="360"/>
        <w:rPr/>
      </w:pPr>
      <w:r w:rsidDel="00000000" w:rsidR="00000000" w:rsidRPr="00000000">
        <w:rPr>
          <w:rFonts w:ascii="Calibri" w:cs="Calibri" w:eastAsia="Calibri" w:hAnsi="Calibri"/>
          <w:rtl w:val="0"/>
        </w:rPr>
        <w:t xml:space="preserve">Orchestrated end-of-month processes for EU Theatrical bank accounts, ensuring financial accuracy</w:t>
      </w:r>
    </w:p>
    <w:p w:rsidR="00000000" w:rsidDel="00000000" w:rsidP="00000000" w:rsidRDefault="00000000" w:rsidRPr="00000000" w14:paraId="0000001D">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Implemented streamlined processes, boosting operational efficiency and productivity</w:t>
      </w:r>
    </w:p>
    <w:p w:rsidR="00000000" w:rsidDel="00000000" w:rsidP="00000000" w:rsidRDefault="00000000" w:rsidRPr="00000000" w14:paraId="0000001E">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Conducted in-depth investigations of unidentified receipts, showcasing strong analytical skills</w:t>
      </w:r>
    </w:p>
    <w:p w:rsidR="00000000" w:rsidDel="00000000" w:rsidP="00000000" w:rsidRDefault="00000000" w:rsidRPr="00000000" w14:paraId="0000001F">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Evaluated monthly aged debtors, providing actionable insights for Credit Control optimization</w:t>
      </w:r>
      <w:r w:rsidDel="00000000" w:rsidR="00000000" w:rsidRPr="00000000">
        <w:rPr>
          <w:rtl w:val="0"/>
        </w:rPr>
      </w:r>
    </w:p>
    <w:p w:rsidR="00000000" w:rsidDel="00000000" w:rsidP="00000000" w:rsidRDefault="00000000" w:rsidRPr="00000000" w14:paraId="00000020">
      <w:pPr>
        <w:tabs>
          <w:tab w:val="left" w:leader="none" w:pos="426"/>
          <w:tab w:val="left" w:leader="none" w:pos="709"/>
          <w:tab w:val="left" w:leader="none" w:pos="2160"/>
        </w:tabs>
        <w:spacing w:line="240" w:lineRule="auto"/>
        <w:ind w:left="426"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21">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Accounting Associate</w:t>
        <w:tab/>
        <w:tab/>
      </w:r>
      <w:r w:rsidDel="00000000" w:rsidR="00000000" w:rsidRPr="00000000">
        <w:rPr>
          <w:rFonts w:ascii="Calibri" w:cs="Calibri" w:eastAsia="Calibri" w:hAnsi="Calibri"/>
          <w:b w:val="1"/>
          <w:rtl w:val="0"/>
        </w:rPr>
        <w:t xml:space="preserve">Binnies Uk Ltd</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Jul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19 - Nov 22</w:t>
      </w:r>
      <w:r w:rsidDel="00000000" w:rsidR="00000000" w:rsidRPr="00000000">
        <w:rPr>
          <w:rtl w:val="0"/>
        </w:rPr>
      </w:r>
    </w:p>
    <w:p w:rsidR="00000000" w:rsidDel="00000000" w:rsidP="00000000" w:rsidRDefault="00000000" w:rsidRPr="00000000" w14:paraId="00000022">
      <w:pPr>
        <w:numPr>
          <w:ilvl w:val="0"/>
          <w:numId w:val="1"/>
        </w:numPr>
        <w:pBdr>
          <w:top w:color="auto" w:space="2" w:sz="0" w:val="none"/>
          <w:left w:color="auto" w:space="2" w:sz="0" w:val="none"/>
          <w:bottom w:color="auto" w:space="2" w:sz="0" w:val="none"/>
          <w:right w:color="auto" w:space="2" w:sz="0" w:val="none"/>
        </w:pBdr>
        <w:tabs>
          <w:tab w:val="center" w:leader="none" w:pos="5097"/>
          <w:tab w:val="left" w:leader="none" w:pos="720"/>
          <w:tab w:val="left" w:leader="none" w:pos="-1007.9999999999998"/>
          <w:tab w:val="left" w:leader="none" w:pos="1123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Executed accurate journal entries, resolving variances and contributing to audit readiness</w:t>
      </w:r>
    </w:p>
    <w:p w:rsidR="00000000" w:rsidDel="00000000" w:rsidP="00000000" w:rsidRDefault="00000000" w:rsidRPr="00000000" w14:paraId="00000023">
      <w:pPr>
        <w:numPr>
          <w:ilvl w:val="0"/>
          <w:numId w:val="1"/>
        </w:numPr>
        <w:pBdr>
          <w:top w:color="auto" w:space="2" w:sz="0" w:val="none"/>
          <w:left w:color="auto" w:space="2" w:sz="0" w:val="none"/>
          <w:bottom w:color="auto" w:space="2" w:sz="0" w:val="none"/>
          <w:right w:color="auto" w:space="2" w:sz="0" w:val="none"/>
        </w:pBdr>
        <w:tabs>
          <w:tab w:val="center" w:leader="none" w:pos="5097"/>
          <w:tab w:val="left" w:leader="none" w:pos="720"/>
          <w:tab w:val="left" w:leader="none" w:pos="-1007.9999999999998"/>
          <w:tab w:val="left" w:leader="none" w:pos="1123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Coordinated government compliance filings, demonstrating commitment to regulatory standards</w:t>
      </w:r>
    </w:p>
    <w:p w:rsidR="00000000" w:rsidDel="00000000" w:rsidP="00000000" w:rsidRDefault="00000000" w:rsidRPr="00000000" w14:paraId="00000024">
      <w:pPr>
        <w:numPr>
          <w:ilvl w:val="0"/>
          <w:numId w:val="1"/>
        </w:numPr>
        <w:pBdr>
          <w:top w:color="auto" w:space="2" w:sz="0" w:val="none"/>
          <w:left w:color="auto" w:space="2" w:sz="0" w:val="none"/>
          <w:bottom w:color="auto" w:space="2" w:sz="0" w:val="none"/>
          <w:right w:color="auto" w:space="2" w:sz="0" w:val="none"/>
        </w:pBdr>
        <w:tabs>
          <w:tab w:val="center" w:leader="none" w:pos="5097"/>
          <w:tab w:val="left" w:leader="none" w:pos="720"/>
          <w:tab w:val="left" w:leader="none" w:pos="-1007.9999999999998"/>
          <w:tab w:val="left" w:leader="none" w:pos="1123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Managed reconciliation of multiple currency bank accounts, ensuring data accuracy.</w:t>
      </w:r>
    </w:p>
    <w:p w:rsidR="00000000" w:rsidDel="00000000" w:rsidP="00000000" w:rsidRDefault="00000000" w:rsidRPr="00000000" w14:paraId="00000025">
      <w:pPr>
        <w:numPr>
          <w:ilvl w:val="0"/>
          <w:numId w:val="1"/>
        </w:numPr>
        <w:pBdr>
          <w:top w:color="auto" w:space="2" w:sz="0" w:val="none"/>
          <w:left w:color="auto" w:space="2" w:sz="0" w:val="none"/>
          <w:bottom w:color="auto" w:space="2" w:sz="0" w:val="none"/>
          <w:right w:color="auto" w:space="2" w:sz="0" w:val="none"/>
        </w:pBdr>
        <w:tabs>
          <w:tab w:val="center" w:leader="none" w:pos="5097"/>
          <w:tab w:val="left" w:leader="none" w:pos="720"/>
          <w:tab w:val="left" w:leader="none" w:pos="-1007.9999999999998"/>
          <w:tab w:val="left" w:leader="none" w:pos="1123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Oversaw the preparation of intercompany invoices, efficiently resolving accounts receivable queries</w:t>
      </w:r>
      <w:r w:rsidDel="00000000" w:rsidR="00000000" w:rsidRPr="00000000">
        <w:rPr>
          <w:rtl w:val="0"/>
        </w:rPr>
      </w:r>
    </w:p>
    <w:p w:rsidR="00000000" w:rsidDel="00000000" w:rsidP="00000000" w:rsidRDefault="00000000" w:rsidRPr="00000000" w14:paraId="00000026">
      <w:pPr>
        <w:pBdr>
          <w:top w:color="auto" w:space="2" w:sz="0" w:val="none"/>
          <w:left w:color="auto" w:space="2" w:sz="0" w:val="none"/>
          <w:bottom w:color="auto" w:space="2" w:sz="0" w:val="none"/>
          <w:right w:color="auto" w:space="2" w:sz="0" w:val="none"/>
        </w:pBdr>
        <w:tabs>
          <w:tab w:val="left" w:leader="none" w:pos="709"/>
          <w:tab w:val="left" w:leader="none" w:pos="1440"/>
          <w:tab w:val="left" w:leader="none" w:pos="21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Bdr>
          <w:top w:color="auto" w:space="2" w:sz="0" w:val="none"/>
          <w:left w:color="auto" w:space="2" w:sz="0" w:val="none"/>
          <w:bottom w:color="auto" w:space="2" w:sz="0" w:val="none"/>
          <w:right w:color="auto" w:space="2" w:sz="0" w:val="none"/>
        </w:pBdr>
        <w:tabs>
          <w:tab w:val="right" w:leader="none" w:pos="11058.070866141732"/>
          <w:tab w:val="center" w:leader="none" w:pos="5097"/>
          <w:tab w:val="left" w:leader="none" w:pos="720"/>
          <w:tab w:val="left" w:leader="none" w:pos="1440"/>
          <w:tab w:val="left" w:leader="none" w:pos="216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Credit Control Administrator</w:t>
        <w:tab/>
      </w:r>
      <w:r w:rsidDel="00000000" w:rsidR="00000000" w:rsidRPr="00000000">
        <w:rPr>
          <w:rFonts w:ascii="Calibri" w:cs="Calibri" w:eastAsia="Calibri" w:hAnsi="Calibri"/>
          <w:b w:val="1"/>
          <w:rtl w:val="0"/>
        </w:rPr>
        <w:t xml:space="preserve">Penta Consulting Ltd</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Jul 18 - Jul 19</w:t>
      </w:r>
      <w:r w:rsidDel="00000000" w:rsidR="00000000" w:rsidRPr="00000000">
        <w:rPr>
          <w:rtl w:val="0"/>
        </w:rPr>
      </w:r>
    </w:p>
    <w:p w:rsidR="00000000" w:rsidDel="00000000" w:rsidP="00000000" w:rsidRDefault="00000000" w:rsidRPr="00000000" w14:paraId="00000028">
      <w:pPr>
        <w:numPr>
          <w:ilvl w:val="0"/>
          <w:numId w:val="2"/>
        </w:numPr>
        <w:pBdr>
          <w:top w:color="auto" w:space="2" w:sz="0" w:val="none"/>
          <w:left w:color="auto" w:space="2" w:sz="0" w:val="none"/>
          <w:bottom w:color="auto" w:space="2" w:sz="0" w:val="none"/>
          <w:right w:color="auto" w:space="2" w:sz="0" w:val="none"/>
        </w:pBdr>
        <w:tabs>
          <w:tab w:val="center" w:leader="none" w:pos="5097"/>
          <w:tab w:val="left" w:leader="none" w:pos="720"/>
          <w:tab w:val="left" w:leader="none" w:pos="-1007.9999999999998"/>
          <w:tab w:val="left" w:leader="none" w:pos="1123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Conducted regular bank account checks, posting an allocating payments on Navision, ensuring accurate financial records</w:t>
      </w:r>
    </w:p>
    <w:p w:rsidR="00000000" w:rsidDel="00000000" w:rsidP="00000000" w:rsidRDefault="00000000" w:rsidRPr="00000000" w14:paraId="00000029">
      <w:pPr>
        <w:numPr>
          <w:ilvl w:val="0"/>
          <w:numId w:val="2"/>
        </w:numPr>
        <w:pBdr>
          <w:top w:color="auto" w:space="2" w:sz="0" w:val="none"/>
          <w:left w:color="auto" w:space="2" w:sz="0" w:val="none"/>
          <w:bottom w:color="auto" w:space="2" w:sz="0" w:val="none"/>
          <w:right w:color="auto" w:space="2" w:sz="0" w:val="none"/>
        </w:pBdr>
        <w:tabs>
          <w:tab w:val="center" w:leader="none" w:pos="5097"/>
          <w:tab w:val="left" w:leader="none" w:pos="720"/>
          <w:tab w:val="left" w:leader="none" w:pos="-1007.9999999999998"/>
          <w:tab w:val="left" w:leader="none" w:pos="1123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Managed communication with clients, facilitating timely approval and scheduled payments for invoices, fostering positive client relations</w:t>
      </w:r>
    </w:p>
    <w:p w:rsidR="00000000" w:rsidDel="00000000" w:rsidP="00000000" w:rsidRDefault="00000000" w:rsidRPr="00000000" w14:paraId="0000002A">
      <w:pPr>
        <w:numPr>
          <w:ilvl w:val="0"/>
          <w:numId w:val="2"/>
        </w:numPr>
        <w:pBdr>
          <w:top w:color="auto" w:space="2" w:sz="0" w:val="none"/>
          <w:left w:color="auto" w:space="2" w:sz="0" w:val="none"/>
          <w:bottom w:color="auto" w:space="2" w:sz="0" w:val="none"/>
          <w:right w:color="auto" w:space="2" w:sz="0" w:val="none"/>
        </w:pBdr>
        <w:tabs>
          <w:tab w:val="center" w:leader="none" w:pos="5097"/>
          <w:tab w:val="left" w:leader="none" w:pos="720"/>
          <w:tab w:val="left" w:leader="none" w:pos="-1007.9999999999998"/>
          <w:tab w:val="left" w:leader="none" w:pos="11232"/>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Saved potential costs by efficiently clearing credit limits for inactive clients, totaling approximately 8 million GBP in credit exposure for the company</w:t>
      </w:r>
      <w:r w:rsidDel="00000000" w:rsidR="00000000" w:rsidRPr="00000000">
        <w:rPr>
          <w:rtl w:val="0"/>
        </w:rPr>
      </w:r>
    </w:p>
    <w:p w:rsidR="00000000" w:rsidDel="00000000" w:rsidP="00000000" w:rsidRDefault="00000000" w:rsidRPr="00000000" w14:paraId="0000002B">
      <w:pPr>
        <w:pStyle w:val="Heading2"/>
        <w:pBdr>
          <w:bottom w:color="1155cc" w:space="2" w:sz="8" w:val="single"/>
        </w:pBdr>
        <w:spacing w:after="0" w:line="276" w:lineRule="auto"/>
        <w:rPr>
          <w:rFonts w:ascii="Calibri" w:cs="Calibri" w:eastAsia="Calibri" w:hAnsi="Calibri"/>
          <w:b w:val="1"/>
          <w:color w:val="1155cc"/>
          <w:sz w:val="28"/>
          <w:szCs w:val="28"/>
        </w:rPr>
      </w:pPr>
      <w:bookmarkStart w:colFirst="0" w:colLast="0" w:name="_5jnocwoa0dvd" w:id="2"/>
      <w:bookmarkEnd w:id="2"/>
      <w:r w:rsidDel="00000000" w:rsidR="00000000" w:rsidRPr="00000000">
        <w:rPr>
          <w:rFonts w:ascii="Calibri" w:cs="Calibri" w:eastAsia="Calibri" w:hAnsi="Calibri"/>
          <w:b w:val="1"/>
          <w:color w:val="1155cc"/>
          <w:sz w:val="28"/>
          <w:szCs w:val="28"/>
          <w:rtl w:val="0"/>
        </w:rPr>
        <w:t xml:space="preserve">Education and Certifications</w:t>
      </w:r>
    </w:p>
    <w:p w:rsidR="00000000" w:rsidDel="00000000" w:rsidP="00000000" w:rsidRDefault="00000000" w:rsidRPr="00000000" w14:paraId="0000002C">
      <w:pPr>
        <w:numPr>
          <w:ilvl w:val="0"/>
          <w:numId w:val="4"/>
        </w:numPr>
        <w:pBdr>
          <w:top w:color="auto" w:space="2" w:sz="0" w:val="none"/>
          <w:left w:color="auto" w:space="2" w:sz="0" w:val="none"/>
          <w:bottom w:color="auto" w:space="2" w:sz="0" w:val="none"/>
          <w:right w:color="auto" w:space="2" w:sz="0" w:val="none"/>
        </w:pBdr>
        <w:tabs>
          <w:tab w:val="right" w:leader="none" w:pos="11058.070866141732"/>
          <w:tab w:val="left" w:leader="none" w:pos="720"/>
          <w:tab w:val="left" w:leader="none" w:pos="1440"/>
          <w:tab w:val="left" w:leader="none" w:pos="2160"/>
        </w:tabs>
        <w:spacing w:line="240" w:lineRule="auto"/>
        <w:ind w:left="720" w:hanging="360"/>
        <w:rPr/>
      </w:pPr>
      <w:r w:rsidDel="00000000" w:rsidR="00000000" w:rsidRPr="00000000">
        <w:rPr>
          <w:rFonts w:ascii="Calibri" w:cs="Calibri" w:eastAsia="Calibri" w:hAnsi="Calibri"/>
          <w:b w:val="1"/>
          <w:rtl w:val="0"/>
        </w:rPr>
        <w:t xml:space="preserve">Diploma of Higher Education, </w:t>
      </w:r>
      <w:r w:rsidDel="00000000" w:rsidR="00000000" w:rsidRPr="00000000">
        <w:rPr>
          <w:rFonts w:ascii="Calibri" w:cs="Calibri" w:eastAsia="Calibri" w:hAnsi="Calibri"/>
          <w:rtl w:val="0"/>
        </w:rPr>
        <w:t xml:space="preserve">University of Plymouth, Plymouth.</w:t>
        <w:tab/>
      </w:r>
      <w:r w:rsidDel="00000000" w:rsidR="00000000" w:rsidRPr="00000000">
        <w:rPr>
          <w:rFonts w:ascii="Calibri" w:cs="Calibri" w:eastAsia="Calibri" w:hAnsi="Calibri"/>
          <w:b w:val="1"/>
          <w:rtl w:val="0"/>
        </w:rPr>
        <w:t xml:space="preserve">2014-2018</w:t>
      </w:r>
    </w:p>
    <w:p w:rsidR="00000000" w:rsidDel="00000000" w:rsidP="00000000" w:rsidRDefault="00000000" w:rsidRPr="00000000" w14:paraId="0000002D">
      <w:pPr>
        <w:numPr>
          <w:ilvl w:val="0"/>
          <w:numId w:val="4"/>
        </w:numPr>
        <w:pBdr>
          <w:top w:color="auto" w:space="2" w:sz="0" w:val="none"/>
          <w:left w:color="auto" w:space="2" w:sz="0" w:val="none"/>
          <w:bottom w:color="auto" w:space="2" w:sz="0" w:val="none"/>
          <w:right w:color="auto" w:space="2" w:sz="0" w:val="none"/>
        </w:pBdr>
        <w:tabs>
          <w:tab w:val="right" w:leader="none" w:pos="11058.070866141732"/>
          <w:tab w:val="left" w:leader="none" w:pos="720"/>
          <w:tab w:val="left" w:leader="none" w:pos="1440"/>
          <w:tab w:val="left" w:leader="none" w:pos="2160"/>
        </w:tabs>
        <w:spacing w:line="240" w:lineRule="auto"/>
        <w:ind w:left="720" w:hanging="360"/>
        <w:rPr/>
      </w:pPr>
      <w:r w:rsidDel="00000000" w:rsidR="00000000" w:rsidRPr="00000000">
        <w:rPr>
          <w:rFonts w:ascii="Calibri" w:cs="Calibri" w:eastAsia="Calibri" w:hAnsi="Calibri"/>
          <w:b w:val="1"/>
          <w:rtl w:val="0"/>
        </w:rPr>
        <w:t xml:space="preserve">AAT Level 3 Diploma Certificate,</w:t>
      </w:r>
      <w:r w:rsidDel="00000000" w:rsidR="00000000" w:rsidRPr="00000000">
        <w:rPr>
          <w:rFonts w:ascii="Calibri" w:cs="Calibri" w:eastAsia="Calibri" w:hAnsi="Calibri"/>
          <w:rtl w:val="0"/>
        </w:rPr>
        <w:t xml:space="preserve"> East Surrey College, Surrey.</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2013-2014</w:t>
      </w:r>
    </w:p>
    <w:p w:rsidR="00000000" w:rsidDel="00000000" w:rsidP="00000000" w:rsidRDefault="00000000" w:rsidRPr="00000000" w14:paraId="0000002E">
      <w:pPr>
        <w:numPr>
          <w:ilvl w:val="0"/>
          <w:numId w:val="4"/>
        </w:numPr>
        <w:pBdr>
          <w:top w:color="auto" w:space="2" w:sz="0" w:val="none"/>
          <w:left w:color="auto" w:space="2" w:sz="0" w:val="none"/>
          <w:bottom w:color="auto" w:space="2" w:sz="0" w:val="none"/>
          <w:right w:color="auto" w:space="2" w:sz="0" w:val="none"/>
        </w:pBdr>
        <w:tabs>
          <w:tab w:val="right" w:leader="none" w:pos="11058.070866141732"/>
        </w:tabs>
        <w:spacing w:line="276" w:lineRule="auto"/>
        <w:ind w:left="720" w:hanging="360"/>
        <w:rPr/>
      </w:pPr>
      <w:r w:rsidDel="00000000" w:rsidR="00000000" w:rsidRPr="00000000">
        <w:rPr>
          <w:rFonts w:ascii="Calibri" w:cs="Calibri" w:eastAsia="Calibri" w:hAnsi="Calibri"/>
          <w:b w:val="1"/>
          <w:rtl w:val="0"/>
        </w:rPr>
        <w:t xml:space="preserve">Business Studies 90-Credit Diploma, </w:t>
      </w:r>
      <w:r w:rsidDel="00000000" w:rsidR="00000000" w:rsidRPr="00000000">
        <w:rPr>
          <w:rFonts w:ascii="Calibri" w:cs="Calibri" w:eastAsia="Calibri" w:hAnsi="Calibri"/>
          <w:rtl w:val="0"/>
        </w:rPr>
        <w:t xml:space="preserve">East Surrey College, Surrey.</w:t>
        <w:tab/>
      </w:r>
      <w:r w:rsidDel="00000000" w:rsidR="00000000" w:rsidRPr="00000000">
        <w:rPr>
          <w:rFonts w:ascii="Calibri" w:cs="Calibri" w:eastAsia="Calibri" w:hAnsi="Calibri"/>
          <w:b w:val="1"/>
          <w:rtl w:val="0"/>
        </w:rPr>
        <w:t xml:space="preserve">2012-2013</w:t>
      </w:r>
      <w:r w:rsidDel="00000000" w:rsidR="00000000" w:rsidRPr="00000000">
        <w:rPr>
          <w:rtl w:val="0"/>
        </w:rPr>
      </w:r>
    </w:p>
    <w:p w:rsidR="00000000" w:rsidDel="00000000" w:rsidP="00000000" w:rsidRDefault="00000000" w:rsidRPr="00000000" w14:paraId="0000002F">
      <w:pPr>
        <w:pStyle w:val="Heading2"/>
        <w:pBdr>
          <w:top w:color="auto" w:space="0" w:sz="0" w:val="none"/>
          <w:left w:color="auto" w:space="0" w:sz="0" w:val="none"/>
          <w:bottom w:color="1155cc" w:space="2" w:sz="8" w:val="single"/>
          <w:right w:color="auto" w:space="0" w:sz="0" w:val="none"/>
        </w:pBdr>
        <w:spacing w:after="0" w:line="276" w:lineRule="auto"/>
        <w:rPr>
          <w:rFonts w:ascii="Calibri" w:cs="Calibri" w:eastAsia="Calibri" w:hAnsi="Calibri"/>
          <w:b w:val="1"/>
          <w:color w:val="1155cc"/>
          <w:sz w:val="28"/>
          <w:szCs w:val="28"/>
        </w:rPr>
      </w:pPr>
      <w:bookmarkStart w:colFirst="0" w:colLast="0" w:name="_hhtbdyijsegj" w:id="3"/>
      <w:bookmarkEnd w:id="3"/>
      <w:r w:rsidDel="00000000" w:rsidR="00000000" w:rsidRPr="00000000">
        <w:rPr>
          <w:rFonts w:ascii="Calibri" w:cs="Calibri" w:eastAsia="Calibri" w:hAnsi="Calibri"/>
          <w:b w:val="1"/>
          <w:color w:val="1155cc"/>
          <w:sz w:val="28"/>
          <w:szCs w:val="28"/>
          <w:rtl w:val="0"/>
        </w:rPr>
        <w:t xml:space="preserve">Interests</w:t>
      </w:r>
    </w:p>
    <w:p w:rsidR="00000000" w:rsidDel="00000000" w:rsidP="00000000" w:rsidRDefault="00000000" w:rsidRPr="00000000" w14:paraId="00000030">
      <w:pPr>
        <w:numPr>
          <w:ilvl w:val="0"/>
          <w:numId w:val="4"/>
        </w:numPr>
        <w:pBdr>
          <w:top w:color="auto" w:space="2" w:sz="0" w:val="none"/>
          <w:left w:color="auto" w:space="2" w:sz="0" w:val="none"/>
          <w:bottom w:color="auto" w:space="2" w:sz="0" w:val="none"/>
          <w:right w:color="auto" w:space="2" w:sz="0" w:val="none"/>
        </w:pBdr>
        <w:tabs>
          <w:tab w:val="right" w:leader="none" w:pos="10197"/>
          <w:tab w:val="left" w:leader="none" w:pos="720"/>
          <w:tab w:val="left" w:leader="none" w:pos="1440"/>
          <w:tab w:val="left" w:leader="none" w:pos="2160"/>
        </w:tabs>
        <w:spacing w:line="240" w:lineRule="auto"/>
        <w:ind w:left="720" w:hanging="360"/>
        <w:rPr/>
      </w:pPr>
      <w:r w:rsidDel="00000000" w:rsidR="00000000" w:rsidRPr="00000000">
        <w:rPr>
          <w:rFonts w:ascii="Calibri" w:cs="Calibri" w:eastAsia="Calibri" w:hAnsi="Calibri"/>
          <w:rtl w:val="0"/>
        </w:rPr>
        <w:t xml:space="preserve">Self-directed Learning, utilising free online resources to acquire knowledge and skills</w:t>
      </w:r>
    </w:p>
    <w:p w:rsidR="00000000" w:rsidDel="00000000" w:rsidP="00000000" w:rsidRDefault="00000000" w:rsidRPr="00000000" w14:paraId="00000031">
      <w:pPr>
        <w:numPr>
          <w:ilvl w:val="0"/>
          <w:numId w:val="4"/>
        </w:numPr>
        <w:pBdr>
          <w:top w:color="auto" w:space="2" w:sz="0" w:val="none"/>
          <w:left w:color="auto" w:space="2" w:sz="0" w:val="none"/>
          <w:bottom w:color="auto" w:space="2" w:sz="0" w:val="none"/>
          <w:right w:color="auto" w:space="2" w:sz="0" w:val="none"/>
        </w:pBdr>
        <w:tabs>
          <w:tab w:val="right" w:leader="none" w:pos="10197"/>
          <w:tab w:val="left" w:leader="none" w:pos="720"/>
          <w:tab w:val="left" w:leader="none" w:pos="1440"/>
          <w:tab w:val="left" w:leader="none" w:pos="216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Game Development (Self-studying 3D Environmental Design with the Unity Engine)</w:t>
      </w:r>
    </w:p>
    <w:p w:rsidR="00000000" w:rsidDel="00000000" w:rsidP="00000000" w:rsidRDefault="00000000" w:rsidRPr="00000000" w14:paraId="00000032">
      <w:pPr>
        <w:numPr>
          <w:ilvl w:val="0"/>
          <w:numId w:val="4"/>
        </w:numPr>
        <w:pBdr>
          <w:top w:color="auto" w:space="2" w:sz="0" w:val="none"/>
          <w:left w:color="auto" w:space="2" w:sz="0" w:val="none"/>
          <w:bottom w:color="auto" w:space="2" w:sz="0" w:val="none"/>
          <w:right w:color="auto" w:space="2" w:sz="0" w:val="none"/>
        </w:pBdr>
        <w:tabs>
          <w:tab w:val="right" w:leader="none" w:pos="10197"/>
          <w:tab w:val="left" w:leader="none" w:pos="720"/>
          <w:tab w:val="left" w:leader="none" w:pos="1440"/>
          <w:tab w:val="left" w:leader="none" w:pos="2160"/>
        </w:tabs>
        <w:spacing w:line="240" w:lineRule="auto"/>
        <w:ind w:left="720" w:hanging="360"/>
        <w:rPr/>
      </w:pPr>
      <w:r w:rsidDel="00000000" w:rsidR="00000000" w:rsidRPr="00000000">
        <w:rPr>
          <w:rFonts w:ascii="Calibri" w:cs="Calibri" w:eastAsia="Calibri" w:hAnsi="Calibri"/>
          <w:rtl w:val="0"/>
        </w:rPr>
        <w:t xml:space="preserve">Dungeons &amp; Dragons and other tabletop games for their emphasis on problem-solving and group collaboration</w:t>
      </w:r>
    </w:p>
    <w:p w:rsidR="00000000" w:rsidDel="00000000" w:rsidP="00000000" w:rsidRDefault="00000000" w:rsidRPr="00000000" w14:paraId="00000033">
      <w:pPr>
        <w:numPr>
          <w:ilvl w:val="0"/>
          <w:numId w:val="4"/>
        </w:numPr>
        <w:pBdr>
          <w:top w:color="auto" w:space="2" w:sz="0" w:val="none"/>
          <w:left w:color="auto" w:space="2" w:sz="0" w:val="none"/>
          <w:bottom w:color="auto" w:space="2" w:sz="0" w:val="none"/>
          <w:right w:color="auto" w:space="2" w:sz="0" w:val="none"/>
        </w:pBdr>
        <w:tabs>
          <w:tab w:val="right" w:leader="none" w:pos="10197"/>
          <w:tab w:val="left" w:leader="none" w:pos="720"/>
          <w:tab w:val="left" w:leader="none" w:pos="1440"/>
          <w:tab w:val="left" w:leader="none" w:pos="216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Photography, with basic skills in Photoshop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rivals.netlify.app/" TargetMode="External"/><Relationship Id="rId10" Type="http://schemas.openxmlformats.org/officeDocument/2006/relationships/hyperlink" Target="https://github.com/Isaac-Sturtridge/trading-card-game-frontend" TargetMode="External"/><Relationship Id="rId13" Type="http://schemas.openxmlformats.org/officeDocument/2006/relationships/hyperlink" Target="https://github.com/WhitworthJoe/crowleys-news-fe" TargetMode="External"/><Relationship Id="rId12" Type="http://schemas.openxmlformats.org/officeDocument/2006/relationships/hyperlink" Target="https://github.com/WhitworthJoe/crowleys-n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hitworthjoe02@gmail.com" TargetMode="External"/><Relationship Id="rId5" Type="http://schemas.openxmlformats.org/officeDocument/2006/relationships/styles" Target="styles.xml"/><Relationship Id="rId6" Type="http://schemas.openxmlformats.org/officeDocument/2006/relationships/hyperlink" Target="https://joewhitworth.netlify.app/" TargetMode="External"/><Relationship Id="rId7" Type="http://schemas.openxmlformats.org/officeDocument/2006/relationships/hyperlink" Target="https://www.linkedin.com/in/joe-whitworth-95408b91/" TargetMode="External"/><Relationship Id="rId8" Type="http://schemas.openxmlformats.org/officeDocument/2006/relationships/hyperlink" Target="https://github.com/WhitworthJ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