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Das Unternehmen wächst | 2016</w:t>
      </w:r>
    </w:p>
    <w:p>
      <w:pPr>
        <w:pStyle w:val="BodyText"/>
      </w:pPr>
      <w:r>
        <w:t xml:space="preserve">slug: das-unternehmen-wachst-2016</w:t>
      </w:r>
    </w:p>
    <w:p>
      <w:pPr>
        <w:pStyle w:val="BodyText"/>
      </w:pPr>
      <w:r>
        <w:t xml:space="preserve">shortText: Das Unternehmen beschäftigt 17 qualifizierte Mitarbeiter und verfügt über hoch moderne Konstruktions- und Fertigungstechniken. Es produziert im Eineinhalb-Schicht-Betrieb mit 15 vollelektrischen Spritzgießmaschinen auf einer Fläche von 700 Quadratmetern.</w:t>
      </w:r>
    </w:p>
    <w:p>
      <w:pPr>
        <w:pStyle w:val="BodyText"/>
      </w:pPr>
      <w:r>
        <w:t xml:space="preserve">date: Thu Mar 03 2016 14:31:30 GMT+0100 (Mitteleuropäische Normalzeit)</w:t>
      </w:r>
    </w:p>
    <w:p>
      <w:pPr>
        <w:pStyle w:val="BodyText"/>
      </w:pPr>
      <w:r>
        <w:t xml:space="preserve">category: meilensteine</w:t>
      </w:r>
    </w:p>
    <w:p>
      <w:pPr>
        <w:pStyle w:val="BodyText"/>
      </w:pPr>
      <w:r>
        <w:t xml:space="preserve">Das Unternehmen beschäftigt 17 qualifizierte Mitarbeiter und verfügt über hoch moderne Konstruktions- und Fertigungstechniken. Es produziert im Eineinhalb-Schicht-Betrieb mit 15 vollelektrischen Spritzgießmaschinen auf einer Fläche von 700 Quadratmetern.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2023-09-12T05:03:45Z</dcterms:created>
  <dcterms:modified xsi:type="dcterms:W3CDTF">2023-09-12T05:03:45Z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