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DeviceMed PEEK definiert die Grenze für selbstlimierende Instrumente</w:t>
      </w:r>
    </w:p>
    <w:p>
      <w:pPr>
        <w:pStyle w:val="BodyText"/>
      </w:pPr>
      <w:r>
        <w:t xml:space="preserve">date: Sat Oct 01 2016 16:26:00 GMT+0200 (Mitteleuropäische Sommerzeit)</w:t>
      </w:r>
    </w:p>
    <w:p>
      <w:pPr>
        <w:pStyle w:val="BodyText"/>
      </w:pPr>
      <w:r>
        <w:t xml:space="preserve">category: fachbeitraege</w:t>
      </w:r>
    </w:p>
    <w:p>
      <w:pPr>
        <w:pStyle w:val="BodyText"/>
      </w:pPr>
      <w:r>
        <w:t xml:space="preserve">slug: devicemed-peek-definiert-die-grenze-fur-selbstlimierende-instrumente</w:t>
      </w:r>
    </w:p>
    <w:p>
      <w:pPr>
        <w:pStyle w:val="BodyText"/>
      </w:pPr>
      <w:r>
        <w:t xml:space="preserve">shortText: Hochleistungskunststoffe werden schon seit einiger Zeit für Einsätze in der Dentaltechnik getestet.</w:t>
      </w:r>
    </w:p>
    <w:p>
      <w:pPr>
        <w:pStyle w:val="BodyText"/>
      </w:pPr>
      <w:r>
        <w:t xml:space="preserve">Hochleistungskunststoffe werden schon seit einiger Zeit für Einsätze in der Dentaltechnik getestet. Einer dieser Kunststoffe ist PEEK. Seine mechanischen Eigenschaften ähneln sehr stark denen von Metallen. Allerdings ist die Verarbeitung von PEEK alles andere als banal.</w:t>
      </w:r>
    </w:p>
    <w:p>
      <w:pPr>
        <w:pStyle w:val="BodyText"/>
      </w:pPr>
      <w:r>
        <w:t xml:space="preserve">Der gesamte Artikel aus der DeviceMed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2023-09-12T05:03:45Z</dcterms:created>
  <dcterms:modified xsi:type="dcterms:W3CDTF">2023-09-12T05:03:45Z</dcterms:modified>
</cp:coreProperties>
</file>

<file path=docProps/custom.xml><?xml version="1.0" encoding="utf-8"?>
<Properties xmlns="http://schemas.openxmlformats.org/officeDocument/2006/custom-properties" xmlns:vt="http://schemas.openxmlformats.org/officeDocument/2006/docPropsVTypes"/>
</file>