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Entwicklungsauftrag für das Gehäuse einer elektrischen Zahnbürste | 1996</w:t>
      </w:r>
    </w:p>
    <w:p>
      <w:pPr>
        <w:pStyle w:val="BodyText"/>
      </w:pPr>
      <w:r>
        <w:t xml:space="preserve">slug: entwicklungsauftrag-fur-das-gehause-einer-elektrischen-zahnburste-1996</w:t>
      </w:r>
    </w:p>
    <w:p>
      <w:pPr>
        <w:pStyle w:val="BodyText"/>
      </w:pPr>
      <w:r>
        <w:t xml:space="preserve">shortText: Pfaff erhält den Entwicklungsauftrag für das Gehäuse einer </w:t>
      </w:r>
      <w:r>
        <w:softHyphen/>
      </w:r>
      <w:r>
        <w:t xml:space="preserve">elektrischen Zahnbürste in 2K-Technik. Es folgt die erste Großinvestition in eine weitere Spritzgießmaschine von Ferromatik (Typ FD 250/2F).</w:t>
      </w:r>
    </w:p>
    <w:p>
      <w:pPr>
        <w:pStyle w:val="BodyText"/>
      </w:pPr>
      <w:r>
        <w:t xml:space="preserve">date: Fri Mar 01 1996 14:20:59 GMT+0100 (Mitteleuropäische Normalzeit)</w:t>
      </w:r>
    </w:p>
    <w:p>
      <w:pPr>
        <w:pStyle w:val="BodyText"/>
      </w:pPr>
      <w:r>
        <w:t xml:space="preserve">category: meilensteine</w:t>
      </w:r>
    </w:p>
    <w:p>
      <w:pPr>
        <w:pStyle w:val="BodyText"/>
      </w:pPr>
      <w:r>
        <w:t xml:space="preserve">Pfaff erhält den Entwicklungsauftrag für das Gehäuse einer </w:t>
      </w:r>
      <w:r>
        <w:softHyphen/>
      </w:r>
      <w:r>
        <w:t xml:space="preserve">elektrischen Zahnbürste in 2K-Technik. Es folgt die erste Großinvestition in eine weitere Spritzgießmaschine von Ferromatik (Typ FD 250/2F).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2023-09-12T05:03:46Z</dcterms:created>
  <dcterms:modified xsi:type="dcterms:W3CDTF">2023-09-12T05:03:46Z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