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Erwerb eines Grundstücks | 2013</w:t>
      </w:r>
    </w:p>
    <w:p>
      <w:pPr>
        <w:pStyle w:val="BodyText"/>
      </w:pPr>
      <w:r>
        <w:t xml:space="preserve">slug: erwerb-eines-grundstucks-2013</w:t>
      </w:r>
    </w:p>
    <w:p>
      <w:pPr>
        <w:pStyle w:val="BodyText"/>
      </w:pPr>
      <w:r>
        <w:t xml:space="preserve">shortText: Erwerb eines Grundstücks im Waldkircher Gewerbegebiet „Am Bruckwald“.</w:t>
      </w:r>
    </w:p>
    <w:p>
      <w:pPr>
        <w:pStyle w:val="BodyText"/>
      </w:pPr>
      <w:r>
        <w:t xml:space="preserve">date: Fri Mar 01 2013 14:30:50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Erwerb eines Grundstücks im Waldkircher Gewerbegebiet „Am Bruckwald“.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2023-09-12T05:03:46Z</dcterms:created>
  <dcterms:modified xsi:type="dcterms:W3CDTF">2023-09-12T05:03:46Z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