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KunststoffXtra Optische und taktile Messung von Präzisionsteilen</w:t>
      </w:r>
    </w:p>
    <w:p>
      <w:pPr>
        <w:pStyle w:val="BodyText"/>
      </w:pPr>
      <w:r>
        <w:t xml:space="preserve">slug: kunststoffxtra-optische-und-taktile-messung-von-prazisionsteilen</w:t>
      </w:r>
    </w:p>
    <w:p>
      <w:pPr>
        <w:pStyle w:val="BodyText"/>
      </w:pPr>
      <w:r>
        <w:t xml:space="preserve">date: Sun May 01 2016 16:22:00 GMT+0200 (Mitteleuropäische Sommerzeit)</w:t>
      </w:r>
    </w:p>
    <w:p>
      <w:pPr>
        <w:pStyle w:val="BodyText"/>
      </w:pPr>
      <w:r>
        <w:t xml:space="preserve">category: fachbeitraege</w:t>
      </w:r>
    </w:p>
    <w:p>
      <w:pPr>
        <w:pStyle w:val="BodyText"/>
      </w:pPr>
      <w:r>
        <w:t xml:space="preserve">shortText: Zahntechnische Instrumente. Aus Hochleistungspolymeren wie PEEK lassen sich Instrumententeile herstellen, deren Eigenschaften wenig von aus Metall gefertigten Produkten abweichen. Das erfordert allerdings besonderes Fertigungs-Know-how, wie …</w:t>
      </w:r>
    </w:p>
    <w:p>
      <w:pPr>
        <w:pStyle w:val="BodyText"/>
      </w:pPr>
      <w:r>
        <w:t xml:space="preserve">Zahntechnische Instrumente.</w:t>
      </w:r>
    </w:p>
    <w:p>
      <w:pPr>
        <w:pStyle w:val="BodyText"/>
      </w:pPr>
      <w:r>
        <w:t xml:space="preserve">Aus Hochleistungspolymeren wie PEEK lassen sich Instrumententeile herstellen, deren Eigenschaften wenig von aus Metall gefertigten Produkten abweichen. Das erfordert allerdings besonderes Fertigungs-Know-how, wie ein Beispiel aus der zahnärztlichen Anwendung zeigt.</w:t>
      </w:r>
    </w:p>
    <w:p>
      <w:pPr>
        <w:pStyle w:val="BodyText"/>
      </w:pPr>
      <w:r>
        <w:t xml:space="preserve">Den gesamten Artikel aus der Medizin und Technik als PDF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2023-09-12T05:03:48Z</dcterms:created>
  <dcterms:modified xsi:type="dcterms:W3CDTF">2023-09-12T05:03:48Z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