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</w:t>
      </w:r>
      <w:r>
        <w:rPr>
          <w:rFonts w:ascii="Arial Unicode MS" w:cs="Arial Unicode MS" w:hAnsi="Arial Unicode MS" w:eastAsia="Helvetica" w:hint="eastAsia"/>
          <w:rtl w:val="0"/>
        </w:rPr>
        <w:t xml:space="preserve">系统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概要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Arial Unicode MS" w:cs="Arial Unicode MS" w:hAnsi="Arial Unicode MS" w:eastAsia="Helvetica" w:hint="eastAsia"/>
          <w:rtl w:val="0"/>
        </w:rPr>
        <w:t>日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王彦云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推送系统的概念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spacing w:line="360" w:lineRule="auto"/>
      </w:pPr>
      <w:r>
        <w:rPr>
          <w:rFonts w:eastAsia="Helvetica" w:hint="eastAsia"/>
          <w:rtl w:val="0"/>
          <w:lang w:val="zh-CN" w:eastAsia="zh-CN"/>
        </w:rPr>
        <w:t xml:space="preserve">        推送系统指的是小宝根据 </w:t>
      </w:r>
      <w:r>
        <w:rPr>
          <w:rFonts w:eastAsia="Helvetica" w:hint="eastAsia"/>
          <w:b w:val="1"/>
          <w:bCs w:val="1"/>
          <w:color w:val="ff2c21"/>
          <w:rtl w:val="0"/>
          <w:lang w:val="zh-CN" w:eastAsia="zh-CN"/>
        </w:rPr>
        <w:t xml:space="preserve">特定场景 </w:t>
      </w:r>
      <w:r>
        <w:rPr>
          <w:rFonts w:eastAsia="Helvetica" w:hint="eastAsia"/>
          <w:rtl w:val="0"/>
          <w:lang w:val="zh-CN" w:eastAsia="zh-CN"/>
        </w:rPr>
        <w:t xml:space="preserve">会触发从服务器到车机端的 </w:t>
      </w:r>
      <w:r>
        <w:rPr>
          <w:rFonts w:eastAsia="Helvetica" w:hint="eastAsia"/>
          <w:b w:val="1"/>
          <w:bCs w:val="1"/>
          <w:color w:val="ff2c21"/>
          <w:rtl w:val="0"/>
          <w:lang w:val="zh-CN" w:eastAsia="zh-CN"/>
        </w:rPr>
        <w:t xml:space="preserve">数据 </w:t>
      </w:r>
      <w:r>
        <w:rPr>
          <w:rFonts w:eastAsia="Helvetica" w:hint="eastAsia"/>
          <w:rtl w:val="0"/>
          <w:lang w:val="zh-CN" w:eastAsia="zh-CN"/>
        </w:rPr>
        <w:t>交互。通过这个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color w:val="ff2c21"/>
          <w:rtl w:val="0"/>
          <w:lang w:val="zh-CN" w:eastAsia="zh-CN"/>
        </w:rPr>
        <w:t>推送系统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提供的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color w:val="ff2c21"/>
          <w:rtl w:val="0"/>
          <w:lang w:val="zh-CN" w:eastAsia="zh-CN"/>
        </w:rPr>
        <w:t>管道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基础</w:t>
      </w:r>
      <w:r>
        <w:rPr>
          <w:rFonts w:ascii="Helvetica"/>
          <w:rtl w:val="0"/>
          <w:lang w:val="zh-CN" w:eastAsia="zh-CN"/>
        </w:rPr>
        <w:t xml:space="preserve">, </w:t>
      </w:r>
      <w:r>
        <w:rPr>
          <w:rFonts w:eastAsia="Helvetica" w:hint="eastAsia"/>
          <w:rtl w:val="0"/>
          <w:lang w:val="zh-CN" w:eastAsia="zh-CN"/>
        </w:rPr>
        <w:t xml:space="preserve">实现一些 </w:t>
      </w:r>
      <w:r>
        <w:rPr>
          <w:rFonts w:eastAsia="Helvetica" w:hint="eastAsia"/>
          <w:u w:val="wave"/>
          <w:rtl w:val="0"/>
          <w:lang w:val="zh-CN" w:eastAsia="zh-CN"/>
        </w:rPr>
        <w:t>个性化、实时性</w:t>
      </w:r>
      <w:r>
        <w:rPr>
          <w:rFonts w:eastAsia="Helvetica" w:hint="eastAsia"/>
          <w:rtl w:val="0"/>
          <w:lang w:val="zh-CN" w:eastAsia="zh-CN"/>
        </w:rPr>
        <w:t xml:space="preserve"> 的内容推送。初期仅实现：</w:t>
      </w:r>
      <w:r>
        <w:rPr>
          <w:rFonts w:eastAsia="Helvetica" w:hint="eastAsia"/>
          <w:color w:val="ff2c21"/>
          <w:rtl w:val="0"/>
          <w:lang w:val="zh-CN" w:eastAsia="zh-CN"/>
        </w:rPr>
        <w:t>娱乐内容的更新通知</w:t>
      </w:r>
      <w:r>
        <w:rPr>
          <w:rFonts w:eastAsia="Helvetica" w:hint="eastAsia"/>
          <w:rtl w:val="0"/>
          <w:lang w:val="zh-CN" w:eastAsia="zh-CN"/>
        </w:rPr>
        <w:t>，之后会逐步添加更多场景的定义，来迭代更多</w:t>
      </w:r>
      <w:r>
        <w:rPr>
          <w:rFonts w:eastAsia="Helvetica" w:hint="eastAsia"/>
          <w:color w:val="ff2c21"/>
          <w:rtl w:val="0"/>
          <w:lang w:val="zh-CN" w:eastAsia="zh-CN"/>
        </w:rPr>
        <w:t>智能推送</w:t>
      </w:r>
      <w:r>
        <w:rPr>
          <w:rFonts w:eastAsia="Helvetica" w:hint="eastAsia"/>
          <w:rtl w:val="0"/>
          <w:lang w:val="zh-CN" w:eastAsia="zh-CN"/>
        </w:rPr>
        <w:t>的功能</w:t>
      </w:r>
      <w:r>
        <w:rPr>
          <w:rFonts w:eastAsia="Helvetica" w:hint="eastAsia"/>
          <w:rtl w:val="0"/>
          <w:lang w:val="zh-CN" w:eastAsia="zh-CN"/>
        </w:rPr>
        <w:t>。</w:t>
      </w:r>
    </w:p>
    <w:p>
      <w:pPr>
        <w:pStyle w:val="副标题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车机端需求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325306</wp:posOffset>
            </wp:positionV>
            <wp:extent cx="4651890" cy="186182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890" cy="18618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服务器端需求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232499</wp:posOffset>
            </wp:positionV>
            <wp:extent cx="4721165" cy="264140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65" cy="2641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前后端互动流程：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346799</wp:posOffset>
            </wp:positionV>
            <wp:extent cx="4886529" cy="312894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29" cy="3128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模板的配置</w:t>
      </w:r>
    </w:p>
    <w:p>
      <w:pPr>
        <w:pStyle w:val="正文"/>
        <w:bidi w:val="0"/>
      </w:pPr>
    </w:p>
    <w:p>
      <w:pPr>
        <w:pStyle w:val="题目 2"/>
        <w:numPr>
          <w:ilvl w:val="0"/>
          <w:numId w:val="2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需要配置的内容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触发条件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脚本内容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交互和动作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优先级和时效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详细配置方式见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《运营</w:t>
      </w:r>
      <w:r>
        <w:rPr>
          <w:rFonts w:ascii="Helvetica" w:cs="Arial Unicode MS" w:hAnsi="Arial Unicode MS" w:eastAsia="Arial Unicode MS"/>
          <w:color w:val="ce222b"/>
          <w:rtl w:val="0"/>
          <w:lang w:val="zh-CN" w:eastAsia="zh-CN"/>
        </w:rPr>
        <w:t>&amp;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运维后台》</w:t>
      </w:r>
      <w:r>
        <w:rPr>
          <w:rFonts w:ascii="Arial Unicode MS" w:cs="Arial Unicode MS" w:hAnsi="Arial Unicode MS" w:eastAsia="Helvetica" w:hint="eastAsia"/>
          <w:rtl w:val="0"/>
        </w:rPr>
        <w:t>需求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 </w:t>
      </w:r>
      <w:r>
        <w:rPr>
          <w:rFonts w:ascii="Arial Unicode MS" w:cs="Arial Unicode MS" w:hAnsi="Arial Unicode MS" w:eastAsia="Helvetica" w:hint="eastAsia"/>
          <w:rtl w:val="0"/>
        </w:rPr>
        <w:t>配置触发条件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(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见时空景态思维导图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</w:rPr>
        <w:t>配置脚本内容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脚本是否包含交互，如何交互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根据各种交互情况执行那些动作</w:t>
      </w:r>
    </w:p>
    <w:p>
      <w:pPr>
        <w:pStyle w:val="正文"/>
        <w:bidi w:val="0"/>
      </w:pPr>
    </w:p>
    <w:p>
      <w:pPr>
        <w:pStyle w:val="副标题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数据采集</w:t>
      </w:r>
      <w:r>
        <w:rPr>
          <w:rFonts w:ascii="Helvetica" w:cs="Arial Unicode MS" w:hAnsi="Arial Unicode MS" w:eastAsia="Arial Unicode MS"/>
          <w:rtl w:val="0"/>
        </w:rPr>
        <w:t>&amp;</w:t>
      </w:r>
      <w:r>
        <w:rPr>
          <w:rFonts w:ascii="Arial Unicode MS" w:cs="Arial Unicode MS" w:hAnsi="Arial Unicode MS" w:eastAsia="Helvetica" w:hint="eastAsia"/>
          <w:rtl w:val="0"/>
        </w:rPr>
        <w:t>采集的策略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后端将来会添加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不同的服务</w:t>
      </w:r>
      <w:r>
        <w:rPr>
          <w:rFonts w:ascii="Arial Unicode MS" w:cs="Arial Unicode MS" w:hAnsi="Arial Unicode MS" w:eastAsia="Helvetica" w:hint="eastAsia"/>
          <w:rtl w:val="0"/>
        </w:rPr>
        <w:t>，这些服务都需要使用推送系统。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不同的服务依赖前端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不同类型</w:t>
      </w:r>
      <w:r>
        <w:rPr>
          <w:rFonts w:ascii="Arial Unicode MS" w:cs="Arial Unicode MS" w:hAnsi="Arial Unicode MS" w:eastAsia="Helvetica" w:hint="eastAsia"/>
          <w:rtl w:val="0"/>
        </w:rPr>
        <w:t>的数据，对这些数据的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实时性要求</w:t>
      </w:r>
      <w:r>
        <w:rPr>
          <w:rFonts w:ascii="Arial Unicode MS" w:cs="Arial Unicode MS" w:hAnsi="Arial Unicode MS" w:eastAsia="Helvetica" w:hint="eastAsia"/>
          <w:rtl w:val="0"/>
        </w:rPr>
        <w:t>也不同。即拥有不同的数据采集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策略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采集频率</w:t>
      </w:r>
      <w:r>
        <w:rPr>
          <w:rFonts w:ascii="Arial Unicode MS" w:cs="Arial Unicode MS" w:hAnsi="Arial Unicode MS" w:eastAsia="Helvetica" w:hint="eastAsia"/>
          <w:rtl w:val="0"/>
        </w:rPr>
        <w:t>可以按照实时性要求划分为几个梯度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例如：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秒一次、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分钟一次、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分钟一次等等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采集的数据按照种类不同，后端各个服务对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不同类型的数据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实时性</w:t>
      </w:r>
      <w:r>
        <w:rPr>
          <w:rFonts w:ascii="Arial Unicode MS" w:cs="Arial Unicode MS" w:hAnsi="Arial Unicode MS" w:eastAsia="Helvetica" w:hint="eastAsia"/>
          <w:rtl w:val="0"/>
        </w:rPr>
        <w:t>依赖也不同。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例如：必要情况下位置可以每</w:t>
      </w:r>
      <w:r>
        <w:rPr>
          <w:rFonts w:ascii="Helvetica" w:cs="Arial Unicode MS" w:hAnsi="Arial Unicode MS" w:eastAsia="Arial Unicode MS"/>
          <w:rtl w:val="0"/>
        </w:rPr>
        <w:t>1s</w:t>
      </w:r>
      <w:r>
        <w:rPr>
          <w:rFonts w:ascii="Arial Unicode MS" w:cs="Arial Unicode MS" w:hAnsi="Arial Unicode MS" w:eastAsia="Helvetica" w:hint="eastAsia"/>
          <w:rtl w:val="0"/>
        </w:rPr>
        <w:t>上传一次，车速可以每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分钟上传一次平均速度，不必要时位置和车速也可以降低频率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模板的触发</w:t>
      </w:r>
    </w:p>
    <w:p>
      <w:pPr>
        <w:pStyle w:val="副标题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Arial Unicode MS" w:eastAsia="Helvetica" w:hint="eastAsia"/>
          <w:rtl w:val="0"/>
        </w:rPr>
        <w:t>推送触发机制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依照运维平台配置的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触发条件</w:t>
      </w:r>
      <w:r>
        <w:rPr>
          <w:rFonts w:ascii="Arial Unicode MS" w:cs="Arial Unicode MS" w:hAnsi="Arial Unicode MS" w:eastAsia="Helvetica" w:hint="eastAsia"/>
          <w:rtl w:val="0"/>
        </w:rPr>
        <w:t>，服务器负责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分析各方数据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采集自车机的状态、用户历史画像、第三方数据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，当某个车机的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分析结果</w:t>
      </w:r>
      <w:r>
        <w:rPr>
          <w:rFonts w:ascii="Arial Unicode MS" w:cs="Arial Unicode MS" w:hAnsi="Arial Unicode MS" w:eastAsia="Helvetica" w:hint="eastAsia"/>
          <w:rtl w:val="0"/>
        </w:rPr>
        <w:t>达到了某个场景的模式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满足触发条件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，即为触发。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触发条件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(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见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《运营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&amp;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运维后台》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需求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脚本的下发和执行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 </w:t>
      </w:r>
      <w:r>
        <w:rPr>
          <w:rFonts w:ascii="Arial Unicode MS" w:cs="Arial Unicode MS" w:hAnsi="Arial Unicode MS" w:eastAsia="Helvetica" w:hint="eastAsia"/>
          <w:rtl w:val="0"/>
        </w:rPr>
        <w:t>脚本携带的内容</w:t>
      </w:r>
    </w:p>
    <w:p>
      <w:pPr>
        <w:pStyle w:val="正文"/>
        <w:rPr>
          <w:b w:val="1"/>
          <w:bCs w:val="1"/>
        </w:rPr>
      </w:pPr>
    </w:p>
    <w:tbl>
      <w:tblPr>
        <w:tblW w:w="95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445"/>
        <w:gridCol w:w="683"/>
        <w:gridCol w:w="585"/>
        <w:gridCol w:w="3385"/>
        <w:gridCol w:w="3463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内容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数量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种类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播报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No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多个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TTS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文本、语音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动作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No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多个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默认动作、各种交互结果的后续动作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color w:val="7f7f7f"/>
                <w:sz w:val="16"/>
                <w:szCs w:val="16"/>
                <w:rtl w:val="0"/>
              </w:rPr>
              <w:t>各个动作都是可选的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资源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No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多个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娱乐内容</w:t>
            </w:r>
            <w:r>
              <w:rPr>
                <w:rFonts w:ascii="Helvetica" w:cs="Arial Unicode MS" w:hAnsi="Arial Unicode MS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、</w:t>
            </w:r>
            <w:r>
              <w:rPr>
                <w:rFonts w:ascii="Helvetica" w:cs="Arial Unicode MS" w:hAnsi="Arial Unicode MS" w:eastAsia="Arial Unicode MS"/>
                <w:rtl w:val="0"/>
              </w:rPr>
              <w:t>POI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地理位置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color w:val="7f7f7f"/>
                <w:sz w:val="16"/>
                <w:szCs w:val="16"/>
                <w:rtl w:val="0"/>
              </w:rPr>
              <w:t>往往是动作需要的资源，如播放动作需要</w:t>
            </w:r>
            <w:r>
              <w:rPr>
                <w:rFonts w:ascii="Helvetica"/>
                <w:color w:val="7f7f7f"/>
                <w:sz w:val="16"/>
                <w:szCs w:val="16"/>
                <w:rtl w:val="0"/>
              </w:rPr>
              <w:t>URL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触发的交互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No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一个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征询、选择、输入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Yes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一个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高、中、低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sz w:val="16"/>
                <w:szCs w:val="16"/>
                <w:rtl w:val="0"/>
              </w:rPr>
              <w:t>Yes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eastAsia="Helvetica" w:hint="eastAsia"/>
                <w:sz w:val="16"/>
                <w:szCs w:val="16"/>
                <w:rtl w:val="0"/>
              </w:rPr>
              <w:t>一个</w:t>
            </w:r>
          </w:p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即时的、时间段内有效的、永久的</w:t>
            </w:r>
          </w:p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color w:val="7f7f7f"/>
                <w:sz w:val="16"/>
                <w:szCs w:val="16"/>
                <w:rtl w:val="0"/>
                <w:lang w:val="zh-CN" w:eastAsia="zh-CN"/>
              </w:rPr>
              <w:t>时效用以描述该脚本</w:t>
            </w:r>
            <w:r>
              <w:rPr>
                <w:color w:val="ce222b"/>
                <w:sz w:val="16"/>
                <w:szCs w:val="16"/>
                <w:rtl w:val="0"/>
                <w:lang w:val="zh-CN" w:eastAsia="zh-CN"/>
              </w:rPr>
              <w:t>多久未执行</w:t>
            </w:r>
            <w:r>
              <w:rPr>
                <w:color w:val="7f7f7f"/>
                <w:sz w:val="16"/>
                <w:szCs w:val="16"/>
                <w:rtl w:val="0"/>
                <w:lang w:val="zh-CN" w:eastAsia="zh-CN"/>
              </w:rPr>
              <w:t>便</w:t>
            </w:r>
            <w:r>
              <w:rPr>
                <w:color w:val="7f7f7f"/>
                <w:sz w:val="16"/>
                <w:szCs w:val="16"/>
                <w:rtl w:val="0"/>
                <w:lang w:val="zh-CN" w:eastAsia="zh-CN"/>
              </w:rPr>
              <w:t>可以抛弃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 </w:t>
      </w:r>
      <w:r>
        <w:rPr>
          <w:rFonts w:ascii="Arial Unicode MS" w:cs="Arial Unicode MS" w:hAnsi="Arial Unicode MS" w:eastAsia="Helvetica" w:hint="eastAsia"/>
          <w:rtl w:val="0"/>
        </w:rPr>
        <w:t>前端的解析和执行</w:t>
      </w:r>
    </w:p>
    <w:p>
      <w:pPr>
        <w:pStyle w:val="正文"/>
        <w:bidi w:val="0"/>
      </w:pPr>
    </w:p>
    <w:p>
      <w:pPr>
        <w:pStyle w:val="题目（红色）"/>
        <w:bidi w:val="0"/>
        <w:rPr>
          <w:color w:val="000000"/>
        </w:rPr>
      </w:pPr>
      <w:r>
        <w:rPr>
          <w:rFonts w:ascii="Arial Unicode MS" w:cs="Arial Unicode MS" w:hAnsi="Arial Unicode MS" w:eastAsia="Helvetica" w:hint="eastAsia"/>
          <w:rtl w:val="0"/>
        </w:rPr>
        <w:t>补充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eastAsia="Helvetica" w:hint="eastAsia"/>
          <w:color w:val="000000"/>
          <w:rtl w:val="0"/>
          <w:lang w:val="zh-CN" w:eastAsia="zh-CN"/>
        </w:rPr>
        <w:t>前端应用的优先级</w:t>
      </w:r>
    </w:p>
    <w:p>
      <w:pPr>
        <w:pStyle w:val="正文"/>
        <w:bidi w:val="0"/>
      </w:pPr>
    </w:p>
    <w:p>
      <w:pPr>
        <w:pStyle w:val="正文"/>
        <w:bidi w:val="0"/>
        <w:rPr/>
      </w:pPr>
      <w:r>
        <w:rPr>
          <w:rFonts w:ascii="Arial Unicode MS" w:cs="Arial Unicode MS" w:hAnsi="Arial Unicode MS" w:eastAsia="Helvetica" w:hint="eastAsia"/>
          <w:rtl w:val="0"/>
        </w:rPr>
        <w:t>车机端应用状态分为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ABC</w:t>
      </w:r>
      <w:r>
        <w:rPr>
          <w:rFonts w:ascii="Arial Unicode MS" w:cs="Arial Unicode MS" w:hAnsi="Arial Unicode MS" w:eastAsia="Helvetica" w:hint="eastAsia"/>
          <w:rtl w:val="0"/>
        </w:rPr>
        <w:t xml:space="preserve">三个主要优先级，分别对应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高优先级、中优先级、低优先级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，在每个优先级上还可以标识相对的优先程度</w:t>
      </w:r>
    </w:p>
    <w:p>
      <w:pPr>
        <w:pStyle w:val="正文"/>
        <w:bidi w:val="0"/>
      </w:pPr>
    </w:p>
    <w:tbl>
      <w:tblPr>
        <w:tblW w:w="677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20"/>
        <w:gridCol w:w="125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应用状态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语音交互流程中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路况播报中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导航播报中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音乐播放中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节目播放中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新闻播放中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待机页面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无后台音乐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首页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异常播报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题目（红色）"/>
        <w:bidi w:val="0"/>
      </w:pPr>
      <w:r>
        <w:rPr>
          <w:rFonts w:ascii="Arial Unicode MS" w:cs="Arial Unicode MS" w:hAnsi="Arial Unicode MS" w:eastAsia="Helvetica" w:hint="eastAsia"/>
          <w:rtl w:val="0"/>
        </w:rPr>
        <w:t>脚本的优先级和冲突策略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不同场景</w:t>
      </w:r>
      <w:r>
        <w:rPr>
          <w:rFonts w:ascii="Arial Unicode MS" w:cs="Arial Unicode MS" w:hAnsi="Arial Unicode MS" w:eastAsia="Helvetica" w:hint="eastAsia"/>
          <w:rtl w:val="0"/>
        </w:rPr>
        <w:t>的脚本，视必要性已经被赋予了优先级，前端解析脚本时用来参考。流程图</w:t>
      </w:r>
      <w:r>
        <w:rPr>
          <w:rFonts w:ascii="Helvetica" w:cs="Arial Unicode MS" w:hAnsi="Arial Unicode MS" w:eastAsia="Arial Unicode MS"/>
          <w:rtl w:val="0"/>
        </w:rPr>
        <w:t>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257899</wp:posOffset>
            </wp:positionV>
            <wp:extent cx="5301945" cy="250993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5" cy="250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流程说明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脚本如果是当前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最高的优先级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开始执行</w:t>
      </w:r>
      <w:r>
        <w:rPr>
          <w:rFonts w:ascii="Arial Unicode MS" w:cs="Arial Unicode MS" w:hAnsi="Arial Unicode MS" w:eastAsia="Helvetica" w:hint="eastAsia"/>
          <w:rtl w:val="0"/>
        </w:rPr>
        <w:t>脚本</w:t>
      </w:r>
    </w:p>
    <w:p>
      <w:pPr>
        <w:pStyle w:val="正文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如果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没有最高优先级</w:t>
      </w:r>
      <w:r>
        <w:rPr>
          <w:rFonts w:ascii="Arial Unicode MS" w:cs="Arial Unicode MS" w:hAnsi="Arial Unicode MS" w:eastAsia="Helvetica" w:hint="eastAsia"/>
          <w:rtl w:val="0"/>
        </w:rPr>
        <w:t>，判断是不是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即时性的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时效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，如果是则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延时执行</w:t>
      </w:r>
      <w:r>
        <w:rPr>
          <w:rFonts w:ascii="Arial Unicode MS" w:cs="Arial Unicode MS" w:hAnsi="Arial Unicode MS" w:eastAsia="Helvetica" w:hint="eastAsia"/>
          <w:rtl w:val="0"/>
        </w:rPr>
        <w:t>，如果不是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直接抛弃</w:t>
      </w:r>
    </w:p>
    <w:p>
      <w:pPr>
        <w:pStyle w:val="正文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被安排延时执行的脚本，如果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超过时效</w:t>
      </w:r>
      <w:r>
        <w:rPr>
          <w:rFonts w:ascii="Arial Unicode MS" w:cs="Arial Unicode MS" w:hAnsi="Arial Unicode MS" w:eastAsia="Helvetica" w:hint="eastAsia"/>
          <w:rtl w:val="0"/>
        </w:rPr>
        <w:t>还未有时机执行，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直接抛弃</w:t>
      </w:r>
    </w:p>
    <w:p>
      <w:pPr>
        <w:pStyle w:val="正文"/>
        <w:numPr>
          <w:ilvl w:val="0"/>
          <w:numId w:val="3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被安排延时执行的脚本，如果</w:t>
      </w:r>
      <w:r>
        <w:rPr>
          <w:rFonts w:eastAsia="Helvetica" w:hint="eastAsia"/>
          <w:color w:val="ce222b"/>
          <w:rtl w:val="0"/>
          <w:lang w:val="zh-CN" w:eastAsia="zh-CN"/>
        </w:rPr>
        <w:t>遇到更高优先级的脚本</w:t>
      </w:r>
      <w:r>
        <w:rPr>
          <w:rFonts w:eastAsia="Helvetica" w:hint="eastAsia"/>
          <w:rtl w:val="0"/>
          <w:lang w:val="zh-CN" w:eastAsia="zh-CN"/>
        </w:rPr>
        <w:t>到达，靠后执行</w:t>
      </w:r>
    </w:p>
    <w:p>
      <w:pPr>
        <w:pStyle w:val="正文"/>
        <w:numPr>
          <w:ilvl w:val="0"/>
          <w:numId w:val="3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脚本执行中途遇到更高优先级的任务，</w:t>
      </w:r>
      <w:r>
        <w:rPr>
          <w:rFonts w:eastAsia="Helvetica" w:hint="eastAsia"/>
          <w:color w:val="ce222b"/>
          <w:rtl w:val="0"/>
          <w:lang w:val="zh-CN" w:eastAsia="zh-CN"/>
        </w:rPr>
        <w:t>提前结束</w:t>
      </w:r>
      <w:r>
        <w:rPr>
          <w:rFonts w:eastAsia="Helvetica" w:hint="eastAsia"/>
          <w:rtl w:val="0"/>
          <w:lang w:val="zh-CN" w:eastAsia="zh-CN"/>
        </w:rPr>
        <w:t xml:space="preserve">该脚本执行 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待商榷</w:t>
      </w:r>
      <w:r>
        <w:rPr>
          <w:rFonts w:ascii="Helvetica"/>
          <w:rtl w:val="0"/>
          <w:lang w:val="zh-CN" w:eastAsia="zh-CN"/>
        </w:rPr>
        <w:t>)</w:t>
      </w: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题目（红色）"/>
        <w:bidi w:val="0"/>
      </w:pPr>
      <w:r>
        <w:rPr>
          <w:rFonts w:ascii="Arial Unicode MS" w:cs="Arial Unicode MS" w:hAnsi="Arial Unicode MS" w:eastAsia="Helvetica" w:hint="eastAsia"/>
          <w:rtl w:val="0"/>
        </w:rPr>
        <w:t>脚本实际执行流程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解析脚本中定义的相关字段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播报、资源、动作、交互等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，按照约定的机制去执行，一个完整典型的</w:t>
      </w:r>
      <w:r>
        <w:rPr>
          <w:rFonts w:ascii="Arial Unicode MS" w:cs="Arial Unicode MS" w:hAnsi="Arial Unicode MS" w:eastAsia="Helvetica" w:hint="eastAsia"/>
          <w:color w:val="000000"/>
          <w:rtl w:val="0"/>
          <w:lang w:val="zh-CN" w:eastAsia="zh-CN"/>
        </w:rPr>
        <w:t>流程如图</w:t>
      </w:r>
      <w:r>
        <w:rPr>
          <w:rFonts w:ascii="Helvetica" w:cs="Arial Unicode MS" w:hAnsi="Arial Unicode MS" w:eastAsia="Arial Unicode MS"/>
          <w:color w:val="000000"/>
          <w:rtl w:val="0"/>
          <w:lang w:val="zh-CN" w:eastAsia="zh-CN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336258</wp:posOffset>
            </wp:positionV>
            <wp:extent cx="5390724" cy="201720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.png"/>
                    <pic:cNvPicPr/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724" cy="2017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rPr/>
      </w:pPr>
      <w:r>
        <w:rPr>
          <w:rFonts w:eastAsia="Helvetica" w:hint="eastAsia"/>
          <w:rtl w:val="0"/>
          <w:lang w:val="zh-CN" w:eastAsia="zh-CN"/>
        </w:rPr>
        <w:t>流程说明</w:t>
      </w:r>
      <w:r>
        <w:rPr>
          <w:rFonts w:ascii="Helvetica"/>
          <w:rtl w:val="0"/>
          <w:lang w:val="zh-CN" w:eastAsia="zh-CN"/>
        </w:rPr>
        <w:t>:</w:t>
      </w:r>
    </w:p>
    <w:p>
      <w:pPr>
        <w:pStyle w:val="正文"/>
        <w:rPr/>
      </w:pPr>
    </w:p>
    <w:p>
      <w:pPr>
        <w:pStyle w:val="正文"/>
        <w:numPr>
          <w:ilvl w:val="0"/>
          <w:numId w:val="4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如果脚本</w:t>
      </w:r>
      <w:r>
        <w:rPr>
          <w:rFonts w:eastAsia="Helvetica" w:hint="eastAsia"/>
          <w:color w:val="ce222b"/>
          <w:rtl w:val="0"/>
          <w:lang w:val="zh-CN" w:eastAsia="zh-CN"/>
        </w:rPr>
        <w:t>有播报</w:t>
      </w:r>
      <w:r>
        <w:rPr>
          <w:rFonts w:eastAsia="Helvetica" w:hint="eastAsia"/>
          <w:rtl w:val="0"/>
          <w:lang w:val="zh-CN" w:eastAsia="zh-CN"/>
        </w:rPr>
        <w:t>，首</w:t>
      </w:r>
      <w:r>
        <w:rPr>
          <w:rFonts w:eastAsia="Helvetica" w:hint="eastAsia"/>
          <w:color w:val="ce222b"/>
          <w:rtl w:val="0"/>
          <w:lang w:val="zh-CN" w:eastAsia="zh-CN"/>
        </w:rPr>
        <w:t>先播报</w:t>
      </w:r>
      <w:r>
        <w:rPr>
          <w:rFonts w:eastAsia="Helvetica" w:hint="eastAsia"/>
          <w:rtl w:val="0"/>
          <w:lang w:val="zh-CN" w:eastAsia="zh-CN"/>
        </w:rPr>
        <w:t>。如果</w:t>
      </w:r>
      <w:r>
        <w:rPr>
          <w:rFonts w:eastAsia="Helvetica" w:hint="eastAsia"/>
          <w:color w:val="ce222b"/>
          <w:rtl w:val="0"/>
          <w:lang w:val="zh-CN" w:eastAsia="zh-CN"/>
        </w:rPr>
        <w:t>没有播报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播报是可选的</w:t>
      </w:r>
      <w:r>
        <w:rPr>
          <w:rFonts w:ascii="Helvetica"/>
          <w:rtl w:val="0"/>
          <w:lang w:val="zh-CN" w:eastAsia="zh-CN"/>
        </w:rPr>
        <w:t>)</w:t>
      </w:r>
      <w:r>
        <w:rPr>
          <w:rFonts w:eastAsia="Helvetica" w:hint="eastAsia"/>
          <w:color w:val="ce222b"/>
          <w:rtl w:val="0"/>
          <w:lang w:val="zh-CN" w:eastAsia="zh-CN"/>
        </w:rPr>
        <w:t>跳过播报环节</w:t>
      </w:r>
    </w:p>
    <w:p>
      <w:pPr>
        <w:pStyle w:val="正文"/>
        <w:numPr>
          <w:ilvl w:val="0"/>
          <w:numId w:val="4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如果脚本</w:t>
      </w:r>
      <w:r>
        <w:rPr>
          <w:rFonts w:eastAsia="Helvetica" w:hint="eastAsia"/>
          <w:color w:val="ce222b"/>
          <w:rtl w:val="0"/>
          <w:lang w:val="zh-CN" w:eastAsia="zh-CN"/>
        </w:rPr>
        <w:t>有交互</w:t>
      </w:r>
      <w:r>
        <w:rPr>
          <w:rFonts w:eastAsia="Helvetica" w:hint="eastAsia"/>
          <w:rtl w:val="0"/>
          <w:lang w:val="zh-CN" w:eastAsia="zh-CN"/>
        </w:rPr>
        <w:t>，</w:t>
      </w:r>
      <w:r>
        <w:rPr>
          <w:rFonts w:eastAsia="Helvetica" w:hint="eastAsia"/>
          <w:color w:val="ce222b"/>
          <w:rtl w:val="0"/>
          <w:lang w:val="zh-CN" w:eastAsia="zh-CN"/>
        </w:rPr>
        <w:t>执行交互</w:t>
      </w:r>
      <w:r>
        <w:rPr>
          <w:rFonts w:eastAsia="Helvetica" w:hint="eastAsia"/>
          <w:rtl w:val="0"/>
          <w:lang w:val="zh-CN" w:eastAsia="zh-CN"/>
        </w:rPr>
        <w:t>。如果</w:t>
      </w:r>
      <w:r>
        <w:rPr>
          <w:rFonts w:eastAsia="Helvetica" w:hint="eastAsia"/>
          <w:color w:val="ce222b"/>
          <w:rtl w:val="0"/>
          <w:lang w:val="zh-CN" w:eastAsia="zh-CN"/>
        </w:rPr>
        <w:t>没有交互跳过</w:t>
      </w:r>
      <w:r>
        <w:rPr>
          <w:rFonts w:eastAsia="Helvetica" w:hint="eastAsia"/>
          <w:rtl w:val="0"/>
          <w:lang w:val="zh-CN" w:eastAsia="zh-CN"/>
        </w:rPr>
        <w:t>交互环节</w:t>
      </w:r>
    </w:p>
    <w:p>
      <w:pPr>
        <w:pStyle w:val="正文"/>
        <w:numPr>
          <w:ilvl w:val="0"/>
          <w:numId w:val="4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如果交互是一个</w:t>
      </w:r>
      <w:r>
        <w:rPr>
          <w:rFonts w:eastAsia="Helvetica" w:hint="eastAsia"/>
          <w:color w:val="ce222b"/>
          <w:rtl w:val="0"/>
          <w:lang w:val="zh-CN" w:eastAsia="zh-CN"/>
        </w:rPr>
        <w:t>征询交互</w:t>
      </w:r>
      <w:r>
        <w:rPr>
          <w:rFonts w:eastAsia="Helvetica" w:hint="eastAsia"/>
          <w:rtl w:val="0"/>
          <w:lang w:val="zh-CN" w:eastAsia="zh-CN"/>
        </w:rPr>
        <w:t>，按照用户给出的反馈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可能无反馈</w:t>
      </w:r>
      <w:r>
        <w:rPr>
          <w:rFonts w:ascii="Helvetica"/>
          <w:rtl w:val="0"/>
          <w:lang w:val="zh-CN" w:eastAsia="zh-CN"/>
        </w:rPr>
        <w:t>)</w:t>
      </w:r>
      <w:r>
        <w:rPr>
          <w:rFonts w:eastAsia="Helvetica" w:hint="eastAsia"/>
          <w:color w:val="ce222b"/>
          <w:rtl w:val="0"/>
          <w:lang w:val="zh-CN" w:eastAsia="zh-CN"/>
        </w:rPr>
        <w:t>执行相应的动作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题目（红色）">
    <w:name w:val="题目（红色）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